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B3EA" w14:textId="77777777" w:rsidR="00DB17F0" w:rsidRPr="00F0752F" w:rsidRDefault="00DB17F0" w:rsidP="0043318E">
      <w:pPr>
        <w:spacing w:after="0" w:line="240" w:lineRule="auto"/>
        <w:ind w:left="720"/>
        <w:rPr>
          <w:rFonts w:ascii="Times New Roman" w:eastAsia="Times New Roman" w:hAnsi="Times New Roman" w:cs="Times New Roman"/>
          <w:b/>
          <w:bCs/>
          <w:sz w:val="24"/>
          <w:szCs w:val="24"/>
        </w:rPr>
      </w:pPr>
    </w:p>
    <w:p w14:paraId="7A73E15C"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4A997FF5"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7DCEA574"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7BAE4FF8"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693ECE9C"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298917B5"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0B5F36DA"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5EC7F03B"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3757F9A0"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45104212"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1BC3894E"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377723DE"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70A7CDC4"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708DDB66"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0D26DA5C"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2693AA1B"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09F18782"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59949995" w14:textId="77777777" w:rsidR="008F7541" w:rsidRPr="00F0752F" w:rsidRDefault="00DB17F0" w:rsidP="00DB17F0">
      <w:pPr>
        <w:spacing w:after="0" w:line="240" w:lineRule="auto"/>
        <w:ind w:left="720"/>
        <w:jc w:val="center"/>
        <w:rPr>
          <w:rFonts w:ascii="Times New Roman" w:eastAsia="Times New Roman" w:hAnsi="Times New Roman" w:cs="Times New Roman"/>
          <w:b/>
          <w:bCs/>
          <w:sz w:val="32"/>
          <w:szCs w:val="32"/>
        </w:rPr>
      </w:pPr>
      <w:r w:rsidRPr="00F0752F">
        <w:rPr>
          <w:rFonts w:ascii="Times New Roman" w:eastAsia="Times New Roman" w:hAnsi="Times New Roman" w:cs="Times New Roman"/>
          <w:b/>
          <w:bCs/>
          <w:sz w:val="32"/>
          <w:szCs w:val="32"/>
        </w:rPr>
        <w:t xml:space="preserve">OBRAZLOŽENJE PRORAČUNA </w:t>
      </w:r>
    </w:p>
    <w:p w14:paraId="63706866" w14:textId="77777777" w:rsidR="008F7541" w:rsidRPr="00F0752F" w:rsidRDefault="00DB17F0" w:rsidP="00DB17F0">
      <w:pPr>
        <w:spacing w:after="0" w:line="240" w:lineRule="auto"/>
        <w:ind w:left="720"/>
        <w:jc w:val="center"/>
        <w:rPr>
          <w:rFonts w:ascii="Times New Roman" w:eastAsia="Times New Roman" w:hAnsi="Times New Roman" w:cs="Times New Roman"/>
          <w:b/>
          <w:bCs/>
          <w:sz w:val="32"/>
          <w:szCs w:val="32"/>
        </w:rPr>
      </w:pPr>
      <w:r w:rsidRPr="00F0752F">
        <w:rPr>
          <w:rFonts w:ascii="Times New Roman" w:eastAsia="Times New Roman" w:hAnsi="Times New Roman" w:cs="Times New Roman"/>
          <w:b/>
          <w:bCs/>
          <w:sz w:val="32"/>
          <w:szCs w:val="32"/>
        </w:rPr>
        <w:t>GRADA POREČA-PARENZO ZA 2025. GODINU</w:t>
      </w:r>
    </w:p>
    <w:p w14:paraId="11E83476" w14:textId="6A61F0D0" w:rsidR="00DB17F0" w:rsidRPr="00F0752F" w:rsidRDefault="00DB17F0" w:rsidP="00DB17F0">
      <w:pPr>
        <w:spacing w:after="0" w:line="240" w:lineRule="auto"/>
        <w:ind w:left="720"/>
        <w:jc w:val="center"/>
        <w:rPr>
          <w:rFonts w:ascii="Times New Roman" w:eastAsia="Times New Roman" w:hAnsi="Times New Roman" w:cs="Times New Roman"/>
          <w:b/>
          <w:bCs/>
          <w:sz w:val="32"/>
          <w:szCs w:val="32"/>
        </w:rPr>
      </w:pPr>
      <w:r w:rsidRPr="00F0752F">
        <w:rPr>
          <w:rFonts w:ascii="Times New Roman" w:eastAsia="Times New Roman" w:hAnsi="Times New Roman" w:cs="Times New Roman"/>
          <w:b/>
          <w:bCs/>
          <w:sz w:val="32"/>
          <w:szCs w:val="32"/>
        </w:rPr>
        <w:t>I PROJEKCIJE ZA</w:t>
      </w:r>
      <w:r w:rsidR="008F7541" w:rsidRPr="00F0752F">
        <w:rPr>
          <w:rFonts w:ascii="Times New Roman" w:eastAsia="Times New Roman" w:hAnsi="Times New Roman" w:cs="Times New Roman"/>
          <w:b/>
          <w:bCs/>
          <w:sz w:val="32"/>
          <w:szCs w:val="32"/>
        </w:rPr>
        <w:t xml:space="preserve"> </w:t>
      </w:r>
      <w:r w:rsidRPr="00F0752F">
        <w:rPr>
          <w:rFonts w:ascii="Times New Roman" w:eastAsia="Times New Roman" w:hAnsi="Times New Roman" w:cs="Times New Roman"/>
          <w:b/>
          <w:bCs/>
          <w:sz w:val="32"/>
          <w:szCs w:val="32"/>
        </w:rPr>
        <w:t>2026. I 2027. GODINU</w:t>
      </w:r>
    </w:p>
    <w:p w14:paraId="1431491E" w14:textId="77777777" w:rsidR="00DB17F0" w:rsidRPr="00F0752F" w:rsidRDefault="00DB17F0" w:rsidP="00DB17F0">
      <w:pPr>
        <w:spacing w:after="0" w:line="240" w:lineRule="auto"/>
        <w:ind w:left="720"/>
        <w:jc w:val="center"/>
        <w:rPr>
          <w:rFonts w:ascii="Times New Roman" w:eastAsia="Times New Roman" w:hAnsi="Times New Roman" w:cs="Times New Roman"/>
          <w:b/>
          <w:bCs/>
          <w:sz w:val="24"/>
          <w:szCs w:val="24"/>
        </w:rPr>
      </w:pPr>
    </w:p>
    <w:p w14:paraId="41CECADB" w14:textId="77777777" w:rsidR="00DB17F0" w:rsidRPr="00F0752F" w:rsidRDefault="00DB17F0" w:rsidP="00DB17F0">
      <w:pPr>
        <w:spacing w:after="200" w:line="276" w:lineRule="auto"/>
        <w:rPr>
          <w:rFonts w:ascii="Times New Roman" w:hAnsi="Times New Roman" w:cs="Times New Roman"/>
          <w:sz w:val="24"/>
          <w:szCs w:val="24"/>
        </w:rPr>
      </w:pPr>
    </w:p>
    <w:p w14:paraId="35490DEC" w14:textId="77777777" w:rsidR="00DB17F0" w:rsidRPr="00F0752F" w:rsidRDefault="00DB17F0" w:rsidP="00DB17F0">
      <w:pPr>
        <w:spacing w:after="200" w:line="276" w:lineRule="auto"/>
        <w:rPr>
          <w:rFonts w:ascii="Times New Roman" w:hAnsi="Times New Roman" w:cs="Times New Roman"/>
          <w:sz w:val="24"/>
          <w:szCs w:val="24"/>
        </w:rPr>
      </w:pPr>
    </w:p>
    <w:p w14:paraId="4EA7F2D2" w14:textId="77777777" w:rsidR="00DB17F0" w:rsidRPr="00F0752F" w:rsidRDefault="00DB17F0" w:rsidP="00DB17F0">
      <w:pPr>
        <w:spacing w:after="200" w:line="276" w:lineRule="auto"/>
        <w:rPr>
          <w:rFonts w:ascii="Times New Roman" w:hAnsi="Times New Roman" w:cs="Times New Roman"/>
          <w:sz w:val="24"/>
          <w:szCs w:val="24"/>
        </w:rPr>
      </w:pPr>
    </w:p>
    <w:p w14:paraId="1C1B4532" w14:textId="77777777" w:rsidR="00DB17F0" w:rsidRPr="00F0752F" w:rsidRDefault="00DB17F0" w:rsidP="00DB17F0">
      <w:pPr>
        <w:spacing w:after="200" w:line="276" w:lineRule="auto"/>
        <w:rPr>
          <w:rFonts w:ascii="Times New Roman" w:hAnsi="Times New Roman" w:cs="Times New Roman"/>
          <w:sz w:val="24"/>
          <w:szCs w:val="24"/>
        </w:rPr>
      </w:pPr>
    </w:p>
    <w:p w14:paraId="5D3A6003" w14:textId="77777777" w:rsidR="00DB17F0" w:rsidRPr="00F0752F" w:rsidRDefault="00DB17F0" w:rsidP="00DB17F0">
      <w:pPr>
        <w:spacing w:after="200" w:line="276" w:lineRule="auto"/>
        <w:rPr>
          <w:rFonts w:ascii="Times New Roman" w:hAnsi="Times New Roman" w:cs="Times New Roman"/>
          <w:sz w:val="24"/>
          <w:szCs w:val="24"/>
        </w:rPr>
      </w:pPr>
    </w:p>
    <w:p w14:paraId="23822C8E" w14:textId="77777777" w:rsidR="00DB17F0" w:rsidRPr="00F0752F" w:rsidRDefault="00DB17F0" w:rsidP="00DB17F0">
      <w:pPr>
        <w:spacing w:after="200" w:line="276" w:lineRule="auto"/>
        <w:rPr>
          <w:rFonts w:ascii="Times New Roman" w:hAnsi="Times New Roman" w:cs="Times New Roman"/>
          <w:sz w:val="24"/>
          <w:szCs w:val="24"/>
        </w:rPr>
      </w:pPr>
    </w:p>
    <w:p w14:paraId="53F418C7" w14:textId="77777777" w:rsidR="00DB17F0" w:rsidRPr="00F0752F" w:rsidRDefault="00DB17F0" w:rsidP="00DB17F0">
      <w:pPr>
        <w:spacing w:after="200" w:line="276" w:lineRule="auto"/>
        <w:rPr>
          <w:rFonts w:ascii="Times New Roman" w:hAnsi="Times New Roman" w:cs="Times New Roman"/>
          <w:sz w:val="24"/>
          <w:szCs w:val="24"/>
        </w:rPr>
      </w:pPr>
    </w:p>
    <w:p w14:paraId="56677849" w14:textId="77777777" w:rsidR="00DB17F0" w:rsidRPr="00F0752F" w:rsidRDefault="00DB17F0" w:rsidP="00DB17F0">
      <w:pPr>
        <w:spacing w:after="200" w:line="276" w:lineRule="auto"/>
        <w:rPr>
          <w:rFonts w:ascii="Times New Roman" w:hAnsi="Times New Roman" w:cs="Times New Roman"/>
          <w:sz w:val="24"/>
          <w:szCs w:val="24"/>
        </w:rPr>
      </w:pPr>
    </w:p>
    <w:p w14:paraId="5A7E7B3C" w14:textId="77777777" w:rsidR="00DB17F0" w:rsidRPr="00F0752F" w:rsidRDefault="00DB17F0" w:rsidP="00DB17F0">
      <w:pPr>
        <w:spacing w:after="200" w:line="276" w:lineRule="auto"/>
        <w:rPr>
          <w:rFonts w:ascii="Times New Roman" w:hAnsi="Times New Roman" w:cs="Times New Roman"/>
          <w:sz w:val="24"/>
          <w:szCs w:val="24"/>
        </w:rPr>
      </w:pPr>
    </w:p>
    <w:p w14:paraId="414A8A28" w14:textId="77777777" w:rsidR="00DB17F0" w:rsidRPr="00F0752F" w:rsidRDefault="00DB17F0" w:rsidP="00DB17F0">
      <w:pPr>
        <w:spacing w:after="200" w:line="276" w:lineRule="auto"/>
        <w:rPr>
          <w:rFonts w:ascii="Times New Roman" w:hAnsi="Times New Roman" w:cs="Times New Roman"/>
          <w:sz w:val="24"/>
          <w:szCs w:val="24"/>
        </w:rPr>
      </w:pPr>
    </w:p>
    <w:p w14:paraId="63A306CE" w14:textId="77777777" w:rsidR="00DB17F0" w:rsidRPr="00F0752F" w:rsidRDefault="00DB17F0" w:rsidP="00DB17F0">
      <w:pPr>
        <w:spacing w:after="200" w:line="276" w:lineRule="auto"/>
        <w:rPr>
          <w:rFonts w:ascii="Times New Roman" w:hAnsi="Times New Roman" w:cs="Times New Roman"/>
          <w:sz w:val="24"/>
          <w:szCs w:val="24"/>
        </w:rPr>
      </w:pPr>
    </w:p>
    <w:p w14:paraId="00490AB8" w14:textId="77777777" w:rsidR="00DB17F0" w:rsidRPr="00F0752F" w:rsidRDefault="00DB17F0" w:rsidP="00DB17F0">
      <w:pPr>
        <w:spacing w:after="200" w:line="276" w:lineRule="auto"/>
        <w:rPr>
          <w:rFonts w:ascii="Times New Roman" w:hAnsi="Times New Roman" w:cs="Times New Roman"/>
          <w:sz w:val="24"/>
          <w:szCs w:val="24"/>
        </w:rPr>
      </w:pPr>
    </w:p>
    <w:p w14:paraId="0D2CEE51" w14:textId="77777777" w:rsidR="00DB17F0" w:rsidRPr="00F0752F" w:rsidRDefault="00DB17F0" w:rsidP="00DB17F0">
      <w:pPr>
        <w:spacing w:after="200" w:line="276" w:lineRule="auto"/>
        <w:rPr>
          <w:rFonts w:ascii="Times New Roman" w:hAnsi="Times New Roman" w:cs="Times New Roman"/>
          <w:sz w:val="24"/>
          <w:szCs w:val="24"/>
        </w:rPr>
      </w:pPr>
    </w:p>
    <w:p w14:paraId="0FBF591F" w14:textId="77777777" w:rsidR="00DB17F0" w:rsidRPr="00F0752F" w:rsidRDefault="00DB17F0" w:rsidP="00DB17F0">
      <w:pPr>
        <w:spacing w:after="200" w:line="276" w:lineRule="auto"/>
        <w:rPr>
          <w:rFonts w:ascii="Times New Roman" w:hAnsi="Times New Roman" w:cs="Times New Roman"/>
          <w:sz w:val="24"/>
          <w:szCs w:val="24"/>
        </w:rPr>
      </w:pPr>
    </w:p>
    <w:p w14:paraId="3ACAA4E3" w14:textId="77777777" w:rsidR="00DB17F0" w:rsidRPr="00F0752F" w:rsidRDefault="00DB17F0" w:rsidP="00DB17F0">
      <w:pPr>
        <w:spacing w:after="200" w:line="276" w:lineRule="auto"/>
        <w:rPr>
          <w:rFonts w:ascii="Times New Roman" w:hAnsi="Times New Roman" w:cs="Times New Roman"/>
          <w:sz w:val="24"/>
          <w:szCs w:val="24"/>
        </w:rPr>
      </w:pPr>
    </w:p>
    <w:p w14:paraId="5EAB0EEF" w14:textId="77777777" w:rsidR="003020D5" w:rsidRDefault="003020D5" w:rsidP="003020D5">
      <w:pPr>
        <w:spacing w:after="0" w:line="240" w:lineRule="auto"/>
        <w:ind w:firstLine="708"/>
        <w:jc w:val="both"/>
        <w:rPr>
          <w:rFonts w:ascii="Times New Roman" w:eastAsia="Times New Roman" w:hAnsi="Times New Roman" w:cs="Times New Roman"/>
          <w:b/>
          <w:bCs/>
          <w:sz w:val="24"/>
          <w:szCs w:val="24"/>
        </w:rPr>
        <w:sectPr w:rsidR="003020D5" w:rsidSect="003020D5">
          <w:footerReference w:type="default" r:id="rId8"/>
          <w:type w:val="continuous"/>
          <w:pgSz w:w="11906" w:h="16838"/>
          <w:pgMar w:top="1417" w:right="1417" w:bottom="1417" w:left="1417" w:header="708" w:footer="708" w:gutter="0"/>
          <w:cols w:space="708"/>
          <w:docGrid w:linePitch="360"/>
        </w:sectPr>
      </w:pPr>
    </w:p>
    <w:p w14:paraId="0B24709F" w14:textId="4F7F3898" w:rsidR="00DB17F0" w:rsidRPr="00F0752F" w:rsidRDefault="00DB17F0" w:rsidP="003020D5">
      <w:pPr>
        <w:spacing w:after="0" w:line="240" w:lineRule="auto"/>
        <w:ind w:firstLine="708"/>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lastRenderedPageBreak/>
        <w:t>UVOD</w:t>
      </w:r>
    </w:p>
    <w:p w14:paraId="10013EF5" w14:textId="77777777" w:rsidR="00DB17F0" w:rsidRPr="00F0752F" w:rsidRDefault="00DB17F0" w:rsidP="00DB17F0">
      <w:pPr>
        <w:spacing w:after="0" w:line="240" w:lineRule="auto"/>
        <w:ind w:firstLine="720"/>
        <w:jc w:val="both"/>
        <w:rPr>
          <w:rFonts w:ascii="Times New Roman" w:eastAsia="Times New Roman" w:hAnsi="Times New Roman" w:cs="Times New Roman"/>
          <w:bCs/>
          <w:sz w:val="24"/>
          <w:szCs w:val="24"/>
        </w:rPr>
      </w:pPr>
    </w:p>
    <w:p w14:paraId="1AD90384" w14:textId="77777777" w:rsidR="00DB17F0" w:rsidRPr="00F0752F" w:rsidRDefault="00DB17F0" w:rsidP="00DB17F0">
      <w:pPr>
        <w:spacing w:after="0" w:line="276" w:lineRule="auto"/>
        <w:jc w:val="both"/>
        <w:rPr>
          <w:rFonts w:ascii="Times New Roman" w:eastAsia="Times New Roman" w:hAnsi="Times New Roman" w:cs="Times New Roman"/>
          <w:bCs/>
          <w:sz w:val="24"/>
          <w:szCs w:val="24"/>
        </w:rPr>
      </w:pPr>
    </w:p>
    <w:p w14:paraId="12688F83" w14:textId="2C561F43" w:rsidR="00DB17F0" w:rsidRPr="00F0752F" w:rsidRDefault="00DB17F0" w:rsidP="00DB17F0">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Sukladno odredbama Zakona o proračunu („Narodne novine“ broj 144/21), predstavničko tijelo JLP(R)S je na prijedlog izvršnog tijela do kraja tekuće godine obvezno donijeti proračun za iduću proračunsku godinu i projekcije proračuna za slijedeće dvije proračunske godine. Uz proračun se donosi i Odluka o izvršavanju proračuna za narednu godinu.</w:t>
      </w:r>
    </w:p>
    <w:p w14:paraId="50563CAD" w14:textId="77777777" w:rsidR="00DB17F0" w:rsidRPr="00F0752F" w:rsidRDefault="00DB17F0" w:rsidP="00DB17F0">
      <w:pPr>
        <w:spacing w:after="0" w:line="240" w:lineRule="auto"/>
        <w:jc w:val="both"/>
        <w:rPr>
          <w:rFonts w:ascii="Times New Roman" w:eastAsia="Times New Roman" w:hAnsi="Times New Roman" w:cs="Times New Roman"/>
          <w:bCs/>
          <w:sz w:val="24"/>
          <w:szCs w:val="24"/>
        </w:rPr>
      </w:pPr>
    </w:p>
    <w:p w14:paraId="3CA7CFD7" w14:textId="5AE0E25C" w:rsidR="00DB17F0" w:rsidRPr="00F0752F" w:rsidRDefault="00DB17F0" w:rsidP="00DB17F0">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Navedenim aktima omogućava se financiranje poslova, funkcija i programa koje izvršavaju upravni odjeli Grada, radi ostvarivanja javnih potreba i prava građana, koji se temeljem posebnih zakona i drugih na zakonu zasnovanih propisa financiraju iz javnih prihoda, odnosno iz proračuna Grada. Pri sastavljanju prijedloga planskih dokumenata za sljedeće trogodišnje razdoblje obveza je primijeniti zakonom propisanu metodologiju vezano za sadržaj proračuna, programsko planiranje i proračunske klasifikacije. Zakonom je definirano da se proračun i projekcije donose na drugoj razini ekonomske klasifikacije odnosno razini skupine.</w:t>
      </w:r>
    </w:p>
    <w:p w14:paraId="0CDD4D1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0E41B7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Sukladno zakonu, Ministarstvo financija izrađuje Odluku o proračunskom okviru za trogodišnje razdoblje, koja je po usvajanju od Vlade RH uz Nacionalni program reformi i Program konvergencije temelj za sastavljanje Uputa za izradu proračuna jedinica lokalne i područne (regionalne) samouprave. Uputa se uobičajeno dostavlja JLP(R)S u kolovozu tekuće proračunske godine, no zbog izbora za zastupnike u Hrvatski sabor i novog okvira za ekonomsko upravljanje u Europskoj uniji koji je na snagu stupio 30. travnja, ove je godine učinjen odmak,  te su Upute Ministarstva financija dostavljene 07. studenog 2024. godine. </w:t>
      </w:r>
    </w:p>
    <w:p w14:paraId="69FF6EF6" w14:textId="0058CBF3"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Uputama su iskazana slijedeća očekivanja makroekonomskih projekcija za 2025. godinu:</w:t>
      </w:r>
    </w:p>
    <w:p w14:paraId="0750CA6F" w14:textId="77777777" w:rsidR="00DB17F0" w:rsidRPr="00F0752F" w:rsidRDefault="00DB17F0" w:rsidP="009D7E04">
      <w:pPr>
        <w:pStyle w:val="Odlomakpopisa"/>
        <w:numPr>
          <w:ilvl w:val="0"/>
          <w:numId w:val="5"/>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realni rast BDP  3,2%, </w:t>
      </w:r>
    </w:p>
    <w:p w14:paraId="4172A97D" w14:textId="77777777" w:rsidR="00DB17F0" w:rsidRPr="00F0752F" w:rsidRDefault="00DB17F0" w:rsidP="009D7E04">
      <w:pPr>
        <w:pStyle w:val="Odlomakpopisa"/>
        <w:numPr>
          <w:ilvl w:val="0"/>
          <w:numId w:val="5"/>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stopa inflacije 2,8%,</w:t>
      </w:r>
    </w:p>
    <w:p w14:paraId="66DCFDD8" w14:textId="77777777" w:rsidR="00DB17F0" w:rsidRPr="00F0752F" w:rsidRDefault="00DB17F0" w:rsidP="009D7E04">
      <w:pPr>
        <w:pStyle w:val="Odlomakpopisa"/>
        <w:numPr>
          <w:ilvl w:val="0"/>
          <w:numId w:val="5"/>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stopa zaposlenosti 3,1%,</w:t>
      </w:r>
    </w:p>
    <w:p w14:paraId="13E8E2DC" w14:textId="2B3845BE" w:rsidR="00DB17F0" w:rsidRPr="00F0752F" w:rsidRDefault="00DB17F0" w:rsidP="009D7E04">
      <w:pPr>
        <w:pStyle w:val="Odlomakpopisa"/>
        <w:numPr>
          <w:ilvl w:val="0"/>
          <w:numId w:val="5"/>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rast bruto plaća 8,2%.</w:t>
      </w:r>
    </w:p>
    <w:p w14:paraId="28D85900" w14:textId="77777777" w:rsidR="00DB17F0" w:rsidRPr="00F0752F" w:rsidRDefault="00DB17F0" w:rsidP="00DB17F0">
      <w:pPr>
        <w:pStyle w:val="Odlomakpopisa"/>
        <w:jc w:val="both"/>
        <w:rPr>
          <w:rFonts w:ascii="Times New Roman" w:eastAsia="Times New Roman" w:hAnsi="Times New Roman" w:cs="Times New Roman"/>
          <w:sz w:val="24"/>
          <w:szCs w:val="24"/>
        </w:rPr>
      </w:pPr>
    </w:p>
    <w:p w14:paraId="5D0F289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Temeljem članka 26. Zakona o proračunu Upute za izradu proračuna Grada Poreča-</w:t>
      </w:r>
      <w:proofErr w:type="spellStart"/>
      <w:r w:rsidRPr="00F0752F">
        <w:rPr>
          <w:rFonts w:ascii="Times New Roman" w:eastAsia="Times New Roman" w:hAnsi="Times New Roman" w:cs="Times New Roman"/>
          <w:bCs/>
          <w:sz w:val="24"/>
          <w:szCs w:val="24"/>
        </w:rPr>
        <w:t>Parenzo</w:t>
      </w:r>
      <w:proofErr w:type="spellEnd"/>
      <w:r w:rsidRPr="00F0752F">
        <w:rPr>
          <w:rFonts w:ascii="Times New Roman" w:eastAsia="Times New Roman" w:hAnsi="Times New Roman" w:cs="Times New Roman"/>
          <w:bCs/>
          <w:sz w:val="24"/>
          <w:szCs w:val="24"/>
        </w:rPr>
        <w:t xml:space="preserve"> za razdoblje 2025.-2027. sadrže:</w:t>
      </w:r>
    </w:p>
    <w:p w14:paraId="2994BEA9" w14:textId="77777777" w:rsidR="00DB17F0" w:rsidRPr="00F0752F" w:rsidRDefault="00DB17F0" w:rsidP="00DB17F0">
      <w:pPr>
        <w:autoSpaceDE w:val="0"/>
        <w:autoSpaceDN w:val="0"/>
        <w:adjustRightInd w:val="0"/>
        <w:spacing w:after="0" w:line="240" w:lineRule="auto"/>
        <w:ind w:firstLine="708"/>
        <w:jc w:val="both"/>
        <w:rPr>
          <w:rFonts w:ascii="Times New Roman" w:eastAsia="Times New Roman" w:hAnsi="Times New Roman" w:cs="Times New Roman"/>
          <w:b/>
          <w:color w:val="4F81BD"/>
          <w:sz w:val="24"/>
          <w:szCs w:val="24"/>
        </w:rPr>
      </w:pPr>
    </w:p>
    <w:p w14:paraId="4A632DC3"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Temeljne makroekonomske pretpostavke za izradu prijedloga proračuna</w:t>
      </w:r>
    </w:p>
    <w:p w14:paraId="59DF7FE9"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Opis planiranih politika Grada Poreča-Parenzo</w:t>
      </w:r>
    </w:p>
    <w:p w14:paraId="6E3AE0F6"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Procjenu prihoda i rashoda te primitaka i izdataka u narednom trogodišnjem razdoblju</w:t>
      </w:r>
    </w:p>
    <w:p w14:paraId="63D53CF8"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Visinu rashoda i izdataka koji se  financiraju iz općih prihoda i primitaka te namjenskih primitaka, po razdjelima organizacijske klasifikacije za slijedeće togodišnje razdoblje</w:t>
      </w:r>
    </w:p>
    <w:p w14:paraId="0690DCD3"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 xml:space="preserve">Način izrade i rokove dostave prijedloga financijskih planova upravnih tijela i proračunskih korisnika </w:t>
      </w:r>
    </w:p>
    <w:p w14:paraId="7E743F40" w14:textId="77777777" w:rsidR="00DB17F0" w:rsidRPr="00F0752F" w:rsidRDefault="00DB17F0" w:rsidP="00DB17F0">
      <w:pPr>
        <w:spacing w:after="0" w:line="240" w:lineRule="auto"/>
        <w:ind w:firstLine="708"/>
        <w:jc w:val="both"/>
        <w:rPr>
          <w:rFonts w:ascii="Times New Roman" w:eastAsia="Times New Roman" w:hAnsi="Times New Roman" w:cs="Times New Roman"/>
          <w:sz w:val="24"/>
          <w:szCs w:val="24"/>
          <w:highlight w:val="lightGray"/>
        </w:rPr>
      </w:pPr>
    </w:p>
    <w:p w14:paraId="4CAB67B8" w14:textId="7D596983"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Prijedlog proračuna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za razdoblje 2025.-2027. godine izrađen je prema metodologiji propisanoj Zakonom o proračunu („Narodne novine“ broj 144/21) i podzakonskim aktima kojima se regulira provedba zakonskih rješenja i to Pravilnikom o proračunskim klasifikacijama („Narodne novine“ broj 4/24), Pravilnikom o proračunskom računovodstvu i računskom planu („Narodne novine“ broj 158/23), Pravilnikom o planiranju u sustavu proračuna („Narodne novine“ broj 1/24)  i Zakonu o fiskalnoj odgovornosti („Narodne novine“ broj 111/18 i 83/23). </w:t>
      </w:r>
    </w:p>
    <w:p w14:paraId="66B6E638" w14:textId="77777777" w:rsidR="00DB17F0" w:rsidRPr="00F0752F" w:rsidRDefault="00DB17F0" w:rsidP="00DB17F0">
      <w:pPr>
        <w:spacing w:after="0" w:line="240" w:lineRule="auto"/>
        <w:jc w:val="both"/>
        <w:rPr>
          <w:rFonts w:ascii="Times New Roman" w:eastAsia="Times New Roman" w:hAnsi="Times New Roman" w:cs="Times New Roman"/>
          <w:i/>
          <w:color w:val="4472C4" w:themeColor="accent1"/>
          <w:sz w:val="24"/>
          <w:szCs w:val="24"/>
        </w:rPr>
      </w:pPr>
    </w:p>
    <w:p w14:paraId="608D5710" w14:textId="67C9F0D0"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Proračun se sastoji od općeg dijela, posebnog dijela i obrazloženja. Opći dio proračuna sastoji se od sažetka Računa prihoda i rashoda i Računa financiranja te Računa prihoda i rashoda i </w:t>
      </w:r>
      <w:r w:rsidRPr="00F0752F">
        <w:rPr>
          <w:rFonts w:ascii="Times New Roman" w:eastAsia="Times New Roman" w:hAnsi="Times New Roman" w:cs="Times New Roman"/>
          <w:sz w:val="24"/>
          <w:szCs w:val="24"/>
        </w:rPr>
        <w:lastRenderedPageBreak/>
        <w:t>Računa financiranja. U Računu prihoda i rashoda planirani prihodi i rashodi iskazani su po ekonomskoj klasifikaciji</w:t>
      </w:r>
      <w:r w:rsidR="008F7541" w:rsidRPr="00F0752F">
        <w:rPr>
          <w:rFonts w:ascii="Times New Roman" w:eastAsia="Times New Roman" w:hAnsi="Times New Roman" w:cs="Times New Roman"/>
          <w:sz w:val="24"/>
          <w:szCs w:val="24"/>
        </w:rPr>
        <w:t xml:space="preserve"> i izvorima financiranja</w:t>
      </w:r>
      <w:r w:rsidRPr="00F0752F">
        <w:rPr>
          <w:rFonts w:ascii="Times New Roman" w:eastAsia="Times New Roman" w:hAnsi="Times New Roman" w:cs="Times New Roman"/>
          <w:sz w:val="24"/>
          <w:szCs w:val="24"/>
        </w:rPr>
        <w:t>, a rashodi još i po funkcijskoj klasifikaciji.</w:t>
      </w:r>
      <w:r w:rsidR="008F754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U Računu financiranja iskazani su primici od financijske imovine i zaduživanja te izdaci za financijsku imovinu i otplatu kredita i zajmova prema </w:t>
      </w:r>
      <w:r w:rsidR="008F7541" w:rsidRPr="00F0752F">
        <w:rPr>
          <w:rFonts w:ascii="Times New Roman" w:eastAsia="Times New Roman" w:hAnsi="Times New Roman" w:cs="Times New Roman"/>
          <w:sz w:val="24"/>
          <w:szCs w:val="24"/>
        </w:rPr>
        <w:t xml:space="preserve">ekonomskoj klasifikaciji  i </w:t>
      </w:r>
      <w:r w:rsidRPr="00F0752F">
        <w:rPr>
          <w:rFonts w:ascii="Times New Roman" w:eastAsia="Times New Roman" w:hAnsi="Times New Roman" w:cs="Times New Roman"/>
          <w:sz w:val="24"/>
          <w:szCs w:val="24"/>
        </w:rPr>
        <w:t>izvorima financiranja.</w:t>
      </w:r>
    </w:p>
    <w:p w14:paraId="2951F15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7A50327" w14:textId="6613B49D"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Posebnom dijelu proračuna rashodi i izdaci raspoređeni su po programima odnosno njihovim sastavnim dijelovima (aktivnostima, </w:t>
      </w:r>
      <w:r w:rsidR="008F7541" w:rsidRPr="00F0752F">
        <w:rPr>
          <w:rFonts w:ascii="Times New Roman" w:eastAsia="Times New Roman" w:hAnsi="Times New Roman" w:cs="Times New Roman"/>
          <w:sz w:val="24"/>
          <w:szCs w:val="24"/>
        </w:rPr>
        <w:t xml:space="preserve">kapitalnim i </w:t>
      </w:r>
      <w:r w:rsidRPr="00F0752F">
        <w:rPr>
          <w:rFonts w:ascii="Times New Roman" w:eastAsia="Times New Roman" w:hAnsi="Times New Roman" w:cs="Times New Roman"/>
          <w:sz w:val="24"/>
          <w:szCs w:val="24"/>
        </w:rPr>
        <w:t>tekućim projektima), kojih su nositelji upravni odjeli Grada i proračunski korisnici. U okviru programa, projekata i aktivnosti, rashodi i izdaci su iskazani prema izvorima financiranja i ekonomskoj klasifikaciji.</w:t>
      </w:r>
    </w:p>
    <w:p w14:paraId="2076D9D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A90E64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Zakona o proračunu, obrazloženje je sastavni dio proračuna i obuhvaća obrazloženje općeg dijela (prihoda i rashoda, primitaka i izdataka i prenesenog viška/manjka) i obrazloženje posebnog dijela proračuna koje se temelji na obrazloženjima financijskih planova proračunskih korisnika, a čine ga obrazloženja programa koja se daju kroz obrazloženja aktivnosti i projekata zajedno s ciljevima i pokazateljima uspješnosti iz akata strateškog planiranja.</w:t>
      </w:r>
    </w:p>
    <w:p w14:paraId="73DFEAD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0413642" w14:textId="77777777" w:rsidR="00DB17F0" w:rsidRPr="00DC7D33" w:rsidRDefault="00DB17F0" w:rsidP="00DB17F0">
      <w:pPr>
        <w:spacing w:after="0" w:line="240" w:lineRule="auto"/>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Pri izradi proračuna potrebno je pridržavati se temeljnih proračunskih načela zakonitosti, ispravnosti, točnosti i transparentnosti. Proračun mora biti uravnotežen odnosno ukupni rashodi i izdaci moraju biti jednaki ukupnim prihodima i primicima. Proračunom se iskazuju svi prihodi i primici te rashodi i izdaci koji se planiraju prema organizacijskoj, ekonomskoj, funkcijskoj, programskoj i lokacijskoj klasifikaciji te izvorima financiranja. U proračunu se rashodi i izdaci vezuju uz programe odnosno uz aktivnosti, kapitalne i tekuće projekte prema izvorima iz kojih će se financirati.</w:t>
      </w:r>
    </w:p>
    <w:p w14:paraId="10CB816F" w14:textId="77777777" w:rsidR="00DB17F0" w:rsidRPr="00DC7D33" w:rsidRDefault="00DB17F0" w:rsidP="00DB17F0">
      <w:pPr>
        <w:spacing w:after="0" w:line="240" w:lineRule="auto"/>
        <w:jc w:val="both"/>
        <w:rPr>
          <w:rFonts w:ascii="Times New Roman" w:eastAsia="Times New Roman" w:hAnsi="Times New Roman" w:cs="Times New Roman"/>
          <w:sz w:val="24"/>
          <w:szCs w:val="24"/>
        </w:rPr>
      </w:pPr>
    </w:p>
    <w:p w14:paraId="6A3131C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U proračunu Grada Poreča-</w:t>
      </w:r>
      <w:proofErr w:type="spellStart"/>
      <w:r w:rsidRPr="00DC7D33">
        <w:rPr>
          <w:rFonts w:ascii="Times New Roman" w:eastAsia="Times New Roman" w:hAnsi="Times New Roman" w:cs="Times New Roman"/>
          <w:sz w:val="24"/>
          <w:szCs w:val="24"/>
        </w:rPr>
        <w:t>Parenzo</w:t>
      </w:r>
      <w:proofErr w:type="spellEnd"/>
      <w:r w:rsidRPr="00DC7D33">
        <w:rPr>
          <w:rFonts w:ascii="Times New Roman" w:eastAsia="Times New Roman" w:hAnsi="Times New Roman" w:cs="Times New Roman"/>
          <w:sz w:val="24"/>
          <w:szCs w:val="24"/>
        </w:rPr>
        <w:t xml:space="preserve"> su sadržani i konsolidirani planovi svih proračunskih korisnika izrađeni po programima te usklađeni s proračunom i važećim posebnim zakonima:</w:t>
      </w:r>
    </w:p>
    <w:p w14:paraId="760F790B" w14:textId="77777777" w:rsidR="00DC7D33" w:rsidRDefault="00DC7D33" w:rsidP="00DC7D33">
      <w:pPr>
        <w:spacing w:line="240" w:lineRule="atLeast"/>
        <w:jc w:val="both"/>
        <w:rPr>
          <w:rFonts w:ascii="Times New Roman" w:eastAsia="Times New Roman" w:hAnsi="Times New Roman" w:cs="Times New Roman"/>
          <w:sz w:val="24"/>
          <w:szCs w:val="24"/>
        </w:rPr>
      </w:pPr>
    </w:p>
    <w:p w14:paraId="1A72B563" w14:textId="159589DC"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Javna vatrogasna postrojba Centar za zaštitu od požara Poreč</w:t>
      </w:r>
    </w:p>
    <w:p w14:paraId="51D2D708" w14:textId="4FB47E91"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Dječji vrtić „Radost” Poreč-</w:t>
      </w:r>
      <w:proofErr w:type="spellStart"/>
      <w:r w:rsidRPr="00DC7D33">
        <w:rPr>
          <w:rFonts w:ascii="Times New Roman" w:eastAsia="Times New Roman" w:hAnsi="Times New Roman" w:cs="Times New Roman"/>
          <w:sz w:val="24"/>
          <w:szCs w:val="24"/>
        </w:rPr>
        <w:t>Parenzo</w:t>
      </w:r>
      <w:proofErr w:type="spellEnd"/>
    </w:p>
    <w:p w14:paraId="38A1A5AF" w14:textId="4C1E6B56"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 xml:space="preserve">Dječji vrtić – Scuola </w:t>
      </w:r>
      <w:proofErr w:type="spellStart"/>
      <w:r w:rsidRPr="00DC7D33">
        <w:rPr>
          <w:rFonts w:ascii="Times New Roman" w:eastAsia="Times New Roman" w:hAnsi="Times New Roman" w:cs="Times New Roman"/>
          <w:sz w:val="24"/>
          <w:szCs w:val="24"/>
        </w:rPr>
        <w:t>dell</w:t>
      </w:r>
      <w:proofErr w:type="spellEnd"/>
      <w:r w:rsidRPr="00DC7D33">
        <w:rPr>
          <w:rFonts w:ascii="Times New Roman" w:eastAsia="Times New Roman" w:hAnsi="Times New Roman" w:cs="Times New Roman"/>
          <w:sz w:val="24"/>
          <w:szCs w:val="24"/>
        </w:rPr>
        <w:t xml:space="preserve"> </w:t>
      </w:r>
      <w:proofErr w:type="spellStart"/>
      <w:r w:rsidRPr="00DC7D33">
        <w:rPr>
          <w:rFonts w:ascii="Times New Roman" w:eastAsia="Times New Roman" w:hAnsi="Times New Roman" w:cs="Times New Roman"/>
          <w:sz w:val="24"/>
          <w:szCs w:val="24"/>
        </w:rPr>
        <w:t>infanzia</w:t>
      </w:r>
      <w:proofErr w:type="spellEnd"/>
      <w:r w:rsidRPr="00DC7D33">
        <w:rPr>
          <w:rFonts w:ascii="Times New Roman" w:eastAsia="Times New Roman" w:hAnsi="Times New Roman" w:cs="Times New Roman"/>
          <w:sz w:val="24"/>
          <w:szCs w:val="24"/>
        </w:rPr>
        <w:t xml:space="preserve"> PAPERINO Poreč-</w:t>
      </w:r>
      <w:proofErr w:type="spellStart"/>
      <w:r w:rsidRPr="00DC7D33">
        <w:rPr>
          <w:rFonts w:ascii="Times New Roman" w:eastAsia="Times New Roman" w:hAnsi="Times New Roman" w:cs="Times New Roman"/>
          <w:sz w:val="24"/>
          <w:szCs w:val="24"/>
        </w:rPr>
        <w:t>Parenzo</w:t>
      </w:r>
      <w:proofErr w:type="spellEnd"/>
    </w:p>
    <w:p w14:paraId="4D4A0D45" w14:textId="7CB09B0D"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Osnovna škola Poreč</w:t>
      </w:r>
    </w:p>
    <w:p w14:paraId="2CEBE303" w14:textId="0A9576AB"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 xml:space="preserve">Osnovna škola </w:t>
      </w:r>
      <w:proofErr w:type="spellStart"/>
      <w:r w:rsidRPr="00DC7D33">
        <w:rPr>
          <w:rFonts w:ascii="Times New Roman" w:eastAsia="Times New Roman" w:hAnsi="Times New Roman" w:cs="Times New Roman"/>
          <w:sz w:val="24"/>
          <w:szCs w:val="24"/>
        </w:rPr>
        <w:t>Finida</w:t>
      </w:r>
      <w:proofErr w:type="spellEnd"/>
    </w:p>
    <w:p w14:paraId="7070C6D9" w14:textId="1D61D921"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 xml:space="preserve">Talijanska osnovna škola – Scuola </w:t>
      </w:r>
      <w:proofErr w:type="spellStart"/>
      <w:r w:rsidRPr="00DC7D33">
        <w:rPr>
          <w:rFonts w:ascii="Times New Roman" w:eastAsia="Times New Roman" w:hAnsi="Times New Roman" w:cs="Times New Roman"/>
          <w:sz w:val="24"/>
          <w:szCs w:val="24"/>
        </w:rPr>
        <w:t>elementare</w:t>
      </w:r>
      <w:proofErr w:type="spellEnd"/>
      <w:r w:rsidRPr="00DC7D33">
        <w:rPr>
          <w:rFonts w:ascii="Times New Roman" w:eastAsia="Times New Roman" w:hAnsi="Times New Roman" w:cs="Times New Roman"/>
          <w:sz w:val="24"/>
          <w:szCs w:val="24"/>
        </w:rPr>
        <w:t xml:space="preserve"> </w:t>
      </w:r>
      <w:proofErr w:type="spellStart"/>
      <w:r w:rsidRPr="00DC7D33">
        <w:rPr>
          <w:rFonts w:ascii="Times New Roman" w:eastAsia="Times New Roman" w:hAnsi="Times New Roman" w:cs="Times New Roman"/>
          <w:sz w:val="24"/>
          <w:szCs w:val="24"/>
        </w:rPr>
        <w:t>italiana</w:t>
      </w:r>
      <w:proofErr w:type="spellEnd"/>
      <w:r w:rsidRPr="00DC7D33">
        <w:rPr>
          <w:rFonts w:ascii="Times New Roman" w:eastAsia="Times New Roman" w:hAnsi="Times New Roman" w:cs="Times New Roman"/>
          <w:sz w:val="24"/>
          <w:szCs w:val="24"/>
        </w:rPr>
        <w:t xml:space="preserve"> Bernardo Parentin Poreč-</w:t>
      </w:r>
      <w:proofErr w:type="spellStart"/>
      <w:r w:rsidRPr="00DC7D33">
        <w:rPr>
          <w:rFonts w:ascii="Times New Roman" w:eastAsia="Times New Roman" w:hAnsi="Times New Roman" w:cs="Times New Roman"/>
          <w:sz w:val="24"/>
          <w:szCs w:val="24"/>
        </w:rPr>
        <w:t>Parenzo</w:t>
      </w:r>
      <w:proofErr w:type="spellEnd"/>
    </w:p>
    <w:p w14:paraId="31896E17" w14:textId="77777777"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Umjetnička škola Poreč</w:t>
      </w:r>
    </w:p>
    <w:p w14:paraId="019F8F0E" w14:textId="77777777"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Pučko otvoreno učilište Poreč</w:t>
      </w:r>
    </w:p>
    <w:p w14:paraId="613FC34E" w14:textId="77777777"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Gradska knjižnica Poreč</w:t>
      </w:r>
    </w:p>
    <w:p w14:paraId="27AB4647" w14:textId="77777777"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Zavičajni muzej Poreštine – Museo del territorio Parentino</w:t>
      </w:r>
    </w:p>
    <w:p w14:paraId="077FFEF0" w14:textId="5878A6FE"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Centar za pružanje usluga u zajednici Zdravi grad Poreč-</w:t>
      </w:r>
      <w:proofErr w:type="spellStart"/>
      <w:r w:rsidRPr="00DC7D33">
        <w:rPr>
          <w:rFonts w:ascii="Times New Roman" w:eastAsia="Times New Roman" w:hAnsi="Times New Roman" w:cs="Times New Roman"/>
          <w:sz w:val="24"/>
          <w:szCs w:val="24"/>
        </w:rPr>
        <w:t>Parenzo</w:t>
      </w:r>
      <w:proofErr w:type="spellEnd"/>
    </w:p>
    <w:p w14:paraId="2D61920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32C182C"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 tijekom 2025. godine u proračun Grad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se sa svojim financijskim planovima  uključuju i novi korisnici:</w:t>
      </w:r>
    </w:p>
    <w:p w14:paraId="1DA80C9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2F847C3" w14:textId="46BDE79F" w:rsidR="00DB17F0" w:rsidRPr="00F0752F" w:rsidRDefault="00DB17F0" w:rsidP="00DC7D33">
      <w:pPr>
        <w:pStyle w:val="Odlomakpopisa"/>
        <w:numPr>
          <w:ilvl w:val="0"/>
          <w:numId w:val="42"/>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Dječji vrtić Poreč</w:t>
      </w:r>
      <w:r w:rsidR="008F7541" w:rsidRPr="00F0752F">
        <w:rPr>
          <w:rFonts w:ascii="Times New Roman" w:eastAsia="Times New Roman" w:hAnsi="Times New Roman" w:cs="Times New Roman"/>
          <w:sz w:val="24"/>
          <w:szCs w:val="24"/>
        </w:rPr>
        <w:t>-</w:t>
      </w:r>
      <w:proofErr w:type="spellStart"/>
      <w:r w:rsidR="008F7541" w:rsidRPr="00F0752F">
        <w:rPr>
          <w:rFonts w:ascii="Times New Roman" w:eastAsia="Times New Roman" w:hAnsi="Times New Roman" w:cs="Times New Roman"/>
          <w:sz w:val="24"/>
          <w:szCs w:val="24"/>
        </w:rPr>
        <w:t>Parenzo</w:t>
      </w:r>
      <w:proofErr w:type="spellEnd"/>
    </w:p>
    <w:p w14:paraId="19E5D930" w14:textId="735B5F3C" w:rsidR="00DB17F0" w:rsidRPr="00F0752F" w:rsidRDefault="00DB17F0" w:rsidP="00DC7D33">
      <w:pPr>
        <w:pStyle w:val="Odlomakpopisa"/>
        <w:numPr>
          <w:ilvl w:val="0"/>
          <w:numId w:val="42"/>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Dom za starije i nemoćne osobe Poreč.</w:t>
      </w:r>
    </w:p>
    <w:p w14:paraId="524A3F0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561B3D6" w14:textId="47D4D6F8" w:rsidR="00DB17F0" w:rsidRPr="00F0752F" w:rsidRDefault="00DB17F0" w:rsidP="00DB17F0">
      <w:pPr>
        <w:spacing w:after="0" w:line="240" w:lineRule="auto"/>
        <w:jc w:val="both"/>
        <w:rPr>
          <w:rFonts w:ascii="Times New Roman" w:eastAsia="Times New Roman" w:hAnsi="Times New Roman" w:cs="Times New Roman"/>
          <w:sz w:val="24"/>
          <w:szCs w:val="24"/>
        </w:rPr>
      </w:pPr>
      <w:r w:rsidRPr="006E47DC">
        <w:rPr>
          <w:rFonts w:ascii="Times New Roman" w:eastAsia="Times New Roman" w:hAnsi="Times New Roman" w:cs="Times New Roman"/>
          <w:sz w:val="24"/>
          <w:szCs w:val="24"/>
        </w:rPr>
        <w:t xml:space="preserve">Svi prihodi koje proračunski korisnici ostvare od obavljanja </w:t>
      </w:r>
      <w:r w:rsidR="006E47DC" w:rsidRPr="006E47DC">
        <w:rPr>
          <w:rFonts w:ascii="Times New Roman" w:eastAsia="Times New Roman" w:hAnsi="Times New Roman" w:cs="Times New Roman"/>
          <w:sz w:val="24"/>
          <w:szCs w:val="24"/>
        </w:rPr>
        <w:t xml:space="preserve">djelatnosti i </w:t>
      </w:r>
      <w:r w:rsidRPr="006E47DC">
        <w:rPr>
          <w:rFonts w:ascii="Times New Roman" w:eastAsia="Times New Roman" w:hAnsi="Times New Roman" w:cs="Times New Roman"/>
          <w:sz w:val="24"/>
          <w:szCs w:val="24"/>
        </w:rPr>
        <w:t xml:space="preserve">poslova na tržištu uplaćuju se u </w:t>
      </w:r>
      <w:r w:rsidR="006E47DC" w:rsidRPr="006E47DC">
        <w:rPr>
          <w:rFonts w:ascii="Times New Roman" w:eastAsia="Times New Roman" w:hAnsi="Times New Roman" w:cs="Times New Roman"/>
          <w:sz w:val="24"/>
          <w:szCs w:val="24"/>
        </w:rPr>
        <w:t xml:space="preserve">riznicu i kroz istu se isplaćuju sve </w:t>
      </w:r>
      <w:r w:rsidRPr="006E47DC">
        <w:rPr>
          <w:rFonts w:ascii="Times New Roman" w:eastAsia="Times New Roman" w:hAnsi="Times New Roman" w:cs="Times New Roman"/>
          <w:sz w:val="24"/>
          <w:szCs w:val="24"/>
        </w:rPr>
        <w:t>obveze u skladu s Odlukom o sustavu glavne knjige riznice („Službeni glasnik Grada Poreča“ broj 18/06), Odlukom o izvršavanju proračuna Grada i Zakonom o proračunu.</w:t>
      </w:r>
      <w:r w:rsidRPr="00F0752F">
        <w:rPr>
          <w:rFonts w:ascii="Times New Roman" w:eastAsia="Times New Roman" w:hAnsi="Times New Roman" w:cs="Times New Roman"/>
          <w:sz w:val="24"/>
          <w:szCs w:val="24"/>
        </w:rPr>
        <w:t xml:space="preserve"> </w:t>
      </w:r>
    </w:p>
    <w:p w14:paraId="103CD19E" w14:textId="36E0372B"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 xml:space="preserve">Nastavno se obrazlaže Opći dio proračuna za 2025. godinu i projekcije za 2026. i 2027. godinu, odnosno struktura prihoda i rashoda, te primitaka i izdataka Proračuna. Posebni dio proračuna sadrži rashode i izdatke upravnih odjela i proračunskih korisnika iz njihovih financijskih planova, koji su raspoređeni po razdjelima čiji su nositelji upravni odjeli, te glavama unutar pojedinih razdjela za krajnje korisnike. </w:t>
      </w:r>
    </w:p>
    <w:p w14:paraId="084248B5"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71EC04F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687874C"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85E22F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6E70F61C"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E9E84D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25AD88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231F509"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192180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CAFF85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5D705D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508A44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79261E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5C394C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B30057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C4E784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96911A9"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ED7606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79936D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BDA9D0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CC68F6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87819F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287FCE2"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5FD24C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B787C0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83ABF9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0D482F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3B0C3F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F5A1E0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F3F3A8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7B51F2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A796B19"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F0E539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3A94922"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067543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71600DF"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22C246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27D88D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4F8737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A721BEF"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E142D64" w14:textId="77777777" w:rsidR="002D26AD" w:rsidRPr="00F0752F" w:rsidRDefault="002D26AD">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56A65DCA" w14:textId="67338222" w:rsidR="00DB17F0" w:rsidRPr="00F0752F" w:rsidRDefault="00DB17F0" w:rsidP="002F77ED">
      <w:pPr>
        <w:numPr>
          <w:ilvl w:val="0"/>
          <w:numId w:val="1"/>
        </w:numPr>
        <w:spacing w:after="0" w:line="240" w:lineRule="auto"/>
        <w:ind w:left="567" w:hanging="567"/>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PRORAČUN GRADA POREČA-PARENZO ZA 2025. GODINU I PROJEKCIJE ZA 2026. I 2027. GODINU</w:t>
      </w:r>
    </w:p>
    <w:p w14:paraId="4768F08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FE0B60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AB3E07F" w14:textId="52B12EEF"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Prijedlog Proračuna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za 2025. godinu utvrđen je u iznosu od 71.114.900 eura i za 4% je veći od  tekućeg plana utvrđenog I. Izmjenama i dopunama Proračuna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za 2024. godinu.</w:t>
      </w:r>
    </w:p>
    <w:p w14:paraId="31B81339"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Prijedlog proračuna za 2026. godinu projiciran je u iznosu od 55.534.080 eura, a za 2027. godinu u iznosu od 47.723.920 eura.</w:t>
      </w:r>
    </w:p>
    <w:p w14:paraId="7DC6363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819D064"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Grafikon 1. Proračun i projekcije za razdoblje 2025.-2027. godine</w:t>
      </w:r>
    </w:p>
    <w:p w14:paraId="515C570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E83AB6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hAnsi="Times New Roman" w:cs="Times New Roman"/>
          <w:noProof/>
          <w:sz w:val="24"/>
          <w:szCs w:val="24"/>
        </w:rPr>
        <mc:AlternateContent>
          <mc:Choice Requires="cx2">
            <w:drawing>
              <wp:inline distT="0" distB="0" distL="0" distR="0" wp14:anchorId="7D529A5F" wp14:editId="64F916BC">
                <wp:extent cx="5876290" cy="3218688"/>
                <wp:effectExtent l="0" t="0" r="10160" b="1270"/>
                <wp:docPr id="3" name="Grafikon 3">
                  <a:extLst xmlns:a="http://schemas.openxmlformats.org/drawingml/2006/main">
                    <a:ext uri="{FF2B5EF4-FFF2-40B4-BE49-F238E27FC236}">
                      <a16:creationId xmlns:a16="http://schemas.microsoft.com/office/drawing/2014/main" id="{8D23586F-E4E0-4BBE-AFDC-1D0018E3B75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w:drawing>
              <wp:inline distT="0" distB="0" distL="0" distR="0" wp14:anchorId="7D529A5F" wp14:editId="64F916BC">
                <wp:extent cx="5876290" cy="3218688"/>
                <wp:effectExtent l="0" t="0" r="10160" b="1270"/>
                <wp:docPr id="3" name="Grafikon 3">
                  <a:extLst xmlns:a="http://schemas.openxmlformats.org/drawingml/2006/main">
                    <a:ext uri="{FF2B5EF4-FFF2-40B4-BE49-F238E27FC236}">
                      <a16:creationId xmlns:a16="http://schemas.microsoft.com/office/drawing/2014/main" id="{8D23586F-E4E0-4BBE-AFDC-1D0018E3B75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Grafikon 3">
                          <a:extLst>
                            <a:ext uri="{FF2B5EF4-FFF2-40B4-BE49-F238E27FC236}">
                              <a16:creationId xmlns:a16="http://schemas.microsoft.com/office/drawing/2014/main" id="{8D23586F-E4E0-4BBE-AFDC-1D0018E3B755}"/>
                            </a:ext>
                          </a:extLst>
                        </pic:cNvPr>
                        <pic:cNvPicPr>
                          <a:picLocks noGrp="1" noRot="1" noChangeAspect="1" noMove="1" noResize="1" noEditPoints="1" noAdjustHandles="1" noChangeArrowheads="1" noChangeShapeType="1"/>
                        </pic:cNvPicPr>
                      </pic:nvPicPr>
                      <pic:blipFill>
                        <a:blip r:embed="rId10"/>
                        <a:stretch>
                          <a:fillRect/>
                        </a:stretch>
                      </pic:blipFill>
                      <pic:spPr>
                        <a:xfrm>
                          <a:off x="0" y="0"/>
                          <a:ext cx="5876290" cy="3218180"/>
                        </a:xfrm>
                        <a:prstGeom prst="rect">
                          <a:avLst/>
                        </a:prstGeom>
                      </pic:spPr>
                    </pic:pic>
                  </a:graphicData>
                </a:graphic>
              </wp:inline>
            </w:drawing>
          </mc:Fallback>
        </mc:AlternateContent>
      </w:r>
    </w:p>
    <w:p w14:paraId="7C53F5B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C06897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nastavku se daje struktura Proračuna za 2025. godinu i projekcija za 2026. i 2027. godinu.</w:t>
      </w:r>
    </w:p>
    <w:p w14:paraId="61D5146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67D1374" w14:textId="77777777" w:rsidR="00DB17F0" w:rsidRPr="00F0752F" w:rsidRDefault="00DB17F0" w:rsidP="00DB17F0">
      <w:pPr>
        <w:rPr>
          <w:rFonts w:ascii="Times New Roman" w:hAnsi="Times New Roman" w:cs="Times New Roman"/>
          <w:sz w:val="24"/>
          <w:szCs w:val="24"/>
        </w:rPr>
      </w:pPr>
      <w:r w:rsidRPr="00F0752F">
        <w:rPr>
          <w:rFonts w:ascii="Times New Roman" w:hAnsi="Times New Roman" w:cs="Times New Roman"/>
          <w:sz w:val="24"/>
          <w:szCs w:val="24"/>
        </w:rPr>
        <w:t>Tablica 1. Struktura proračuna za razdoblje 2025.-2027. godine prema osnovnoj klasifikaciji</w:t>
      </w:r>
    </w:p>
    <w:tbl>
      <w:tblPr>
        <w:tblStyle w:val="Reetkatablice"/>
        <w:tblW w:w="9573" w:type="dxa"/>
        <w:tblLayout w:type="fixed"/>
        <w:tblLook w:val="01E0" w:firstRow="1" w:lastRow="1" w:firstColumn="1" w:lastColumn="1" w:noHBand="0" w:noVBand="0"/>
      </w:tblPr>
      <w:tblGrid>
        <w:gridCol w:w="648"/>
        <w:gridCol w:w="3033"/>
        <w:gridCol w:w="1451"/>
        <w:gridCol w:w="1417"/>
        <w:gridCol w:w="1526"/>
        <w:gridCol w:w="1498"/>
      </w:tblGrid>
      <w:tr w:rsidR="00DB17F0" w:rsidRPr="00F0752F" w14:paraId="5B22AB1E" w14:textId="77777777" w:rsidTr="008F7541">
        <w:trPr>
          <w:trHeight w:val="567"/>
          <w:tblHeader/>
        </w:trPr>
        <w:tc>
          <w:tcPr>
            <w:tcW w:w="648" w:type="dxa"/>
            <w:vAlign w:val="center"/>
          </w:tcPr>
          <w:p w14:paraId="47602707"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Red</w:t>
            </w:r>
          </w:p>
          <w:p w14:paraId="4EC601DF"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br.</w:t>
            </w:r>
          </w:p>
        </w:tc>
        <w:tc>
          <w:tcPr>
            <w:tcW w:w="3033" w:type="dxa"/>
            <w:vAlign w:val="center"/>
          </w:tcPr>
          <w:p w14:paraId="1D42A90C"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OPIS</w:t>
            </w:r>
          </w:p>
        </w:tc>
        <w:tc>
          <w:tcPr>
            <w:tcW w:w="1451" w:type="dxa"/>
            <w:vAlign w:val="center"/>
          </w:tcPr>
          <w:p w14:paraId="215BED74"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TEKUĆI PLAN 2024.</w:t>
            </w:r>
          </w:p>
        </w:tc>
        <w:tc>
          <w:tcPr>
            <w:tcW w:w="1417" w:type="dxa"/>
            <w:vAlign w:val="center"/>
          </w:tcPr>
          <w:p w14:paraId="5EB1488A"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PRORAČUN</w:t>
            </w:r>
          </w:p>
          <w:p w14:paraId="5238C853"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2025.</w:t>
            </w:r>
          </w:p>
        </w:tc>
        <w:tc>
          <w:tcPr>
            <w:tcW w:w="1526" w:type="dxa"/>
            <w:vAlign w:val="center"/>
          </w:tcPr>
          <w:p w14:paraId="6769EB19"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656CFAD7"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2026.</w:t>
            </w:r>
          </w:p>
        </w:tc>
        <w:tc>
          <w:tcPr>
            <w:tcW w:w="1498" w:type="dxa"/>
            <w:vAlign w:val="center"/>
          </w:tcPr>
          <w:p w14:paraId="20E0055D"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4D3A92E8"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B17F0" w:rsidRPr="00F0752F" w14:paraId="46A24D9D" w14:textId="77777777" w:rsidTr="008F7541">
        <w:trPr>
          <w:trHeight w:val="284"/>
          <w:tblHeader/>
        </w:trPr>
        <w:tc>
          <w:tcPr>
            <w:tcW w:w="648" w:type="dxa"/>
            <w:vAlign w:val="center"/>
          </w:tcPr>
          <w:p w14:paraId="5C0B79C2"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3033" w:type="dxa"/>
            <w:vAlign w:val="center"/>
          </w:tcPr>
          <w:p w14:paraId="3F4AFBD7"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451" w:type="dxa"/>
            <w:vAlign w:val="center"/>
          </w:tcPr>
          <w:p w14:paraId="3AAC4451"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417" w:type="dxa"/>
            <w:vAlign w:val="center"/>
          </w:tcPr>
          <w:p w14:paraId="7DC5AFC3"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4</w:t>
            </w:r>
          </w:p>
        </w:tc>
        <w:tc>
          <w:tcPr>
            <w:tcW w:w="1526" w:type="dxa"/>
            <w:vAlign w:val="center"/>
          </w:tcPr>
          <w:p w14:paraId="23F4D1F7"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498" w:type="dxa"/>
            <w:vAlign w:val="center"/>
          </w:tcPr>
          <w:p w14:paraId="0227A99B"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6</w:t>
            </w:r>
          </w:p>
        </w:tc>
      </w:tr>
      <w:tr w:rsidR="00DB17F0" w:rsidRPr="00F0752F" w14:paraId="69B59F7A" w14:textId="77777777" w:rsidTr="008F7541">
        <w:trPr>
          <w:trHeight w:val="690"/>
        </w:trPr>
        <w:tc>
          <w:tcPr>
            <w:tcW w:w="648" w:type="dxa"/>
            <w:vAlign w:val="center"/>
          </w:tcPr>
          <w:p w14:paraId="5B88639E"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A.</w:t>
            </w:r>
          </w:p>
        </w:tc>
        <w:tc>
          <w:tcPr>
            <w:tcW w:w="3033" w:type="dxa"/>
            <w:vAlign w:val="center"/>
          </w:tcPr>
          <w:p w14:paraId="1A627E3D"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UKUPNI PRIHODI I PRIMICI</w:t>
            </w:r>
          </w:p>
        </w:tc>
        <w:tc>
          <w:tcPr>
            <w:tcW w:w="1451" w:type="dxa"/>
            <w:vAlign w:val="center"/>
          </w:tcPr>
          <w:p w14:paraId="4F91BBD5"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56.312.721</w:t>
            </w:r>
          </w:p>
        </w:tc>
        <w:tc>
          <w:tcPr>
            <w:tcW w:w="1417" w:type="dxa"/>
            <w:vAlign w:val="center"/>
          </w:tcPr>
          <w:p w14:paraId="24DFB3C5"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59.885.020</w:t>
            </w:r>
          </w:p>
        </w:tc>
        <w:tc>
          <w:tcPr>
            <w:tcW w:w="1526" w:type="dxa"/>
            <w:vAlign w:val="center"/>
          </w:tcPr>
          <w:p w14:paraId="35005ACB"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55.534.080</w:t>
            </w:r>
          </w:p>
        </w:tc>
        <w:tc>
          <w:tcPr>
            <w:tcW w:w="1498" w:type="dxa"/>
            <w:vAlign w:val="center"/>
          </w:tcPr>
          <w:p w14:paraId="69A7E97F"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47.723.920</w:t>
            </w:r>
          </w:p>
        </w:tc>
      </w:tr>
      <w:tr w:rsidR="00DB17F0" w:rsidRPr="00F0752F" w14:paraId="728147C4" w14:textId="77777777" w:rsidTr="008F7541">
        <w:trPr>
          <w:trHeight w:val="690"/>
        </w:trPr>
        <w:tc>
          <w:tcPr>
            <w:tcW w:w="648" w:type="dxa"/>
            <w:tcBorders>
              <w:bottom w:val="single" w:sz="4" w:space="0" w:color="auto"/>
            </w:tcBorders>
            <w:vAlign w:val="center"/>
          </w:tcPr>
          <w:p w14:paraId="77B3EC33"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3033" w:type="dxa"/>
            <w:tcBorders>
              <w:bottom w:val="single" w:sz="4" w:space="0" w:color="auto"/>
            </w:tcBorders>
            <w:vAlign w:val="center"/>
          </w:tcPr>
          <w:p w14:paraId="4C795B69"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UKUPNI PRIHODI</w:t>
            </w:r>
          </w:p>
        </w:tc>
        <w:tc>
          <w:tcPr>
            <w:tcW w:w="1451" w:type="dxa"/>
            <w:tcBorders>
              <w:bottom w:val="single" w:sz="4" w:space="0" w:color="auto"/>
            </w:tcBorders>
            <w:vAlign w:val="center"/>
          </w:tcPr>
          <w:p w14:paraId="66B4A0C9"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46.585.571</w:t>
            </w:r>
          </w:p>
        </w:tc>
        <w:tc>
          <w:tcPr>
            <w:tcW w:w="1417" w:type="dxa"/>
            <w:tcBorders>
              <w:bottom w:val="single" w:sz="4" w:space="0" w:color="auto"/>
            </w:tcBorders>
            <w:vAlign w:val="center"/>
          </w:tcPr>
          <w:p w14:paraId="3A893076"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47.085.020</w:t>
            </w:r>
          </w:p>
        </w:tc>
        <w:tc>
          <w:tcPr>
            <w:tcW w:w="1526" w:type="dxa"/>
            <w:tcBorders>
              <w:bottom w:val="single" w:sz="4" w:space="0" w:color="auto"/>
            </w:tcBorders>
            <w:shd w:val="clear" w:color="auto" w:fill="auto"/>
            <w:vAlign w:val="center"/>
          </w:tcPr>
          <w:p w14:paraId="3C14F8DB"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49.034.080</w:t>
            </w:r>
          </w:p>
        </w:tc>
        <w:tc>
          <w:tcPr>
            <w:tcW w:w="1498" w:type="dxa"/>
            <w:tcBorders>
              <w:bottom w:val="single" w:sz="4" w:space="0" w:color="auto"/>
            </w:tcBorders>
            <w:shd w:val="clear" w:color="auto" w:fill="auto"/>
            <w:vAlign w:val="center"/>
          </w:tcPr>
          <w:p w14:paraId="0B9BC92C"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47.723.920</w:t>
            </w:r>
          </w:p>
        </w:tc>
      </w:tr>
      <w:tr w:rsidR="00DB17F0" w:rsidRPr="00F0752F" w14:paraId="4FC2385C" w14:textId="77777777" w:rsidTr="008F7541">
        <w:trPr>
          <w:trHeight w:val="1202"/>
        </w:trPr>
        <w:tc>
          <w:tcPr>
            <w:tcW w:w="648" w:type="dxa"/>
            <w:tcBorders>
              <w:bottom w:val="single" w:sz="4" w:space="0" w:color="auto"/>
            </w:tcBorders>
            <w:vAlign w:val="center"/>
          </w:tcPr>
          <w:p w14:paraId="64AB1F8A" w14:textId="77777777" w:rsidR="00DB17F0" w:rsidRPr="00F0752F" w:rsidRDefault="00DB17F0" w:rsidP="00C458CA">
            <w:pPr>
              <w:rPr>
                <w:rFonts w:ascii="Times New Roman" w:hAnsi="Times New Roman" w:cs="Times New Roman"/>
                <w:sz w:val="20"/>
                <w:szCs w:val="20"/>
              </w:rPr>
            </w:pPr>
          </w:p>
        </w:tc>
        <w:tc>
          <w:tcPr>
            <w:tcW w:w="3033" w:type="dxa"/>
            <w:tcBorders>
              <w:bottom w:val="single" w:sz="4" w:space="0" w:color="auto"/>
            </w:tcBorders>
            <w:vAlign w:val="center"/>
          </w:tcPr>
          <w:p w14:paraId="58B1B603" w14:textId="29CCC836" w:rsidR="00DB17F0" w:rsidRPr="00F0752F" w:rsidRDefault="00DB17F0" w:rsidP="002D26AD">
            <w:pPr>
              <w:jc w:val="center"/>
              <w:rPr>
                <w:rFonts w:ascii="Times New Roman" w:hAnsi="Times New Roman" w:cs="Times New Roman"/>
                <w:sz w:val="20"/>
                <w:szCs w:val="20"/>
              </w:rPr>
            </w:pPr>
            <w:r w:rsidRPr="00F0752F">
              <w:rPr>
                <w:rFonts w:ascii="Times New Roman" w:hAnsi="Times New Roman" w:cs="Times New Roman"/>
                <w:sz w:val="20"/>
                <w:szCs w:val="20"/>
              </w:rPr>
              <w:t>Prihodi poslovanja</w:t>
            </w:r>
          </w:p>
        </w:tc>
        <w:tc>
          <w:tcPr>
            <w:tcW w:w="1451" w:type="dxa"/>
            <w:tcBorders>
              <w:bottom w:val="single" w:sz="4" w:space="0" w:color="auto"/>
            </w:tcBorders>
            <w:vAlign w:val="center"/>
          </w:tcPr>
          <w:p w14:paraId="34A06995"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45.097.322</w:t>
            </w:r>
          </w:p>
        </w:tc>
        <w:tc>
          <w:tcPr>
            <w:tcW w:w="1417" w:type="dxa"/>
            <w:tcBorders>
              <w:bottom w:val="single" w:sz="4" w:space="0" w:color="auto"/>
            </w:tcBorders>
            <w:vAlign w:val="center"/>
          </w:tcPr>
          <w:p w14:paraId="08FF4077"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45.075.020</w:t>
            </w:r>
          </w:p>
        </w:tc>
        <w:tc>
          <w:tcPr>
            <w:tcW w:w="1526" w:type="dxa"/>
            <w:tcBorders>
              <w:bottom w:val="single" w:sz="4" w:space="0" w:color="auto"/>
            </w:tcBorders>
            <w:vAlign w:val="center"/>
          </w:tcPr>
          <w:p w14:paraId="4358C5B6"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47.288.520</w:t>
            </w:r>
          </w:p>
        </w:tc>
        <w:tc>
          <w:tcPr>
            <w:tcW w:w="1498" w:type="dxa"/>
            <w:tcBorders>
              <w:bottom w:val="single" w:sz="4" w:space="0" w:color="auto"/>
            </w:tcBorders>
            <w:vAlign w:val="center"/>
          </w:tcPr>
          <w:p w14:paraId="3FA59E99"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46.673.670</w:t>
            </w:r>
          </w:p>
        </w:tc>
      </w:tr>
      <w:tr w:rsidR="00DB17F0" w:rsidRPr="00F0752F" w14:paraId="344FD408" w14:textId="77777777" w:rsidTr="008F7541">
        <w:trPr>
          <w:trHeight w:val="652"/>
        </w:trPr>
        <w:tc>
          <w:tcPr>
            <w:tcW w:w="648" w:type="dxa"/>
            <w:tcBorders>
              <w:top w:val="single" w:sz="4" w:space="0" w:color="auto"/>
            </w:tcBorders>
            <w:vAlign w:val="center"/>
          </w:tcPr>
          <w:p w14:paraId="68F90706" w14:textId="77777777" w:rsidR="00DB17F0" w:rsidRPr="00F0752F" w:rsidRDefault="00DB17F0" w:rsidP="00C458CA">
            <w:pPr>
              <w:jc w:val="center"/>
              <w:rPr>
                <w:rFonts w:ascii="Times New Roman" w:hAnsi="Times New Roman" w:cs="Times New Roman"/>
                <w:sz w:val="20"/>
                <w:szCs w:val="20"/>
              </w:rPr>
            </w:pPr>
          </w:p>
        </w:tc>
        <w:tc>
          <w:tcPr>
            <w:tcW w:w="3033" w:type="dxa"/>
            <w:tcBorders>
              <w:top w:val="single" w:sz="4" w:space="0" w:color="auto"/>
            </w:tcBorders>
            <w:vAlign w:val="center"/>
          </w:tcPr>
          <w:p w14:paraId="348F56B5"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Prihodi od prodaje</w:t>
            </w:r>
          </w:p>
          <w:p w14:paraId="79FE3C4F"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nefinancijske imovine</w:t>
            </w:r>
          </w:p>
        </w:tc>
        <w:tc>
          <w:tcPr>
            <w:tcW w:w="1451" w:type="dxa"/>
            <w:tcBorders>
              <w:top w:val="single" w:sz="4" w:space="0" w:color="auto"/>
            </w:tcBorders>
            <w:vAlign w:val="center"/>
          </w:tcPr>
          <w:p w14:paraId="295CABBF"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1.488.249</w:t>
            </w:r>
          </w:p>
        </w:tc>
        <w:tc>
          <w:tcPr>
            <w:tcW w:w="1417" w:type="dxa"/>
            <w:tcBorders>
              <w:top w:val="single" w:sz="4" w:space="0" w:color="auto"/>
            </w:tcBorders>
            <w:vAlign w:val="center"/>
          </w:tcPr>
          <w:p w14:paraId="63357A67"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2.010.000</w:t>
            </w:r>
          </w:p>
        </w:tc>
        <w:tc>
          <w:tcPr>
            <w:tcW w:w="1526" w:type="dxa"/>
            <w:tcBorders>
              <w:top w:val="single" w:sz="4" w:space="0" w:color="auto"/>
            </w:tcBorders>
            <w:vAlign w:val="center"/>
          </w:tcPr>
          <w:p w14:paraId="15A5AE37"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1.745.560</w:t>
            </w:r>
          </w:p>
        </w:tc>
        <w:tc>
          <w:tcPr>
            <w:tcW w:w="1498" w:type="dxa"/>
            <w:tcBorders>
              <w:top w:val="single" w:sz="4" w:space="0" w:color="auto"/>
            </w:tcBorders>
            <w:vAlign w:val="center"/>
          </w:tcPr>
          <w:p w14:paraId="101943EF"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1.050.250</w:t>
            </w:r>
          </w:p>
        </w:tc>
      </w:tr>
      <w:tr w:rsidR="00DB17F0" w:rsidRPr="00F0752F" w14:paraId="53B9682E" w14:textId="77777777" w:rsidTr="008F7541">
        <w:trPr>
          <w:trHeight w:val="690"/>
        </w:trPr>
        <w:tc>
          <w:tcPr>
            <w:tcW w:w="648" w:type="dxa"/>
            <w:vAlign w:val="center"/>
          </w:tcPr>
          <w:p w14:paraId="75861730"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lastRenderedPageBreak/>
              <w:t>2.</w:t>
            </w:r>
          </w:p>
        </w:tc>
        <w:tc>
          <w:tcPr>
            <w:tcW w:w="3033" w:type="dxa"/>
            <w:vAlign w:val="center"/>
          </w:tcPr>
          <w:p w14:paraId="343475F0"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PRIMICI OD FINANCIJSKE IMOVINE I ZADUŽIVANJA</w:t>
            </w:r>
          </w:p>
        </w:tc>
        <w:tc>
          <w:tcPr>
            <w:tcW w:w="1451" w:type="dxa"/>
            <w:vAlign w:val="center"/>
          </w:tcPr>
          <w:p w14:paraId="5B9D486F"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9.727.150</w:t>
            </w:r>
          </w:p>
        </w:tc>
        <w:tc>
          <w:tcPr>
            <w:tcW w:w="1417" w:type="dxa"/>
            <w:vAlign w:val="center"/>
          </w:tcPr>
          <w:p w14:paraId="3BF0B8C5"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12.800.000</w:t>
            </w:r>
          </w:p>
        </w:tc>
        <w:tc>
          <w:tcPr>
            <w:tcW w:w="1526" w:type="dxa"/>
            <w:vAlign w:val="center"/>
          </w:tcPr>
          <w:p w14:paraId="1CED2D5E"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6.500.000</w:t>
            </w:r>
          </w:p>
        </w:tc>
        <w:tc>
          <w:tcPr>
            <w:tcW w:w="1498" w:type="dxa"/>
            <w:vAlign w:val="center"/>
          </w:tcPr>
          <w:p w14:paraId="51F233C8"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0</w:t>
            </w:r>
          </w:p>
        </w:tc>
      </w:tr>
      <w:tr w:rsidR="00DB17F0" w:rsidRPr="00F0752F" w14:paraId="7948DA91" w14:textId="77777777" w:rsidTr="008F7541">
        <w:trPr>
          <w:trHeight w:val="690"/>
        </w:trPr>
        <w:tc>
          <w:tcPr>
            <w:tcW w:w="648" w:type="dxa"/>
            <w:vAlign w:val="center"/>
          </w:tcPr>
          <w:p w14:paraId="0ADE9577"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B.</w:t>
            </w:r>
          </w:p>
        </w:tc>
        <w:tc>
          <w:tcPr>
            <w:tcW w:w="3033" w:type="dxa"/>
            <w:vAlign w:val="center"/>
          </w:tcPr>
          <w:p w14:paraId="1818A729"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UKUPNI RASHODI I IZDACI</w:t>
            </w:r>
          </w:p>
        </w:tc>
        <w:tc>
          <w:tcPr>
            <w:tcW w:w="1451" w:type="dxa"/>
            <w:vAlign w:val="center"/>
          </w:tcPr>
          <w:p w14:paraId="04D19AD4"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68.353.930</w:t>
            </w:r>
          </w:p>
        </w:tc>
        <w:tc>
          <w:tcPr>
            <w:tcW w:w="1417" w:type="dxa"/>
            <w:vAlign w:val="center"/>
          </w:tcPr>
          <w:p w14:paraId="782D5CB4"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71.114.900</w:t>
            </w:r>
          </w:p>
        </w:tc>
        <w:tc>
          <w:tcPr>
            <w:tcW w:w="1526" w:type="dxa"/>
            <w:vAlign w:val="center"/>
          </w:tcPr>
          <w:p w14:paraId="7F4A4D3D"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55.534.080</w:t>
            </w:r>
          </w:p>
        </w:tc>
        <w:tc>
          <w:tcPr>
            <w:tcW w:w="1498" w:type="dxa"/>
            <w:vAlign w:val="center"/>
          </w:tcPr>
          <w:p w14:paraId="60821412"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47.723.920</w:t>
            </w:r>
          </w:p>
        </w:tc>
      </w:tr>
      <w:tr w:rsidR="00DB17F0" w:rsidRPr="00F0752F" w14:paraId="76786F15" w14:textId="77777777" w:rsidTr="008F7541">
        <w:trPr>
          <w:trHeight w:val="690"/>
        </w:trPr>
        <w:tc>
          <w:tcPr>
            <w:tcW w:w="648" w:type="dxa"/>
            <w:tcBorders>
              <w:bottom w:val="single" w:sz="4" w:space="0" w:color="auto"/>
            </w:tcBorders>
            <w:vAlign w:val="center"/>
          </w:tcPr>
          <w:p w14:paraId="7AF5D952"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3033" w:type="dxa"/>
            <w:tcBorders>
              <w:bottom w:val="single" w:sz="4" w:space="0" w:color="auto"/>
            </w:tcBorders>
            <w:vAlign w:val="center"/>
          </w:tcPr>
          <w:p w14:paraId="449F0750"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UKUPNI RASHODI</w:t>
            </w:r>
          </w:p>
        </w:tc>
        <w:tc>
          <w:tcPr>
            <w:tcW w:w="1451" w:type="dxa"/>
            <w:tcBorders>
              <w:bottom w:val="single" w:sz="4" w:space="0" w:color="auto"/>
            </w:tcBorders>
            <w:vAlign w:val="center"/>
          </w:tcPr>
          <w:p w14:paraId="23E870E4"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67.278.680</w:t>
            </w:r>
          </w:p>
        </w:tc>
        <w:tc>
          <w:tcPr>
            <w:tcW w:w="1417" w:type="dxa"/>
            <w:tcBorders>
              <w:bottom w:val="single" w:sz="4" w:space="0" w:color="auto"/>
            </w:tcBorders>
            <w:vAlign w:val="center"/>
          </w:tcPr>
          <w:p w14:paraId="273F92BA"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69.703.600</w:t>
            </w:r>
          </w:p>
        </w:tc>
        <w:tc>
          <w:tcPr>
            <w:tcW w:w="1526" w:type="dxa"/>
            <w:tcBorders>
              <w:bottom w:val="single" w:sz="4" w:space="0" w:color="auto"/>
            </w:tcBorders>
            <w:vAlign w:val="center"/>
          </w:tcPr>
          <w:p w14:paraId="4CECB061"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53.873.630</w:t>
            </w:r>
          </w:p>
        </w:tc>
        <w:tc>
          <w:tcPr>
            <w:tcW w:w="1498" w:type="dxa"/>
            <w:tcBorders>
              <w:bottom w:val="single" w:sz="4" w:space="0" w:color="auto"/>
            </w:tcBorders>
            <w:vAlign w:val="center"/>
          </w:tcPr>
          <w:p w14:paraId="2F3745AB"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45.358.670</w:t>
            </w:r>
          </w:p>
        </w:tc>
      </w:tr>
      <w:tr w:rsidR="00DB17F0" w:rsidRPr="00F0752F" w14:paraId="0B4877CA" w14:textId="77777777" w:rsidTr="008F7541">
        <w:trPr>
          <w:trHeight w:val="690"/>
        </w:trPr>
        <w:tc>
          <w:tcPr>
            <w:tcW w:w="648" w:type="dxa"/>
            <w:tcBorders>
              <w:bottom w:val="nil"/>
            </w:tcBorders>
            <w:vAlign w:val="center"/>
          </w:tcPr>
          <w:p w14:paraId="054A8127" w14:textId="77777777" w:rsidR="00DB17F0" w:rsidRPr="00F0752F" w:rsidRDefault="00DB17F0" w:rsidP="00C458CA">
            <w:pPr>
              <w:jc w:val="center"/>
              <w:rPr>
                <w:rFonts w:ascii="Times New Roman" w:hAnsi="Times New Roman" w:cs="Times New Roman"/>
                <w:sz w:val="20"/>
                <w:szCs w:val="20"/>
              </w:rPr>
            </w:pPr>
          </w:p>
        </w:tc>
        <w:tc>
          <w:tcPr>
            <w:tcW w:w="3033" w:type="dxa"/>
            <w:tcBorders>
              <w:bottom w:val="nil"/>
            </w:tcBorders>
            <w:vAlign w:val="center"/>
          </w:tcPr>
          <w:p w14:paraId="164966D9" w14:textId="77777777" w:rsidR="00DB17F0" w:rsidRPr="00F0752F" w:rsidRDefault="00DB17F0" w:rsidP="00C458CA">
            <w:pPr>
              <w:jc w:val="center"/>
              <w:rPr>
                <w:rFonts w:ascii="Times New Roman" w:hAnsi="Times New Roman" w:cs="Times New Roman"/>
                <w:sz w:val="20"/>
                <w:szCs w:val="20"/>
              </w:rPr>
            </w:pPr>
          </w:p>
          <w:p w14:paraId="18FB56B8"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Rashodi poslovanja</w:t>
            </w:r>
          </w:p>
          <w:p w14:paraId="7D3A9A0C" w14:textId="77777777" w:rsidR="00DB17F0" w:rsidRPr="00F0752F" w:rsidRDefault="00DB17F0" w:rsidP="00C458CA">
            <w:pPr>
              <w:jc w:val="center"/>
              <w:rPr>
                <w:rFonts w:ascii="Times New Roman" w:hAnsi="Times New Roman" w:cs="Times New Roman"/>
                <w:sz w:val="20"/>
                <w:szCs w:val="20"/>
              </w:rPr>
            </w:pPr>
          </w:p>
        </w:tc>
        <w:tc>
          <w:tcPr>
            <w:tcW w:w="1451" w:type="dxa"/>
            <w:tcBorders>
              <w:bottom w:val="nil"/>
            </w:tcBorders>
            <w:vAlign w:val="center"/>
          </w:tcPr>
          <w:p w14:paraId="4C34A9F5"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36.692.768</w:t>
            </w:r>
          </w:p>
        </w:tc>
        <w:tc>
          <w:tcPr>
            <w:tcW w:w="1417" w:type="dxa"/>
            <w:tcBorders>
              <w:bottom w:val="nil"/>
            </w:tcBorders>
            <w:vAlign w:val="center"/>
          </w:tcPr>
          <w:p w14:paraId="1B68EF8D"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41.859.424</w:t>
            </w:r>
          </w:p>
        </w:tc>
        <w:tc>
          <w:tcPr>
            <w:tcW w:w="1526" w:type="dxa"/>
            <w:tcBorders>
              <w:bottom w:val="nil"/>
            </w:tcBorders>
            <w:vAlign w:val="center"/>
          </w:tcPr>
          <w:p w14:paraId="23BABC02"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40.640.496</w:t>
            </w:r>
          </w:p>
        </w:tc>
        <w:tc>
          <w:tcPr>
            <w:tcW w:w="1498" w:type="dxa"/>
            <w:tcBorders>
              <w:bottom w:val="nil"/>
            </w:tcBorders>
            <w:vAlign w:val="center"/>
          </w:tcPr>
          <w:p w14:paraId="4DCB4CA7"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40.820.536</w:t>
            </w:r>
          </w:p>
        </w:tc>
      </w:tr>
      <w:tr w:rsidR="00DB17F0" w:rsidRPr="00F0752F" w14:paraId="6BEE90CD" w14:textId="77777777" w:rsidTr="008F7541">
        <w:trPr>
          <w:trHeight w:val="690"/>
        </w:trPr>
        <w:tc>
          <w:tcPr>
            <w:tcW w:w="648" w:type="dxa"/>
            <w:tcBorders>
              <w:top w:val="nil"/>
            </w:tcBorders>
            <w:vAlign w:val="center"/>
          </w:tcPr>
          <w:p w14:paraId="7628410B" w14:textId="77777777" w:rsidR="00DB17F0" w:rsidRPr="00F0752F" w:rsidRDefault="00DB17F0" w:rsidP="00C458CA">
            <w:pPr>
              <w:jc w:val="center"/>
              <w:rPr>
                <w:rFonts w:ascii="Times New Roman" w:hAnsi="Times New Roman" w:cs="Times New Roman"/>
                <w:sz w:val="20"/>
                <w:szCs w:val="20"/>
              </w:rPr>
            </w:pPr>
          </w:p>
        </w:tc>
        <w:tc>
          <w:tcPr>
            <w:tcW w:w="3033" w:type="dxa"/>
            <w:tcBorders>
              <w:top w:val="nil"/>
            </w:tcBorders>
            <w:vAlign w:val="center"/>
          </w:tcPr>
          <w:p w14:paraId="015439D6"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Rashodi za nabavu nefinancijske imovine</w:t>
            </w:r>
          </w:p>
        </w:tc>
        <w:tc>
          <w:tcPr>
            <w:tcW w:w="1451" w:type="dxa"/>
            <w:tcBorders>
              <w:top w:val="nil"/>
            </w:tcBorders>
            <w:vAlign w:val="center"/>
          </w:tcPr>
          <w:p w14:paraId="173B7D85"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30.585.912</w:t>
            </w:r>
          </w:p>
        </w:tc>
        <w:tc>
          <w:tcPr>
            <w:tcW w:w="1417" w:type="dxa"/>
            <w:tcBorders>
              <w:top w:val="nil"/>
            </w:tcBorders>
            <w:vAlign w:val="center"/>
          </w:tcPr>
          <w:p w14:paraId="604B0253"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27.844.176</w:t>
            </w:r>
          </w:p>
        </w:tc>
        <w:tc>
          <w:tcPr>
            <w:tcW w:w="1526" w:type="dxa"/>
            <w:tcBorders>
              <w:top w:val="nil"/>
            </w:tcBorders>
            <w:vAlign w:val="center"/>
          </w:tcPr>
          <w:p w14:paraId="38A51989"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13.233.134</w:t>
            </w:r>
          </w:p>
        </w:tc>
        <w:tc>
          <w:tcPr>
            <w:tcW w:w="1498" w:type="dxa"/>
            <w:tcBorders>
              <w:top w:val="nil"/>
            </w:tcBorders>
            <w:vAlign w:val="center"/>
          </w:tcPr>
          <w:p w14:paraId="30D163CE"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4.538.134</w:t>
            </w:r>
          </w:p>
        </w:tc>
      </w:tr>
      <w:tr w:rsidR="00DB17F0" w:rsidRPr="00F0752F" w14:paraId="2BCD3318" w14:textId="77777777" w:rsidTr="008F7541">
        <w:trPr>
          <w:trHeight w:val="690"/>
        </w:trPr>
        <w:tc>
          <w:tcPr>
            <w:tcW w:w="648" w:type="dxa"/>
            <w:tcBorders>
              <w:bottom w:val="single" w:sz="4" w:space="0" w:color="auto"/>
            </w:tcBorders>
            <w:vAlign w:val="center"/>
          </w:tcPr>
          <w:p w14:paraId="3A3606CD"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3033" w:type="dxa"/>
            <w:tcBorders>
              <w:bottom w:val="single" w:sz="4" w:space="0" w:color="auto"/>
            </w:tcBorders>
            <w:vAlign w:val="center"/>
          </w:tcPr>
          <w:p w14:paraId="45AFC9E7"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IZDACI ZA FINANCIJSKU IMOVINU I OTPLATU ZAJMOVA</w:t>
            </w:r>
          </w:p>
        </w:tc>
        <w:tc>
          <w:tcPr>
            <w:tcW w:w="1451" w:type="dxa"/>
            <w:tcBorders>
              <w:bottom w:val="single" w:sz="4" w:space="0" w:color="auto"/>
            </w:tcBorders>
            <w:vAlign w:val="center"/>
          </w:tcPr>
          <w:p w14:paraId="03E17E2F"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1.075.250</w:t>
            </w:r>
          </w:p>
        </w:tc>
        <w:tc>
          <w:tcPr>
            <w:tcW w:w="1417" w:type="dxa"/>
            <w:tcBorders>
              <w:bottom w:val="single" w:sz="4" w:space="0" w:color="auto"/>
            </w:tcBorders>
            <w:vAlign w:val="center"/>
          </w:tcPr>
          <w:p w14:paraId="7CB28DB0"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1.411.300</w:t>
            </w:r>
          </w:p>
        </w:tc>
        <w:tc>
          <w:tcPr>
            <w:tcW w:w="1526" w:type="dxa"/>
            <w:tcBorders>
              <w:bottom w:val="single" w:sz="4" w:space="0" w:color="auto"/>
            </w:tcBorders>
            <w:vAlign w:val="center"/>
          </w:tcPr>
          <w:p w14:paraId="68F2971D"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1.660.450</w:t>
            </w:r>
          </w:p>
        </w:tc>
        <w:tc>
          <w:tcPr>
            <w:tcW w:w="1498" w:type="dxa"/>
            <w:tcBorders>
              <w:bottom w:val="single" w:sz="4" w:space="0" w:color="auto"/>
            </w:tcBorders>
            <w:vAlign w:val="center"/>
          </w:tcPr>
          <w:p w14:paraId="3D9C2F3E"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2.365.250</w:t>
            </w:r>
          </w:p>
        </w:tc>
      </w:tr>
      <w:tr w:rsidR="00DB17F0" w:rsidRPr="00F0752F" w14:paraId="22DDEA6C" w14:textId="77777777" w:rsidTr="008F7541">
        <w:trPr>
          <w:trHeight w:val="690"/>
        </w:trPr>
        <w:tc>
          <w:tcPr>
            <w:tcW w:w="648" w:type="dxa"/>
            <w:vAlign w:val="center"/>
          </w:tcPr>
          <w:p w14:paraId="7A2DE3D3"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C.</w:t>
            </w:r>
          </w:p>
        </w:tc>
        <w:tc>
          <w:tcPr>
            <w:tcW w:w="3033" w:type="dxa"/>
            <w:vAlign w:val="center"/>
          </w:tcPr>
          <w:p w14:paraId="4D8A1A20" w14:textId="77777777" w:rsidR="00DB17F0" w:rsidRPr="00F0752F" w:rsidRDefault="00DB17F0" w:rsidP="008F7541">
            <w:pPr>
              <w:ind w:right="-110"/>
              <w:jc w:val="center"/>
              <w:rPr>
                <w:rFonts w:ascii="Times New Roman" w:hAnsi="Times New Roman" w:cs="Times New Roman"/>
                <w:b/>
                <w:sz w:val="20"/>
                <w:szCs w:val="20"/>
              </w:rPr>
            </w:pPr>
            <w:r w:rsidRPr="00F0752F">
              <w:rPr>
                <w:rFonts w:ascii="Times New Roman" w:hAnsi="Times New Roman" w:cs="Times New Roman"/>
                <w:b/>
                <w:sz w:val="20"/>
                <w:szCs w:val="20"/>
              </w:rPr>
              <w:t>RASPOLOŽIVA SREDSTVA  IZ PRETHODNE GODINE</w:t>
            </w:r>
          </w:p>
        </w:tc>
        <w:tc>
          <w:tcPr>
            <w:tcW w:w="1451" w:type="dxa"/>
            <w:vAlign w:val="center"/>
          </w:tcPr>
          <w:p w14:paraId="46191CDC"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12.041.209</w:t>
            </w:r>
          </w:p>
        </w:tc>
        <w:tc>
          <w:tcPr>
            <w:tcW w:w="1417" w:type="dxa"/>
            <w:vAlign w:val="center"/>
          </w:tcPr>
          <w:p w14:paraId="4C74F897"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11.229.880</w:t>
            </w:r>
          </w:p>
        </w:tc>
        <w:tc>
          <w:tcPr>
            <w:tcW w:w="1526" w:type="dxa"/>
            <w:vAlign w:val="center"/>
          </w:tcPr>
          <w:p w14:paraId="3E719C70"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0</w:t>
            </w:r>
          </w:p>
        </w:tc>
        <w:tc>
          <w:tcPr>
            <w:tcW w:w="1498" w:type="dxa"/>
            <w:vAlign w:val="center"/>
          </w:tcPr>
          <w:p w14:paraId="278B3786"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0</w:t>
            </w:r>
          </w:p>
        </w:tc>
      </w:tr>
    </w:tbl>
    <w:p w14:paraId="3676E370" w14:textId="77777777" w:rsidR="00DB17F0" w:rsidRPr="00F0752F" w:rsidRDefault="00DB17F0" w:rsidP="00DB17F0">
      <w:pPr>
        <w:spacing w:after="0" w:line="240" w:lineRule="auto"/>
        <w:contextualSpacing/>
        <w:jc w:val="both"/>
        <w:rPr>
          <w:rFonts w:ascii="Times New Roman" w:eastAsia="Times New Roman" w:hAnsi="Times New Roman" w:cs="Times New Roman"/>
          <w:b/>
          <w:sz w:val="24"/>
          <w:szCs w:val="24"/>
        </w:rPr>
      </w:pPr>
    </w:p>
    <w:p w14:paraId="0A000DFE" w14:textId="77777777" w:rsidR="00DB17F0" w:rsidRPr="00F0752F" w:rsidRDefault="00DB17F0" w:rsidP="00DB17F0">
      <w:pPr>
        <w:spacing w:after="0" w:line="240" w:lineRule="auto"/>
        <w:contextualSpacing/>
        <w:jc w:val="both"/>
        <w:rPr>
          <w:rFonts w:ascii="Times New Roman" w:eastAsia="Times New Roman" w:hAnsi="Times New Roman" w:cs="Times New Roman"/>
          <w:b/>
          <w:sz w:val="24"/>
          <w:szCs w:val="24"/>
        </w:rPr>
      </w:pPr>
    </w:p>
    <w:p w14:paraId="3F2575A2" w14:textId="6542E993" w:rsidR="00DB17F0" w:rsidRPr="00F0752F" w:rsidRDefault="00DB17F0" w:rsidP="00234C06">
      <w:pPr>
        <w:numPr>
          <w:ilvl w:val="1"/>
          <w:numId w:val="1"/>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PRIHODI I PRIMICI PRORAČUNA</w:t>
      </w:r>
    </w:p>
    <w:p w14:paraId="1B1E8FB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E7BF402"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Prihodi i primici u slijedećem trogodišnjem razdoblju planirani su temeljem procjene ostvarenja prihoda proračuna u tekućoj proračunskoj godini i njihove projicirane realizacije u slijedećem trogodišnjem razdoblju. Prilikom planiranja proračunskih prihoda vodilo se računa o najavljenim izmjenama Zakona o porezu na dohodak i Zakona o lokalnim porezima koji bi trebali biti u primjeni od 01. siječnja 2025. godine. </w:t>
      </w:r>
    </w:p>
    <w:p w14:paraId="744CE81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strukturi ukupno raspoloživih sredstava ukupni prihodi sudjeluju sa 66%, primici od zaduživanja imaju udio od 18%, dok prenesena sredstva iz prethodne godine sudjeluju s 16%. Unutar ukupnih prihoda najznačajniji udio od 42% imaju porezni prihodi, za njima slijede prihodi od pomoći s udjelom od 26%, prihodi od upravnih i administrativnih pristojbi s udjelom od 22,3%, kapitalni prihodi s udjelom od 4,2%, prihodi od imovine s 4,1% te prihodi od prodaje roba i proizvoda i kazni s zajedničkim udjelom od 1,2%. </w:t>
      </w:r>
    </w:p>
    <w:p w14:paraId="45707B7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73D7E9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Tablica 2. Prikaz planiranih prihoda i primitaka  za razdoblje 2025.-2027. prema osnovnim vrstama</w:t>
      </w:r>
    </w:p>
    <w:tbl>
      <w:tblPr>
        <w:tblW w:w="9594" w:type="dxa"/>
        <w:tblInd w:w="-72" w:type="dxa"/>
        <w:tblLayout w:type="fixed"/>
        <w:tblLook w:val="0000" w:firstRow="0" w:lastRow="0" w:firstColumn="0" w:lastColumn="0" w:noHBand="0" w:noVBand="0"/>
      </w:tblPr>
      <w:tblGrid>
        <w:gridCol w:w="606"/>
        <w:gridCol w:w="2438"/>
        <w:gridCol w:w="1418"/>
        <w:gridCol w:w="1417"/>
        <w:gridCol w:w="851"/>
        <w:gridCol w:w="1446"/>
        <w:gridCol w:w="1418"/>
      </w:tblGrid>
      <w:tr w:rsidR="00DB17F0" w:rsidRPr="00F0752F" w14:paraId="4797FDA6" w14:textId="77777777" w:rsidTr="00EC3CB7">
        <w:trPr>
          <w:trHeight w:val="567"/>
          <w:tblHead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D2E3215"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Red</w:t>
            </w:r>
          </w:p>
          <w:p w14:paraId="5044378E"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br.</w:t>
            </w:r>
          </w:p>
        </w:tc>
        <w:tc>
          <w:tcPr>
            <w:tcW w:w="2438" w:type="dxa"/>
            <w:tcBorders>
              <w:top w:val="single" w:sz="4" w:space="0" w:color="auto"/>
              <w:left w:val="nil"/>
              <w:bottom w:val="single" w:sz="4" w:space="0" w:color="auto"/>
              <w:right w:val="single" w:sz="4" w:space="0" w:color="auto"/>
            </w:tcBorders>
            <w:shd w:val="clear" w:color="auto" w:fill="auto"/>
            <w:vAlign w:val="center"/>
          </w:tcPr>
          <w:p w14:paraId="641419F3"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OPIS</w:t>
            </w:r>
          </w:p>
        </w:tc>
        <w:tc>
          <w:tcPr>
            <w:tcW w:w="1418" w:type="dxa"/>
            <w:tcBorders>
              <w:top w:val="single" w:sz="4" w:space="0" w:color="auto"/>
              <w:left w:val="nil"/>
              <w:bottom w:val="single" w:sz="4" w:space="0" w:color="auto"/>
              <w:right w:val="single" w:sz="4" w:space="0" w:color="auto"/>
            </w:tcBorders>
            <w:shd w:val="clear" w:color="auto" w:fill="auto"/>
            <w:vAlign w:val="center"/>
          </w:tcPr>
          <w:p w14:paraId="72347789"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TEKUĆI PLAN 2024.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DAB110"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PRORAČUN 2025.</w:t>
            </w:r>
          </w:p>
        </w:tc>
        <w:tc>
          <w:tcPr>
            <w:tcW w:w="851" w:type="dxa"/>
            <w:tcBorders>
              <w:top w:val="single" w:sz="4" w:space="0" w:color="auto"/>
              <w:left w:val="nil"/>
              <w:bottom w:val="single" w:sz="4" w:space="0" w:color="auto"/>
              <w:right w:val="single" w:sz="4" w:space="0" w:color="auto"/>
            </w:tcBorders>
            <w:shd w:val="clear" w:color="auto" w:fill="auto"/>
            <w:vAlign w:val="center"/>
          </w:tcPr>
          <w:p w14:paraId="1DC79B0A"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6"/>
                <w:szCs w:val="16"/>
              </w:rPr>
            </w:pPr>
            <w:r w:rsidRPr="00F0752F">
              <w:rPr>
                <w:rFonts w:ascii="Times New Roman" w:eastAsia="Times New Roman" w:hAnsi="Times New Roman" w:cs="Times New Roman"/>
                <w:b/>
                <w:bCs/>
                <w:color w:val="000000" w:themeColor="text1"/>
                <w:sz w:val="16"/>
                <w:szCs w:val="16"/>
              </w:rPr>
              <w:t>INDEKS</w:t>
            </w:r>
          </w:p>
          <w:p w14:paraId="0D939B83"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6"/>
                <w:szCs w:val="16"/>
              </w:rPr>
              <w:t>(4/3)</w:t>
            </w:r>
          </w:p>
        </w:tc>
        <w:tc>
          <w:tcPr>
            <w:tcW w:w="1446" w:type="dxa"/>
            <w:tcBorders>
              <w:top w:val="single" w:sz="4" w:space="0" w:color="auto"/>
              <w:left w:val="nil"/>
              <w:bottom w:val="single" w:sz="4" w:space="0" w:color="auto"/>
              <w:right w:val="single" w:sz="4" w:space="0" w:color="auto"/>
            </w:tcBorders>
            <w:shd w:val="clear" w:color="auto" w:fill="auto"/>
            <w:vAlign w:val="center"/>
          </w:tcPr>
          <w:p w14:paraId="72C1B200"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PROJEKCIJA 2026.</w:t>
            </w:r>
          </w:p>
        </w:tc>
        <w:tc>
          <w:tcPr>
            <w:tcW w:w="1418" w:type="dxa"/>
            <w:tcBorders>
              <w:top w:val="single" w:sz="4" w:space="0" w:color="auto"/>
              <w:left w:val="nil"/>
              <w:bottom w:val="single" w:sz="4" w:space="0" w:color="auto"/>
              <w:right w:val="single" w:sz="4" w:space="0" w:color="auto"/>
            </w:tcBorders>
            <w:vAlign w:val="center"/>
          </w:tcPr>
          <w:p w14:paraId="0BD699CC"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PROJEKCIJA</w:t>
            </w:r>
          </w:p>
          <w:p w14:paraId="42D6DAE3"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2027.</w:t>
            </w:r>
          </w:p>
        </w:tc>
      </w:tr>
      <w:tr w:rsidR="00DB17F0" w:rsidRPr="00F0752F" w14:paraId="33C9F23A" w14:textId="77777777" w:rsidTr="00EC3CB7">
        <w:trPr>
          <w:trHeight w:val="264"/>
          <w:tblHead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CEA9236"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1</w:t>
            </w:r>
          </w:p>
        </w:tc>
        <w:tc>
          <w:tcPr>
            <w:tcW w:w="2438" w:type="dxa"/>
            <w:tcBorders>
              <w:top w:val="nil"/>
              <w:left w:val="nil"/>
              <w:bottom w:val="single" w:sz="4" w:space="0" w:color="auto"/>
              <w:right w:val="single" w:sz="4" w:space="0" w:color="auto"/>
            </w:tcBorders>
            <w:shd w:val="clear" w:color="auto" w:fill="auto"/>
            <w:noWrap/>
            <w:vAlign w:val="center"/>
          </w:tcPr>
          <w:p w14:paraId="3DF7F157"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2</w:t>
            </w:r>
          </w:p>
        </w:tc>
        <w:tc>
          <w:tcPr>
            <w:tcW w:w="1418" w:type="dxa"/>
            <w:tcBorders>
              <w:top w:val="nil"/>
              <w:left w:val="nil"/>
              <w:bottom w:val="single" w:sz="4" w:space="0" w:color="auto"/>
              <w:right w:val="single" w:sz="4" w:space="0" w:color="auto"/>
            </w:tcBorders>
            <w:shd w:val="clear" w:color="auto" w:fill="auto"/>
            <w:noWrap/>
            <w:vAlign w:val="center"/>
          </w:tcPr>
          <w:p w14:paraId="6BF27AA2"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3</w:t>
            </w:r>
          </w:p>
        </w:tc>
        <w:tc>
          <w:tcPr>
            <w:tcW w:w="1417" w:type="dxa"/>
            <w:tcBorders>
              <w:top w:val="nil"/>
              <w:left w:val="nil"/>
              <w:bottom w:val="single" w:sz="4" w:space="0" w:color="auto"/>
              <w:right w:val="single" w:sz="4" w:space="0" w:color="auto"/>
            </w:tcBorders>
            <w:shd w:val="clear" w:color="auto" w:fill="auto"/>
            <w:noWrap/>
            <w:vAlign w:val="center"/>
          </w:tcPr>
          <w:p w14:paraId="5057857F"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4</w:t>
            </w:r>
          </w:p>
        </w:tc>
        <w:tc>
          <w:tcPr>
            <w:tcW w:w="851" w:type="dxa"/>
            <w:tcBorders>
              <w:top w:val="nil"/>
              <w:left w:val="nil"/>
              <w:bottom w:val="single" w:sz="4" w:space="0" w:color="auto"/>
              <w:right w:val="single" w:sz="4" w:space="0" w:color="auto"/>
            </w:tcBorders>
            <w:shd w:val="clear" w:color="auto" w:fill="auto"/>
            <w:noWrap/>
            <w:vAlign w:val="center"/>
          </w:tcPr>
          <w:p w14:paraId="48A941A9"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5</w:t>
            </w:r>
          </w:p>
        </w:tc>
        <w:tc>
          <w:tcPr>
            <w:tcW w:w="1446" w:type="dxa"/>
            <w:tcBorders>
              <w:top w:val="nil"/>
              <w:left w:val="nil"/>
              <w:bottom w:val="single" w:sz="4" w:space="0" w:color="auto"/>
              <w:right w:val="single" w:sz="4" w:space="0" w:color="auto"/>
            </w:tcBorders>
            <w:shd w:val="clear" w:color="auto" w:fill="auto"/>
            <w:noWrap/>
            <w:vAlign w:val="center"/>
          </w:tcPr>
          <w:p w14:paraId="2048D926"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6</w:t>
            </w:r>
          </w:p>
        </w:tc>
        <w:tc>
          <w:tcPr>
            <w:tcW w:w="1418" w:type="dxa"/>
            <w:tcBorders>
              <w:top w:val="nil"/>
              <w:left w:val="nil"/>
              <w:bottom w:val="single" w:sz="4" w:space="0" w:color="auto"/>
              <w:right w:val="single" w:sz="4" w:space="0" w:color="auto"/>
            </w:tcBorders>
            <w:vAlign w:val="center"/>
          </w:tcPr>
          <w:p w14:paraId="25BF37BC"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7</w:t>
            </w:r>
          </w:p>
        </w:tc>
      </w:tr>
      <w:tr w:rsidR="00DB17F0" w:rsidRPr="00F0752F" w14:paraId="29A0390A" w14:textId="77777777" w:rsidTr="00EC3CB7">
        <w:trPr>
          <w:trHeight w:val="264"/>
        </w:trPr>
        <w:tc>
          <w:tcPr>
            <w:tcW w:w="606" w:type="dxa"/>
            <w:tcBorders>
              <w:top w:val="nil"/>
              <w:left w:val="single" w:sz="4" w:space="0" w:color="auto"/>
              <w:bottom w:val="single" w:sz="4" w:space="0" w:color="auto"/>
              <w:right w:val="single" w:sz="4" w:space="0" w:color="auto"/>
            </w:tcBorders>
            <w:shd w:val="clear" w:color="auto" w:fill="auto"/>
            <w:noWrap/>
            <w:vAlign w:val="center"/>
          </w:tcPr>
          <w:p w14:paraId="655E671F"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w:t>
            </w:r>
          </w:p>
        </w:tc>
        <w:tc>
          <w:tcPr>
            <w:tcW w:w="2438" w:type="dxa"/>
            <w:tcBorders>
              <w:top w:val="nil"/>
              <w:left w:val="nil"/>
              <w:bottom w:val="single" w:sz="4" w:space="0" w:color="auto"/>
              <w:right w:val="single" w:sz="4" w:space="0" w:color="auto"/>
            </w:tcBorders>
            <w:shd w:val="clear" w:color="auto" w:fill="auto"/>
            <w:vAlign w:val="center"/>
          </w:tcPr>
          <w:p w14:paraId="71A6F81C"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PRIHODI POSLOVANJA</w:t>
            </w:r>
          </w:p>
        </w:tc>
        <w:tc>
          <w:tcPr>
            <w:tcW w:w="1418" w:type="dxa"/>
            <w:tcBorders>
              <w:top w:val="nil"/>
              <w:left w:val="nil"/>
              <w:bottom w:val="single" w:sz="4" w:space="0" w:color="auto"/>
              <w:right w:val="single" w:sz="4" w:space="0" w:color="auto"/>
            </w:tcBorders>
            <w:shd w:val="clear" w:color="auto" w:fill="auto"/>
            <w:noWrap/>
            <w:vAlign w:val="center"/>
          </w:tcPr>
          <w:p w14:paraId="2D8940EF"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45.097.322</w:t>
            </w:r>
          </w:p>
        </w:tc>
        <w:tc>
          <w:tcPr>
            <w:tcW w:w="1417" w:type="dxa"/>
            <w:tcBorders>
              <w:top w:val="nil"/>
              <w:left w:val="nil"/>
              <w:bottom w:val="single" w:sz="4" w:space="0" w:color="auto"/>
              <w:right w:val="single" w:sz="4" w:space="0" w:color="auto"/>
            </w:tcBorders>
            <w:shd w:val="clear" w:color="auto" w:fill="auto"/>
            <w:noWrap/>
            <w:vAlign w:val="center"/>
          </w:tcPr>
          <w:p w14:paraId="058CE6EC"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45.075.020</w:t>
            </w:r>
          </w:p>
        </w:tc>
        <w:tc>
          <w:tcPr>
            <w:tcW w:w="851" w:type="dxa"/>
            <w:tcBorders>
              <w:top w:val="nil"/>
              <w:left w:val="nil"/>
              <w:bottom w:val="single" w:sz="4" w:space="0" w:color="auto"/>
              <w:right w:val="single" w:sz="4" w:space="0" w:color="auto"/>
            </w:tcBorders>
            <w:shd w:val="clear" w:color="auto" w:fill="auto"/>
            <w:noWrap/>
            <w:vAlign w:val="center"/>
          </w:tcPr>
          <w:p w14:paraId="098393E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101</w:t>
            </w:r>
          </w:p>
        </w:tc>
        <w:tc>
          <w:tcPr>
            <w:tcW w:w="1446" w:type="dxa"/>
            <w:tcBorders>
              <w:top w:val="nil"/>
              <w:left w:val="nil"/>
              <w:bottom w:val="single" w:sz="4" w:space="0" w:color="auto"/>
              <w:right w:val="single" w:sz="4" w:space="0" w:color="auto"/>
            </w:tcBorders>
            <w:shd w:val="clear" w:color="auto" w:fill="auto"/>
            <w:noWrap/>
            <w:vAlign w:val="center"/>
          </w:tcPr>
          <w:p w14:paraId="17CD9FD2"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47.288.520</w:t>
            </w:r>
          </w:p>
        </w:tc>
        <w:tc>
          <w:tcPr>
            <w:tcW w:w="1418" w:type="dxa"/>
            <w:tcBorders>
              <w:top w:val="nil"/>
              <w:left w:val="nil"/>
              <w:bottom w:val="single" w:sz="4" w:space="0" w:color="auto"/>
              <w:right w:val="single" w:sz="4" w:space="0" w:color="auto"/>
            </w:tcBorders>
            <w:vAlign w:val="center"/>
          </w:tcPr>
          <w:p w14:paraId="4678F6C8"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46.673.670</w:t>
            </w:r>
          </w:p>
        </w:tc>
      </w:tr>
      <w:tr w:rsidR="00DB17F0" w:rsidRPr="00F0752F" w14:paraId="4E1C12FE" w14:textId="77777777" w:rsidTr="00EC3CB7">
        <w:trPr>
          <w:trHeight w:val="351"/>
        </w:trPr>
        <w:tc>
          <w:tcPr>
            <w:tcW w:w="606" w:type="dxa"/>
            <w:tcBorders>
              <w:top w:val="nil"/>
              <w:left w:val="single" w:sz="4" w:space="0" w:color="auto"/>
              <w:bottom w:val="single" w:sz="4" w:space="0" w:color="auto"/>
              <w:right w:val="single" w:sz="4" w:space="0" w:color="auto"/>
            </w:tcBorders>
            <w:shd w:val="clear" w:color="auto" w:fill="auto"/>
            <w:noWrap/>
            <w:vAlign w:val="center"/>
          </w:tcPr>
          <w:p w14:paraId="02B8FB12"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0D848B21"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Prihodi od poreza</w:t>
            </w:r>
          </w:p>
        </w:tc>
        <w:tc>
          <w:tcPr>
            <w:tcW w:w="1418" w:type="dxa"/>
            <w:tcBorders>
              <w:top w:val="nil"/>
              <w:left w:val="nil"/>
              <w:bottom w:val="single" w:sz="4" w:space="0" w:color="auto"/>
              <w:right w:val="single" w:sz="4" w:space="0" w:color="auto"/>
            </w:tcBorders>
            <w:shd w:val="clear" w:color="auto" w:fill="auto"/>
            <w:noWrap/>
            <w:vAlign w:val="center"/>
          </w:tcPr>
          <w:p w14:paraId="30DA1D33"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16.214.529</w:t>
            </w:r>
          </w:p>
        </w:tc>
        <w:tc>
          <w:tcPr>
            <w:tcW w:w="1417" w:type="dxa"/>
            <w:tcBorders>
              <w:top w:val="nil"/>
              <w:left w:val="nil"/>
              <w:bottom w:val="single" w:sz="4" w:space="0" w:color="auto"/>
              <w:right w:val="single" w:sz="4" w:space="0" w:color="auto"/>
            </w:tcBorders>
            <w:shd w:val="clear" w:color="auto" w:fill="auto"/>
            <w:noWrap/>
            <w:vAlign w:val="center"/>
          </w:tcPr>
          <w:p w14:paraId="3A9EFE73"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19.740.651</w:t>
            </w:r>
          </w:p>
        </w:tc>
        <w:tc>
          <w:tcPr>
            <w:tcW w:w="851" w:type="dxa"/>
            <w:tcBorders>
              <w:top w:val="nil"/>
              <w:left w:val="nil"/>
              <w:bottom w:val="single" w:sz="4" w:space="0" w:color="auto"/>
              <w:right w:val="single" w:sz="4" w:space="0" w:color="auto"/>
            </w:tcBorders>
            <w:shd w:val="clear" w:color="auto" w:fill="auto"/>
            <w:noWrap/>
            <w:vAlign w:val="center"/>
          </w:tcPr>
          <w:p w14:paraId="00946237"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122</w:t>
            </w:r>
          </w:p>
        </w:tc>
        <w:tc>
          <w:tcPr>
            <w:tcW w:w="1446" w:type="dxa"/>
            <w:tcBorders>
              <w:top w:val="nil"/>
              <w:left w:val="nil"/>
              <w:bottom w:val="single" w:sz="4" w:space="0" w:color="auto"/>
              <w:right w:val="single" w:sz="4" w:space="0" w:color="auto"/>
            </w:tcBorders>
            <w:shd w:val="clear" w:color="auto" w:fill="auto"/>
            <w:noWrap/>
            <w:vAlign w:val="center"/>
          </w:tcPr>
          <w:p w14:paraId="578882B0"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22.493.128</w:t>
            </w:r>
          </w:p>
        </w:tc>
        <w:tc>
          <w:tcPr>
            <w:tcW w:w="1418" w:type="dxa"/>
            <w:tcBorders>
              <w:top w:val="nil"/>
              <w:left w:val="nil"/>
              <w:bottom w:val="single" w:sz="4" w:space="0" w:color="auto"/>
              <w:right w:val="single" w:sz="4" w:space="0" w:color="auto"/>
            </w:tcBorders>
            <w:vAlign w:val="center"/>
          </w:tcPr>
          <w:p w14:paraId="2B0A884F"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23.606.765</w:t>
            </w:r>
          </w:p>
        </w:tc>
      </w:tr>
      <w:tr w:rsidR="00DB17F0" w:rsidRPr="00F0752F" w14:paraId="758A362C" w14:textId="77777777" w:rsidTr="00EC3CB7">
        <w:trPr>
          <w:trHeight w:val="697"/>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6118160"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089D1752"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Pomoći iz  inozemstva (darovnice) i od subjekata opće države</w:t>
            </w:r>
          </w:p>
        </w:tc>
        <w:tc>
          <w:tcPr>
            <w:tcW w:w="1418" w:type="dxa"/>
            <w:tcBorders>
              <w:top w:val="nil"/>
              <w:left w:val="nil"/>
              <w:bottom w:val="single" w:sz="4" w:space="0" w:color="auto"/>
              <w:right w:val="single" w:sz="4" w:space="0" w:color="auto"/>
            </w:tcBorders>
            <w:shd w:val="clear" w:color="auto" w:fill="auto"/>
            <w:noWrap/>
            <w:vAlign w:val="center"/>
          </w:tcPr>
          <w:p w14:paraId="0D94574B"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14.477.852</w:t>
            </w:r>
          </w:p>
        </w:tc>
        <w:tc>
          <w:tcPr>
            <w:tcW w:w="1417" w:type="dxa"/>
            <w:tcBorders>
              <w:top w:val="nil"/>
              <w:left w:val="nil"/>
              <w:bottom w:val="single" w:sz="4" w:space="0" w:color="auto"/>
              <w:right w:val="single" w:sz="4" w:space="0" w:color="auto"/>
            </w:tcBorders>
            <w:shd w:val="clear" w:color="auto" w:fill="auto"/>
            <w:noWrap/>
            <w:vAlign w:val="center"/>
          </w:tcPr>
          <w:p w14:paraId="0EE59C0F"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12.218.251</w:t>
            </w:r>
          </w:p>
        </w:tc>
        <w:tc>
          <w:tcPr>
            <w:tcW w:w="851" w:type="dxa"/>
            <w:tcBorders>
              <w:top w:val="nil"/>
              <w:left w:val="nil"/>
              <w:bottom w:val="single" w:sz="4" w:space="0" w:color="auto"/>
              <w:right w:val="single" w:sz="4" w:space="0" w:color="auto"/>
            </w:tcBorders>
            <w:shd w:val="clear" w:color="auto" w:fill="auto"/>
            <w:noWrap/>
            <w:vAlign w:val="center"/>
          </w:tcPr>
          <w:p w14:paraId="19A0ADB0"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84</w:t>
            </w:r>
          </w:p>
        </w:tc>
        <w:tc>
          <w:tcPr>
            <w:tcW w:w="1446" w:type="dxa"/>
            <w:tcBorders>
              <w:top w:val="nil"/>
              <w:left w:val="nil"/>
              <w:bottom w:val="single" w:sz="4" w:space="0" w:color="auto"/>
              <w:right w:val="single" w:sz="4" w:space="0" w:color="auto"/>
            </w:tcBorders>
            <w:shd w:val="clear" w:color="auto" w:fill="auto"/>
            <w:noWrap/>
            <w:vAlign w:val="center"/>
          </w:tcPr>
          <w:p w14:paraId="4434024B"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10.776.199</w:t>
            </w:r>
          </w:p>
        </w:tc>
        <w:tc>
          <w:tcPr>
            <w:tcW w:w="1418" w:type="dxa"/>
            <w:tcBorders>
              <w:top w:val="nil"/>
              <w:left w:val="nil"/>
              <w:bottom w:val="single" w:sz="4" w:space="0" w:color="auto"/>
              <w:right w:val="single" w:sz="4" w:space="0" w:color="auto"/>
            </w:tcBorders>
            <w:vAlign w:val="center"/>
          </w:tcPr>
          <w:p w14:paraId="1A48CA6B"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10.275.972</w:t>
            </w:r>
          </w:p>
        </w:tc>
      </w:tr>
      <w:tr w:rsidR="00DB17F0" w:rsidRPr="00F0752F" w14:paraId="081B14D9" w14:textId="77777777" w:rsidTr="00EC3CB7">
        <w:trPr>
          <w:trHeight w:val="264"/>
        </w:trPr>
        <w:tc>
          <w:tcPr>
            <w:tcW w:w="606" w:type="dxa"/>
            <w:tcBorders>
              <w:top w:val="nil"/>
              <w:left w:val="single" w:sz="4" w:space="0" w:color="auto"/>
              <w:bottom w:val="single" w:sz="4" w:space="0" w:color="auto"/>
              <w:right w:val="single" w:sz="4" w:space="0" w:color="auto"/>
            </w:tcBorders>
            <w:shd w:val="clear" w:color="auto" w:fill="auto"/>
            <w:noWrap/>
            <w:vAlign w:val="center"/>
          </w:tcPr>
          <w:p w14:paraId="524D24E1"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748C9EFB"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Prihodi od imovine</w:t>
            </w:r>
          </w:p>
        </w:tc>
        <w:tc>
          <w:tcPr>
            <w:tcW w:w="1418" w:type="dxa"/>
            <w:tcBorders>
              <w:top w:val="nil"/>
              <w:left w:val="nil"/>
              <w:bottom w:val="single" w:sz="4" w:space="0" w:color="auto"/>
              <w:right w:val="single" w:sz="4" w:space="0" w:color="auto"/>
            </w:tcBorders>
            <w:shd w:val="clear" w:color="auto" w:fill="auto"/>
            <w:noWrap/>
            <w:vAlign w:val="center"/>
          </w:tcPr>
          <w:p w14:paraId="51BBFBD1"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2.332.549</w:t>
            </w:r>
          </w:p>
        </w:tc>
        <w:tc>
          <w:tcPr>
            <w:tcW w:w="1417" w:type="dxa"/>
            <w:tcBorders>
              <w:top w:val="nil"/>
              <w:left w:val="nil"/>
              <w:bottom w:val="single" w:sz="4" w:space="0" w:color="auto"/>
              <w:right w:val="single" w:sz="4" w:space="0" w:color="auto"/>
            </w:tcBorders>
            <w:shd w:val="clear" w:color="auto" w:fill="auto"/>
            <w:noWrap/>
            <w:vAlign w:val="center"/>
          </w:tcPr>
          <w:p w14:paraId="33B86BD9"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2.034.315</w:t>
            </w:r>
          </w:p>
        </w:tc>
        <w:tc>
          <w:tcPr>
            <w:tcW w:w="851" w:type="dxa"/>
            <w:tcBorders>
              <w:top w:val="nil"/>
              <w:left w:val="nil"/>
              <w:bottom w:val="single" w:sz="4" w:space="0" w:color="auto"/>
              <w:right w:val="single" w:sz="4" w:space="0" w:color="auto"/>
            </w:tcBorders>
            <w:shd w:val="clear" w:color="auto" w:fill="auto"/>
            <w:noWrap/>
            <w:vAlign w:val="center"/>
          </w:tcPr>
          <w:p w14:paraId="450E4564"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87</w:t>
            </w:r>
          </w:p>
        </w:tc>
        <w:tc>
          <w:tcPr>
            <w:tcW w:w="1446" w:type="dxa"/>
            <w:tcBorders>
              <w:top w:val="nil"/>
              <w:left w:val="nil"/>
              <w:bottom w:val="single" w:sz="4" w:space="0" w:color="auto"/>
              <w:right w:val="single" w:sz="4" w:space="0" w:color="auto"/>
            </w:tcBorders>
            <w:shd w:val="clear" w:color="auto" w:fill="auto"/>
            <w:noWrap/>
            <w:vAlign w:val="center"/>
          </w:tcPr>
          <w:p w14:paraId="4F88D3D6"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2.034.315</w:t>
            </w:r>
          </w:p>
        </w:tc>
        <w:tc>
          <w:tcPr>
            <w:tcW w:w="1418" w:type="dxa"/>
            <w:tcBorders>
              <w:top w:val="nil"/>
              <w:left w:val="nil"/>
              <w:bottom w:val="single" w:sz="4" w:space="0" w:color="auto"/>
              <w:right w:val="single" w:sz="4" w:space="0" w:color="auto"/>
            </w:tcBorders>
            <w:vAlign w:val="center"/>
          </w:tcPr>
          <w:p w14:paraId="4F338FA9"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2.034.315</w:t>
            </w:r>
          </w:p>
        </w:tc>
      </w:tr>
      <w:tr w:rsidR="00DB17F0" w:rsidRPr="00F0752F" w14:paraId="488FEC9E" w14:textId="77777777" w:rsidTr="00EC3CB7">
        <w:trPr>
          <w:trHeight w:val="759"/>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1FB8321"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78E24899"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Prihodi od upravnih i </w:t>
            </w:r>
            <w:proofErr w:type="spellStart"/>
            <w:r w:rsidRPr="00F0752F">
              <w:rPr>
                <w:rFonts w:ascii="Times New Roman" w:eastAsia="Times New Roman" w:hAnsi="Times New Roman" w:cs="Times New Roman"/>
                <w:sz w:val="20"/>
                <w:szCs w:val="20"/>
              </w:rPr>
              <w:t>admin</w:t>
            </w:r>
            <w:proofErr w:type="spellEnd"/>
            <w:r w:rsidRPr="00F0752F">
              <w:rPr>
                <w:rFonts w:ascii="Times New Roman" w:eastAsia="Times New Roman" w:hAnsi="Times New Roman" w:cs="Times New Roman"/>
                <w:sz w:val="20"/>
                <w:szCs w:val="20"/>
              </w:rPr>
              <w:t>. pristojbi, po posebnim propisima i naknada</w:t>
            </w:r>
          </w:p>
        </w:tc>
        <w:tc>
          <w:tcPr>
            <w:tcW w:w="1418" w:type="dxa"/>
            <w:tcBorders>
              <w:top w:val="nil"/>
              <w:left w:val="nil"/>
              <w:bottom w:val="single" w:sz="4" w:space="0" w:color="auto"/>
              <w:right w:val="single" w:sz="4" w:space="0" w:color="auto"/>
            </w:tcBorders>
            <w:shd w:val="clear" w:color="auto" w:fill="auto"/>
            <w:noWrap/>
            <w:vAlign w:val="center"/>
          </w:tcPr>
          <w:p w14:paraId="1C081DF4"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9.654.012</w:t>
            </w:r>
          </w:p>
        </w:tc>
        <w:tc>
          <w:tcPr>
            <w:tcW w:w="1417" w:type="dxa"/>
            <w:tcBorders>
              <w:top w:val="nil"/>
              <w:left w:val="nil"/>
              <w:bottom w:val="single" w:sz="4" w:space="0" w:color="auto"/>
              <w:right w:val="single" w:sz="4" w:space="0" w:color="auto"/>
            </w:tcBorders>
            <w:shd w:val="clear" w:color="auto" w:fill="auto"/>
            <w:noWrap/>
            <w:vAlign w:val="center"/>
          </w:tcPr>
          <w:p w14:paraId="7E71E397"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10.521.646</w:t>
            </w:r>
          </w:p>
        </w:tc>
        <w:tc>
          <w:tcPr>
            <w:tcW w:w="851" w:type="dxa"/>
            <w:tcBorders>
              <w:top w:val="nil"/>
              <w:left w:val="nil"/>
              <w:bottom w:val="single" w:sz="4" w:space="0" w:color="auto"/>
              <w:right w:val="single" w:sz="4" w:space="0" w:color="auto"/>
            </w:tcBorders>
            <w:shd w:val="clear" w:color="auto" w:fill="auto"/>
            <w:noWrap/>
            <w:vAlign w:val="center"/>
          </w:tcPr>
          <w:p w14:paraId="723522C5"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109</w:t>
            </w:r>
          </w:p>
        </w:tc>
        <w:tc>
          <w:tcPr>
            <w:tcW w:w="1446" w:type="dxa"/>
            <w:tcBorders>
              <w:top w:val="nil"/>
              <w:left w:val="nil"/>
              <w:bottom w:val="single" w:sz="4" w:space="0" w:color="auto"/>
              <w:right w:val="single" w:sz="4" w:space="0" w:color="auto"/>
            </w:tcBorders>
            <w:shd w:val="clear" w:color="auto" w:fill="auto"/>
            <w:noWrap/>
            <w:vAlign w:val="center"/>
          </w:tcPr>
          <w:p w14:paraId="7B83D6C6"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11.431.053</w:t>
            </w:r>
          </w:p>
        </w:tc>
        <w:tc>
          <w:tcPr>
            <w:tcW w:w="1418" w:type="dxa"/>
            <w:tcBorders>
              <w:top w:val="nil"/>
              <w:left w:val="nil"/>
              <w:bottom w:val="single" w:sz="4" w:space="0" w:color="auto"/>
              <w:right w:val="single" w:sz="4" w:space="0" w:color="auto"/>
            </w:tcBorders>
            <w:vAlign w:val="center"/>
          </w:tcPr>
          <w:p w14:paraId="0BD369D6"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10.202.793</w:t>
            </w:r>
          </w:p>
        </w:tc>
      </w:tr>
      <w:tr w:rsidR="00DB17F0" w:rsidRPr="00F0752F" w14:paraId="3F410B2D" w14:textId="77777777" w:rsidTr="00EC3CB7">
        <w:trPr>
          <w:trHeight w:val="553"/>
        </w:trPr>
        <w:tc>
          <w:tcPr>
            <w:tcW w:w="606" w:type="dxa"/>
            <w:tcBorders>
              <w:top w:val="nil"/>
              <w:left w:val="single" w:sz="4" w:space="0" w:color="auto"/>
              <w:bottom w:val="single" w:sz="4" w:space="0" w:color="auto"/>
              <w:right w:val="single" w:sz="4" w:space="0" w:color="auto"/>
            </w:tcBorders>
            <w:shd w:val="clear" w:color="auto" w:fill="auto"/>
            <w:noWrap/>
            <w:vAlign w:val="center"/>
          </w:tcPr>
          <w:p w14:paraId="547533E0"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2F540758"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Prihodi od prodaje proizvoda i robe, pruženih usluga i donacija</w:t>
            </w:r>
          </w:p>
        </w:tc>
        <w:tc>
          <w:tcPr>
            <w:tcW w:w="1418" w:type="dxa"/>
            <w:tcBorders>
              <w:top w:val="nil"/>
              <w:left w:val="nil"/>
              <w:bottom w:val="single" w:sz="4" w:space="0" w:color="auto"/>
              <w:right w:val="single" w:sz="4" w:space="0" w:color="auto"/>
            </w:tcBorders>
            <w:shd w:val="clear" w:color="auto" w:fill="auto"/>
            <w:noWrap/>
            <w:vAlign w:val="center"/>
          </w:tcPr>
          <w:p w14:paraId="45AA952F"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2.260.950</w:t>
            </w:r>
          </w:p>
        </w:tc>
        <w:tc>
          <w:tcPr>
            <w:tcW w:w="1417" w:type="dxa"/>
            <w:tcBorders>
              <w:top w:val="nil"/>
              <w:left w:val="nil"/>
              <w:bottom w:val="single" w:sz="4" w:space="0" w:color="auto"/>
              <w:right w:val="single" w:sz="4" w:space="0" w:color="auto"/>
            </w:tcBorders>
            <w:shd w:val="clear" w:color="auto" w:fill="auto"/>
            <w:noWrap/>
            <w:vAlign w:val="center"/>
          </w:tcPr>
          <w:p w14:paraId="3C29FA3A"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402.727</w:t>
            </w:r>
          </w:p>
        </w:tc>
        <w:tc>
          <w:tcPr>
            <w:tcW w:w="851" w:type="dxa"/>
            <w:tcBorders>
              <w:top w:val="nil"/>
              <w:left w:val="nil"/>
              <w:bottom w:val="single" w:sz="4" w:space="0" w:color="auto"/>
              <w:right w:val="single" w:sz="4" w:space="0" w:color="auto"/>
            </w:tcBorders>
            <w:shd w:val="clear" w:color="auto" w:fill="auto"/>
            <w:noWrap/>
            <w:vAlign w:val="center"/>
          </w:tcPr>
          <w:p w14:paraId="317147DB"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18</w:t>
            </w:r>
          </w:p>
        </w:tc>
        <w:tc>
          <w:tcPr>
            <w:tcW w:w="1446" w:type="dxa"/>
            <w:tcBorders>
              <w:top w:val="nil"/>
              <w:left w:val="nil"/>
              <w:bottom w:val="single" w:sz="4" w:space="0" w:color="auto"/>
              <w:right w:val="single" w:sz="4" w:space="0" w:color="auto"/>
            </w:tcBorders>
            <w:shd w:val="clear" w:color="auto" w:fill="auto"/>
            <w:noWrap/>
            <w:vAlign w:val="center"/>
          </w:tcPr>
          <w:p w14:paraId="61DE6CA8"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396.395</w:t>
            </w:r>
          </w:p>
        </w:tc>
        <w:tc>
          <w:tcPr>
            <w:tcW w:w="1418" w:type="dxa"/>
            <w:tcBorders>
              <w:top w:val="nil"/>
              <w:left w:val="nil"/>
              <w:bottom w:val="single" w:sz="4" w:space="0" w:color="auto"/>
              <w:right w:val="single" w:sz="4" w:space="0" w:color="auto"/>
            </w:tcBorders>
            <w:vAlign w:val="center"/>
          </w:tcPr>
          <w:p w14:paraId="2CFB498A"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396.395</w:t>
            </w:r>
          </w:p>
        </w:tc>
      </w:tr>
      <w:tr w:rsidR="00DB17F0" w:rsidRPr="00F0752F" w14:paraId="7D1389D1"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3D56813C"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3AA8A401"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Kazne, upravne mjere i ostali prihodi</w:t>
            </w:r>
          </w:p>
        </w:tc>
        <w:tc>
          <w:tcPr>
            <w:tcW w:w="1418" w:type="dxa"/>
            <w:tcBorders>
              <w:top w:val="nil"/>
              <w:left w:val="nil"/>
              <w:bottom w:val="single" w:sz="4" w:space="0" w:color="auto"/>
              <w:right w:val="single" w:sz="4" w:space="0" w:color="auto"/>
            </w:tcBorders>
            <w:shd w:val="clear" w:color="auto" w:fill="auto"/>
            <w:noWrap/>
            <w:vAlign w:val="center"/>
          </w:tcPr>
          <w:p w14:paraId="72A87F98"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157.430</w:t>
            </w:r>
          </w:p>
        </w:tc>
        <w:tc>
          <w:tcPr>
            <w:tcW w:w="1417" w:type="dxa"/>
            <w:tcBorders>
              <w:top w:val="nil"/>
              <w:left w:val="nil"/>
              <w:bottom w:val="single" w:sz="4" w:space="0" w:color="auto"/>
              <w:right w:val="single" w:sz="4" w:space="0" w:color="auto"/>
            </w:tcBorders>
            <w:shd w:val="clear" w:color="auto" w:fill="auto"/>
            <w:noWrap/>
            <w:vAlign w:val="center"/>
          </w:tcPr>
          <w:p w14:paraId="4533E421"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157.430</w:t>
            </w:r>
          </w:p>
        </w:tc>
        <w:tc>
          <w:tcPr>
            <w:tcW w:w="851" w:type="dxa"/>
            <w:tcBorders>
              <w:top w:val="nil"/>
              <w:left w:val="nil"/>
              <w:bottom w:val="single" w:sz="4" w:space="0" w:color="auto"/>
              <w:right w:val="single" w:sz="4" w:space="0" w:color="auto"/>
            </w:tcBorders>
            <w:shd w:val="clear" w:color="auto" w:fill="auto"/>
            <w:noWrap/>
            <w:vAlign w:val="center"/>
          </w:tcPr>
          <w:p w14:paraId="72C38DD7"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100</w:t>
            </w:r>
          </w:p>
        </w:tc>
        <w:tc>
          <w:tcPr>
            <w:tcW w:w="1446" w:type="dxa"/>
            <w:tcBorders>
              <w:top w:val="nil"/>
              <w:left w:val="nil"/>
              <w:bottom w:val="single" w:sz="4" w:space="0" w:color="auto"/>
              <w:right w:val="single" w:sz="4" w:space="0" w:color="auto"/>
            </w:tcBorders>
            <w:shd w:val="clear" w:color="auto" w:fill="auto"/>
            <w:noWrap/>
            <w:vAlign w:val="center"/>
          </w:tcPr>
          <w:p w14:paraId="532578BA"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157.430</w:t>
            </w:r>
          </w:p>
        </w:tc>
        <w:tc>
          <w:tcPr>
            <w:tcW w:w="1418" w:type="dxa"/>
            <w:tcBorders>
              <w:top w:val="nil"/>
              <w:left w:val="nil"/>
              <w:bottom w:val="single" w:sz="4" w:space="0" w:color="auto"/>
              <w:right w:val="single" w:sz="4" w:space="0" w:color="auto"/>
            </w:tcBorders>
            <w:vAlign w:val="center"/>
          </w:tcPr>
          <w:p w14:paraId="5F9548B7"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157.530</w:t>
            </w:r>
          </w:p>
        </w:tc>
      </w:tr>
      <w:tr w:rsidR="00DB17F0" w:rsidRPr="00F0752F" w14:paraId="75888899"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719B01FF"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w:t>
            </w:r>
          </w:p>
        </w:tc>
        <w:tc>
          <w:tcPr>
            <w:tcW w:w="2438" w:type="dxa"/>
            <w:tcBorders>
              <w:top w:val="nil"/>
              <w:left w:val="nil"/>
              <w:bottom w:val="single" w:sz="4" w:space="0" w:color="auto"/>
              <w:right w:val="single" w:sz="4" w:space="0" w:color="auto"/>
            </w:tcBorders>
            <w:shd w:val="clear" w:color="auto" w:fill="auto"/>
            <w:vAlign w:val="center"/>
          </w:tcPr>
          <w:p w14:paraId="62A88334"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PRIHODI OD PRODAJE NEFINANCIJSKE IMOVINE</w:t>
            </w:r>
          </w:p>
        </w:tc>
        <w:tc>
          <w:tcPr>
            <w:tcW w:w="1418" w:type="dxa"/>
            <w:tcBorders>
              <w:top w:val="nil"/>
              <w:left w:val="nil"/>
              <w:bottom w:val="single" w:sz="4" w:space="0" w:color="auto"/>
              <w:right w:val="single" w:sz="4" w:space="0" w:color="auto"/>
            </w:tcBorders>
            <w:shd w:val="clear" w:color="auto" w:fill="auto"/>
            <w:noWrap/>
            <w:vAlign w:val="center"/>
          </w:tcPr>
          <w:p w14:paraId="75BE4D8F"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1.488.900</w:t>
            </w:r>
          </w:p>
        </w:tc>
        <w:tc>
          <w:tcPr>
            <w:tcW w:w="1417" w:type="dxa"/>
            <w:tcBorders>
              <w:top w:val="nil"/>
              <w:left w:val="nil"/>
              <w:bottom w:val="single" w:sz="4" w:space="0" w:color="auto"/>
              <w:right w:val="single" w:sz="4" w:space="0" w:color="auto"/>
            </w:tcBorders>
            <w:shd w:val="clear" w:color="auto" w:fill="auto"/>
            <w:noWrap/>
            <w:vAlign w:val="center"/>
          </w:tcPr>
          <w:p w14:paraId="20B267D4"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2.010.000</w:t>
            </w:r>
          </w:p>
        </w:tc>
        <w:tc>
          <w:tcPr>
            <w:tcW w:w="851" w:type="dxa"/>
            <w:tcBorders>
              <w:top w:val="nil"/>
              <w:left w:val="nil"/>
              <w:bottom w:val="single" w:sz="4" w:space="0" w:color="auto"/>
              <w:right w:val="single" w:sz="4" w:space="0" w:color="auto"/>
            </w:tcBorders>
            <w:shd w:val="clear" w:color="auto" w:fill="auto"/>
            <w:noWrap/>
            <w:vAlign w:val="center"/>
          </w:tcPr>
          <w:p w14:paraId="7745F3AC"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135</w:t>
            </w:r>
          </w:p>
        </w:tc>
        <w:tc>
          <w:tcPr>
            <w:tcW w:w="1446" w:type="dxa"/>
            <w:tcBorders>
              <w:top w:val="nil"/>
              <w:left w:val="nil"/>
              <w:bottom w:val="single" w:sz="4" w:space="0" w:color="auto"/>
              <w:right w:val="single" w:sz="4" w:space="0" w:color="auto"/>
            </w:tcBorders>
            <w:shd w:val="clear" w:color="auto" w:fill="auto"/>
            <w:noWrap/>
            <w:vAlign w:val="center"/>
          </w:tcPr>
          <w:p w14:paraId="51A20E83"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1.745.560</w:t>
            </w:r>
          </w:p>
        </w:tc>
        <w:tc>
          <w:tcPr>
            <w:tcW w:w="1418" w:type="dxa"/>
            <w:tcBorders>
              <w:top w:val="nil"/>
              <w:left w:val="nil"/>
              <w:bottom w:val="single" w:sz="4" w:space="0" w:color="auto"/>
              <w:right w:val="single" w:sz="4" w:space="0" w:color="auto"/>
            </w:tcBorders>
            <w:vAlign w:val="center"/>
          </w:tcPr>
          <w:p w14:paraId="5113895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1.050.250</w:t>
            </w:r>
          </w:p>
        </w:tc>
      </w:tr>
      <w:tr w:rsidR="00DB17F0" w:rsidRPr="00F0752F" w14:paraId="6A26F7FA"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1ED460D"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3.</w:t>
            </w:r>
          </w:p>
        </w:tc>
        <w:tc>
          <w:tcPr>
            <w:tcW w:w="2438" w:type="dxa"/>
            <w:tcBorders>
              <w:top w:val="nil"/>
              <w:left w:val="nil"/>
              <w:bottom w:val="single" w:sz="4" w:space="0" w:color="auto"/>
              <w:right w:val="single" w:sz="4" w:space="0" w:color="auto"/>
            </w:tcBorders>
            <w:shd w:val="clear" w:color="auto" w:fill="auto"/>
            <w:vAlign w:val="center"/>
          </w:tcPr>
          <w:p w14:paraId="56A52CEC"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PRIMICI OD FINANCIJSKE IMOVINE I ZADUŽIVANJA</w:t>
            </w:r>
          </w:p>
        </w:tc>
        <w:tc>
          <w:tcPr>
            <w:tcW w:w="1418" w:type="dxa"/>
            <w:tcBorders>
              <w:top w:val="nil"/>
              <w:left w:val="nil"/>
              <w:bottom w:val="single" w:sz="4" w:space="0" w:color="auto"/>
              <w:right w:val="single" w:sz="4" w:space="0" w:color="auto"/>
            </w:tcBorders>
            <w:shd w:val="clear" w:color="auto" w:fill="auto"/>
            <w:noWrap/>
            <w:vAlign w:val="center"/>
          </w:tcPr>
          <w:p w14:paraId="19B94F86"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9.727.150</w:t>
            </w:r>
          </w:p>
        </w:tc>
        <w:tc>
          <w:tcPr>
            <w:tcW w:w="1417" w:type="dxa"/>
            <w:tcBorders>
              <w:top w:val="nil"/>
              <w:left w:val="nil"/>
              <w:bottom w:val="single" w:sz="4" w:space="0" w:color="auto"/>
              <w:right w:val="single" w:sz="4" w:space="0" w:color="auto"/>
            </w:tcBorders>
            <w:shd w:val="clear" w:color="auto" w:fill="auto"/>
            <w:noWrap/>
            <w:vAlign w:val="center"/>
          </w:tcPr>
          <w:p w14:paraId="752C8FD5"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12.800.000</w:t>
            </w:r>
          </w:p>
        </w:tc>
        <w:tc>
          <w:tcPr>
            <w:tcW w:w="851" w:type="dxa"/>
            <w:tcBorders>
              <w:top w:val="nil"/>
              <w:left w:val="nil"/>
              <w:bottom w:val="single" w:sz="4" w:space="0" w:color="auto"/>
              <w:right w:val="single" w:sz="4" w:space="0" w:color="auto"/>
            </w:tcBorders>
            <w:shd w:val="clear" w:color="auto" w:fill="auto"/>
            <w:noWrap/>
            <w:vAlign w:val="center"/>
          </w:tcPr>
          <w:p w14:paraId="4996DB82"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132</w:t>
            </w:r>
          </w:p>
        </w:tc>
        <w:tc>
          <w:tcPr>
            <w:tcW w:w="1446" w:type="dxa"/>
            <w:tcBorders>
              <w:top w:val="nil"/>
              <w:left w:val="nil"/>
              <w:bottom w:val="single" w:sz="4" w:space="0" w:color="auto"/>
              <w:right w:val="single" w:sz="4" w:space="0" w:color="auto"/>
            </w:tcBorders>
            <w:shd w:val="clear" w:color="auto" w:fill="auto"/>
            <w:noWrap/>
            <w:vAlign w:val="center"/>
          </w:tcPr>
          <w:p w14:paraId="3B6FF141"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6.500.000</w:t>
            </w:r>
          </w:p>
        </w:tc>
        <w:tc>
          <w:tcPr>
            <w:tcW w:w="1418" w:type="dxa"/>
            <w:tcBorders>
              <w:top w:val="nil"/>
              <w:left w:val="nil"/>
              <w:bottom w:val="single" w:sz="4" w:space="0" w:color="auto"/>
              <w:right w:val="single" w:sz="4" w:space="0" w:color="auto"/>
            </w:tcBorders>
            <w:vAlign w:val="center"/>
          </w:tcPr>
          <w:p w14:paraId="50871B1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0</w:t>
            </w:r>
          </w:p>
        </w:tc>
      </w:tr>
      <w:tr w:rsidR="00DB17F0" w:rsidRPr="00F0752F" w14:paraId="3FCF6CCC" w14:textId="77777777" w:rsidTr="00EC3CB7">
        <w:trPr>
          <w:trHeight w:val="264"/>
        </w:trPr>
        <w:tc>
          <w:tcPr>
            <w:tcW w:w="606" w:type="dxa"/>
            <w:tcBorders>
              <w:top w:val="nil"/>
              <w:left w:val="single" w:sz="4" w:space="0" w:color="auto"/>
              <w:bottom w:val="single" w:sz="4" w:space="0" w:color="auto"/>
              <w:right w:val="single" w:sz="4" w:space="0" w:color="auto"/>
            </w:tcBorders>
            <w:shd w:val="clear" w:color="auto" w:fill="auto"/>
            <w:noWrap/>
            <w:vAlign w:val="center"/>
          </w:tcPr>
          <w:p w14:paraId="74041B9E"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5CA46885"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PRIHODI I PRIMICI</w:t>
            </w:r>
          </w:p>
        </w:tc>
        <w:tc>
          <w:tcPr>
            <w:tcW w:w="1418" w:type="dxa"/>
            <w:tcBorders>
              <w:top w:val="nil"/>
              <w:left w:val="nil"/>
              <w:bottom w:val="single" w:sz="4" w:space="0" w:color="auto"/>
              <w:right w:val="single" w:sz="4" w:space="0" w:color="auto"/>
            </w:tcBorders>
            <w:shd w:val="clear" w:color="auto" w:fill="auto"/>
            <w:noWrap/>
            <w:vAlign w:val="center"/>
          </w:tcPr>
          <w:p w14:paraId="2A4A945A"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56.342.721</w:t>
            </w:r>
          </w:p>
        </w:tc>
        <w:tc>
          <w:tcPr>
            <w:tcW w:w="1417" w:type="dxa"/>
            <w:tcBorders>
              <w:top w:val="nil"/>
              <w:left w:val="nil"/>
              <w:bottom w:val="single" w:sz="4" w:space="0" w:color="auto"/>
              <w:right w:val="single" w:sz="4" w:space="0" w:color="auto"/>
            </w:tcBorders>
            <w:shd w:val="clear" w:color="auto" w:fill="auto"/>
            <w:noWrap/>
            <w:vAlign w:val="center"/>
          </w:tcPr>
          <w:p w14:paraId="0A2A18F7"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59.885.020</w:t>
            </w:r>
          </w:p>
        </w:tc>
        <w:tc>
          <w:tcPr>
            <w:tcW w:w="851" w:type="dxa"/>
            <w:tcBorders>
              <w:top w:val="nil"/>
              <w:left w:val="nil"/>
              <w:bottom w:val="single" w:sz="4" w:space="0" w:color="auto"/>
              <w:right w:val="single" w:sz="4" w:space="0" w:color="auto"/>
            </w:tcBorders>
            <w:shd w:val="clear" w:color="auto" w:fill="auto"/>
            <w:noWrap/>
            <w:vAlign w:val="center"/>
          </w:tcPr>
          <w:p w14:paraId="0C0C6E29"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106</w:t>
            </w:r>
          </w:p>
        </w:tc>
        <w:tc>
          <w:tcPr>
            <w:tcW w:w="1446" w:type="dxa"/>
            <w:tcBorders>
              <w:top w:val="single" w:sz="4" w:space="0" w:color="auto"/>
              <w:bottom w:val="single" w:sz="4" w:space="0" w:color="auto"/>
              <w:right w:val="single" w:sz="4" w:space="0" w:color="auto"/>
            </w:tcBorders>
            <w:noWrap/>
            <w:vAlign w:val="center"/>
          </w:tcPr>
          <w:p w14:paraId="53EAD7BC"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55.534.080</w:t>
            </w:r>
          </w:p>
        </w:tc>
        <w:tc>
          <w:tcPr>
            <w:tcW w:w="1418" w:type="dxa"/>
            <w:tcBorders>
              <w:top w:val="single" w:sz="4" w:space="0" w:color="auto"/>
              <w:left w:val="single" w:sz="4" w:space="0" w:color="auto"/>
              <w:bottom w:val="single" w:sz="4" w:space="0" w:color="auto"/>
              <w:right w:val="single" w:sz="4" w:space="0" w:color="auto"/>
            </w:tcBorders>
            <w:vAlign w:val="center"/>
          </w:tcPr>
          <w:p w14:paraId="73633404"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47.723.920</w:t>
            </w:r>
          </w:p>
        </w:tc>
      </w:tr>
      <w:tr w:rsidR="00DB17F0" w:rsidRPr="00F0752F" w14:paraId="556FEC6A"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38DA4F4"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3BFDEC1F"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RASPOLOŽIVA SREDSTVA IZ PRETHODNIH GODINA</w:t>
            </w:r>
          </w:p>
        </w:tc>
        <w:tc>
          <w:tcPr>
            <w:tcW w:w="1418" w:type="dxa"/>
            <w:tcBorders>
              <w:top w:val="nil"/>
              <w:left w:val="nil"/>
              <w:bottom w:val="single" w:sz="4" w:space="0" w:color="auto"/>
              <w:right w:val="single" w:sz="4" w:space="0" w:color="auto"/>
            </w:tcBorders>
            <w:shd w:val="clear" w:color="auto" w:fill="auto"/>
            <w:noWrap/>
            <w:vAlign w:val="center"/>
          </w:tcPr>
          <w:p w14:paraId="1758460B"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12.041.209</w:t>
            </w:r>
          </w:p>
        </w:tc>
        <w:tc>
          <w:tcPr>
            <w:tcW w:w="1417" w:type="dxa"/>
            <w:tcBorders>
              <w:top w:val="nil"/>
              <w:left w:val="nil"/>
              <w:bottom w:val="single" w:sz="4" w:space="0" w:color="auto"/>
              <w:right w:val="single" w:sz="4" w:space="0" w:color="auto"/>
            </w:tcBorders>
            <w:shd w:val="clear" w:color="auto" w:fill="auto"/>
            <w:noWrap/>
            <w:vAlign w:val="center"/>
          </w:tcPr>
          <w:p w14:paraId="3083D33D"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11.229.880</w:t>
            </w:r>
          </w:p>
        </w:tc>
        <w:tc>
          <w:tcPr>
            <w:tcW w:w="851" w:type="dxa"/>
            <w:tcBorders>
              <w:top w:val="nil"/>
              <w:left w:val="nil"/>
              <w:bottom w:val="single" w:sz="4" w:space="0" w:color="auto"/>
              <w:right w:val="single" w:sz="4" w:space="0" w:color="auto"/>
            </w:tcBorders>
            <w:shd w:val="clear" w:color="auto" w:fill="auto"/>
            <w:noWrap/>
            <w:vAlign w:val="center"/>
          </w:tcPr>
          <w:p w14:paraId="4C4B8A53"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93</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090670B7"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0</w:t>
            </w:r>
          </w:p>
        </w:tc>
        <w:tc>
          <w:tcPr>
            <w:tcW w:w="1418" w:type="dxa"/>
            <w:tcBorders>
              <w:top w:val="single" w:sz="4" w:space="0" w:color="auto"/>
              <w:left w:val="nil"/>
              <w:bottom w:val="single" w:sz="4" w:space="0" w:color="auto"/>
              <w:right w:val="single" w:sz="4" w:space="0" w:color="auto"/>
            </w:tcBorders>
            <w:vAlign w:val="center"/>
          </w:tcPr>
          <w:p w14:paraId="571ED8CC"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0</w:t>
            </w:r>
          </w:p>
        </w:tc>
      </w:tr>
      <w:tr w:rsidR="00DB17F0" w:rsidRPr="00F0752F" w14:paraId="7F3A9766"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41CD8456"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045AAB51"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SVEUKUPNO PRIHODI I PRIMICI</w:t>
            </w:r>
          </w:p>
        </w:tc>
        <w:tc>
          <w:tcPr>
            <w:tcW w:w="1418" w:type="dxa"/>
            <w:tcBorders>
              <w:top w:val="nil"/>
              <w:left w:val="nil"/>
              <w:bottom w:val="single" w:sz="4" w:space="0" w:color="auto"/>
              <w:right w:val="single" w:sz="4" w:space="0" w:color="auto"/>
            </w:tcBorders>
            <w:shd w:val="clear" w:color="auto" w:fill="auto"/>
            <w:noWrap/>
            <w:vAlign w:val="center"/>
          </w:tcPr>
          <w:p w14:paraId="256AEE43"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68.353.930</w:t>
            </w:r>
          </w:p>
        </w:tc>
        <w:tc>
          <w:tcPr>
            <w:tcW w:w="1417" w:type="dxa"/>
            <w:tcBorders>
              <w:top w:val="nil"/>
              <w:left w:val="nil"/>
              <w:bottom w:val="single" w:sz="4" w:space="0" w:color="auto"/>
              <w:right w:val="single" w:sz="4" w:space="0" w:color="auto"/>
            </w:tcBorders>
            <w:shd w:val="clear" w:color="auto" w:fill="auto"/>
            <w:noWrap/>
            <w:vAlign w:val="center"/>
          </w:tcPr>
          <w:p w14:paraId="12433DC9"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71.114.900</w:t>
            </w:r>
          </w:p>
        </w:tc>
        <w:tc>
          <w:tcPr>
            <w:tcW w:w="851" w:type="dxa"/>
            <w:tcBorders>
              <w:top w:val="nil"/>
              <w:left w:val="nil"/>
              <w:bottom w:val="single" w:sz="4" w:space="0" w:color="auto"/>
              <w:right w:val="single" w:sz="4" w:space="0" w:color="auto"/>
            </w:tcBorders>
            <w:shd w:val="clear" w:color="auto" w:fill="auto"/>
            <w:noWrap/>
            <w:vAlign w:val="center"/>
          </w:tcPr>
          <w:p w14:paraId="38A5F96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104</w:t>
            </w:r>
          </w:p>
        </w:tc>
        <w:tc>
          <w:tcPr>
            <w:tcW w:w="1446" w:type="dxa"/>
            <w:tcBorders>
              <w:top w:val="nil"/>
              <w:left w:val="nil"/>
              <w:bottom w:val="single" w:sz="4" w:space="0" w:color="auto"/>
              <w:right w:val="single" w:sz="4" w:space="0" w:color="auto"/>
            </w:tcBorders>
            <w:shd w:val="clear" w:color="auto" w:fill="auto"/>
            <w:noWrap/>
            <w:vAlign w:val="center"/>
          </w:tcPr>
          <w:p w14:paraId="525D8C6E"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55.534.080</w:t>
            </w:r>
          </w:p>
        </w:tc>
        <w:tc>
          <w:tcPr>
            <w:tcW w:w="1418" w:type="dxa"/>
            <w:tcBorders>
              <w:top w:val="nil"/>
              <w:left w:val="nil"/>
              <w:bottom w:val="single" w:sz="4" w:space="0" w:color="auto"/>
              <w:right w:val="single" w:sz="4" w:space="0" w:color="auto"/>
            </w:tcBorders>
            <w:vAlign w:val="center"/>
          </w:tcPr>
          <w:p w14:paraId="69E131A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47.723.920</w:t>
            </w:r>
          </w:p>
        </w:tc>
      </w:tr>
    </w:tbl>
    <w:p w14:paraId="05CF2C0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7D9BC4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Ukupni prihodi i primici, uključujući preneseni višak za 2025. godinu planirani su u visini od 71.114.900 eura, što u odnosu na tekući plan predstavlja povećanje od 4%. U nastavku se daje pojašnjenje planiranih prihoda i primitaka za 2025. godinu po ekonomskoj klasifikaciji iz Općeg dijela Proračuna.</w:t>
      </w:r>
    </w:p>
    <w:p w14:paraId="7718A331"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7398005"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Grafikon 2. Struktura ukupnih prihoda i primitaka</w:t>
      </w:r>
    </w:p>
    <w:p w14:paraId="43F104FA"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1058B766"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hAnsi="Times New Roman" w:cs="Times New Roman"/>
          <w:noProof/>
          <w:sz w:val="24"/>
          <w:szCs w:val="24"/>
        </w:rPr>
        <w:drawing>
          <wp:inline distT="0" distB="0" distL="0" distR="0" wp14:anchorId="42EA1D9D" wp14:editId="492DF259">
            <wp:extent cx="5074920" cy="2842260"/>
            <wp:effectExtent l="0" t="0" r="11430" b="15240"/>
            <wp:docPr id="2" name="Grafikon 2">
              <a:extLst xmlns:a="http://schemas.openxmlformats.org/drawingml/2006/main">
                <a:ext uri="{FF2B5EF4-FFF2-40B4-BE49-F238E27FC236}">
                  <a16:creationId xmlns:a16="http://schemas.microsoft.com/office/drawing/2014/main" id="{9D1324D1-6E80-4049-BB14-A0ECF31BA0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D4DE82" w14:textId="77777777" w:rsidR="002D26AD" w:rsidRPr="00F0752F" w:rsidRDefault="002D26AD">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36808FF5" w14:textId="30297E09" w:rsidR="00DB17F0" w:rsidRPr="00F0752F" w:rsidRDefault="00DB17F0" w:rsidP="00234C06">
      <w:pPr>
        <w:numPr>
          <w:ilvl w:val="2"/>
          <w:numId w:val="1"/>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PRIHODI POSLOVANJA</w:t>
      </w:r>
    </w:p>
    <w:p w14:paraId="7D1F83E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D14A703" w14:textId="77777777" w:rsidR="00DB17F0" w:rsidRPr="00F0752F" w:rsidRDefault="00DB17F0" w:rsidP="00874C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poslovanja u 2025. godini planirani su u iznosu  od 45.075.020 eura, a čine ih namjenski i nenamjenski proračunski prihodi i to: porezni prihodi,  prihodi od pomoći iz inozemstva i od subjekata opće države, od imovine, od upravnih i administrativnih pristojbi, od prodaje proizvoda, robe, usluga i od donacija, od kazni i upravnih mjera te ostali prihodi.</w:t>
      </w:r>
    </w:p>
    <w:p w14:paraId="5C57F36F"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3522BEE5"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11021B4E"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POREZA</w:t>
      </w:r>
    </w:p>
    <w:p w14:paraId="18DE371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FF3FFDD" w14:textId="5D7638E2" w:rsidR="00DB17F0" w:rsidRPr="00DC7D33"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01. siječnja 2025. godine na snagu stupaju izmjene i dopune zakona koji direktno utječu na </w:t>
      </w:r>
      <w:r w:rsidRPr="00DC7D33">
        <w:rPr>
          <w:rFonts w:ascii="Times New Roman" w:eastAsia="Times New Roman" w:hAnsi="Times New Roman" w:cs="Times New Roman"/>
          <w:sz w:val="24"/>
          <w:szCs w:val="24"/>
        </w:rPr>
        <w:t>porezne prihode jedinica lokalne i područne(regionalne) samouprave.</w:t>
      </w:r>
    </w:p>
    <w:p w14:paraId="6EAB95F4"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U sklopu novog kruga porezne reforme ponovo se mijenjaju Zakon o porezu na dohodak i  Zakon o lokalnim porezima, kojim se uređuju izvori sredstava i financiranje poslova iz samoupravnog djelokruga jedinica lokalne i područne(regionalne) samouprave, kao i raspodjela prihoda od novog poreza na nekretnine.</w:t>
      </w:r>
      <w:r w:rsidRPr="00F0752F">
        <w:rPr>
          <w:rFonts w:ascii="Times New Roman" w:eastAsia="Times New Roman" w:hAnsi="Times New Roman" w:cs="Times New Roman"/>
          <w:sz w:val="24"/>
          <w:szCs w:val="24"/>
        </w:rPr>
        <w:t xml:space="preserve"> </w:t>
      </w:r>
    </w:p>
    <w:p w14:paraId="4D48C4F9" w14:textId="77777777" w:rsidR="00874C3F" w:rsidRPr="00F0752F" w:rsidRDefault="00874C3F" w:rsidP="00DB17F0">
      <w:pPr>
        <w:spacing w:after="0" w:line="240" w:lineRule="auto"/>
        <w:jc w:val="both"/>
        <w:rPr>
          <w:rFonts w:ascii="Times New Roman" w:eastAsia="Times New Roman" w:hAnsi="Times New Roman" w:cs="Times New Roman"/>
          <w:sz w:val="24"/>
          <w:szCs w:val="24"/>
        </w:rPr>
      </w:pPr>
    </w:p>
    <w:p w14:paraId="47A49538" w14:textId="47F641D8"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Porezni prihodi projicirani su za razdoblje 2025.-2027. temeljem očekivanih gospodarskih kretanja te ostvarenja tijekom tekuće proračunske godine  i  usklađeni su s izmjenama zakonske regulative. Prihodi od poreza u slijedećoj proračunskoj godini planirani su u visini od  19.740.651 eura, te 22.493.128 eura i 23.606.765 eura u 2026., odnosno 2027. godini.</w:t>
      </w:r>
    </w:p>
    <w:p w14:paraId="127A2EBD" w14:textId="77777777" w:rsidR="00874C3F" w:rsidRPr="00F0752F" w:rsidRDefault="00874C3F" w:rsidP="00874C3F">
      <w:pPr>
        <w:spacing w:after="0" w:line="240" w:lineRule="auto"/>
        <w:jc w:val="both"/>
        <w:rPr>
          <w:rFonts w:ascii="Times New Roman" w:eastAsia="Times New Roman" w:hAnsi="Times New Roman" w:cs="Times New Roman"/>
          <w:sz w:val="24"/>
          <w:szCs w:val="24"/>
        </w:rPr>
      </w:pPr>
    </w:p>
    <w:p w14:paraId="0FFD6E9F" w14:textId="7BB96590" w:rsidR="00DB17F0" w:rsidRPr="00F0752F" w:rsidRDefault="00DB17F0" w:rsidP="00874C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od poreza na dohodak  planirani su u iznosu od 15.174.651 eura, temeljem realizacije do 30.09. 2024. godine i procjene ostvarenja prihoda do kraja tekuće proračunske godine.</w:t>
      </w:r>
    </w:p>
    <w:p w14:paraId="1B08B6A0" w14:textId="77777777" w:rsidR="00874C3F" w:rsidRPr="00F0752F" w:rsidRDefault="00874C3F" w:rsidP="00874C3F">
      <w:pPr>
        <w:spacing w:after="0" w:line="240" w:lineRule="auto"/>
        <w:jc w:val="both"/>
        <w:rPr>
          <w:rFonts w:ascii="Times New Roman" w:eastAsia="Times New Roman" w:hAnsi="Times New Roman" w:cs="Times New Roman"/>
          <w:sz w:val="24"/>
          <w:szCs w:val="24"/>
        </w:rPr>
      </w:pPr>
    </w:p>
    <w:p w14:paraId="0889851C" w14:textId="745FD203" w:rsidR="00DB17F0" w:rsidRPr="00F0752F" w:rsidRDefault="00DB17F0" w:rsidP="00874C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je u 2024. godini zadržao porezne stope na razini od  20% odnosno 30%, koje i u narednom razdoblju ostaju nepromijenjene. Unutar navedenih prihoda, porez na dohodak od nesamostalnog rada planira se u visini od 12.431.751 eura, dok se  ostale vrste poreza na dohodak planiraju na ovogodišnjoj razini. </w:t>
      </w:r>
    </w:p>
    <w:p w14:paraId="5EF17B3B" w14:textId="77777777" w:rsidR="00874C3F" w:rsidRPr="00F0752F" w:rsidRDefault="00874C3F" w:rsidP="00874C3F">
      <w:pPr>
        <w:spacing w:after="0" w:line="240" w:lineRule="auto"/>
        <w:jc w:val="both"/>
        <w:rPr>
          <w:rFonts w:ascii="Times New Roman" w:eastAsia="Times New Roman" w:hAnsi="Times New Roman" w:cs="Times New Roman"/>
          <w:sz w:val="24"/>
          <w:szCs w:val="24"/>
        </w:rPr>
      </w:pPr>
    </w:p>
    <w:p w14:paraId="1EC43141" w14:textId="3852E394" w:rsidR="00DB17F0" w:rsidRPr="00F0752F" w:rsidRDefault="00DB17F0" w:rsidP="00874C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od poreza na imovinu, unutar kojih su planirani prihodi od gradskih poreza na korištenje javnih površina i na kuće za odmor, odnosno na nekretnine  kao i od poreza na promet nekretnina, predlažu se u iznosu od 3.950.000 eura. U slijedećoj godini očekuje se ostvarenje poreza na nekretnine/kuća za odmor u visini od 900.000 eura obzirom da će se uvođenjem poreza na nekretnine povećati broj poreznih obveznika. Kako će se nova Odluka o lokalnim porezima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usvojiti najkasnije do 28.02.2025. godine, naknadno će se kroz izmjene i dopune Proračuna za 2025. godinu izvršiti eventualne korekcije planiranih prihoda. Porez na korištenje javnih površina usklađen je s realizacijom i planira se u visini od 900.000 eura, dok se porez na promet nekretnina predlaže, u visini od 2.150.000 eura. Porez na robu i usluge predlaže se u iznosu od 616.000 eura, a odnosi se na planirani prihod od poreza na potrošnju.</w:t>
      </w:r>
    </w:p>
    <w:p w14:paraId="67A25949" w14:textId="77777777" w:rsidR="00DB17F0" w:rsidRPr="00F0752F" w:rsidRDefault="00DB17F0" w:rsidP="00DB17F0">
      <w:pPr>
        <w:spacing w:after="0" w:line="240" w:lineRule="auto"/>
        <w:jc w:val="both"/>
        <w:rPr>
          <w:rFonts w:ascii="Times New Roman" w:eastAsia="Times New Roman" w:hAnsi="Times New Roman" w:cs="Times New Roman"/>
          <w:b/>
          <w:color w:val="4472C4" w:themeColor="accent1"/>
          <w:sz w:val="24"/>
          <w:szCs w:val="24"/>
        </w:rPr>
      </w:pPr>
    </w:p>
    <w:p w14:paraId="5A483B15"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r w:rsidRPr="00DC7D33">
        <w:rPr>
          <w:rFonts w:ascii="Times New Roman" w:eastAsia="Times New Roman" w:hAnsi="Times New Roman" w:cs="Times New Roman"/>
          <w:b/>
          <w:sz w:val="24"/>
          <w:szCs w:val="24"/>
        </w:rPr>
        <w:t>POMOĆI IZ INOZEMSTVA (DAROVNICE) I OD SUBJEKATA OPĆE DRŽAVE</w:t>
      </w:r>
    </w:p>
    <w:p w14:paraId="200F6E3F"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B0523A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Navedeni se prihodi planiraju u iznosu od 12.218.251 eura za 2025. godinu te u visini od 10.776.199 eura za 2026. i 10.275.972 eura za 2027. godinu.</w:t>
      </w:r>
    </w:p>
    <w:p w14:paraId="5F35A36B" w14:textId="77777777" w:rsidR="00DB17F0" w:rsidRPr="00F0752F" w:rsidRDefault="00DB17F0" w:rsidP="00DB17F0">
      <w:pPr>
        <w:spacing w:after="0" w:line="240" w:lineRule="auto"/>
        <w:jc w:val="both"/>
        <w:rPr>
          <w:rFonts w:ascii="Times New Roman" w:eastAsia="Times New Roman" w:hAnsi="Times New Roman" w:cs="Times New Roman"/>
          <w:sz w:val="24"/>
          <w:szCs w:val="24"/>
          <w:highlight w:val="yellow"/>
        </w:rPr>
      </w:pPr>
    </w:p>
    <w:p w14:paraId="27CB335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Pomoći od međunarodnih organizacija te institucija i tijela EU Gradu i proračunskim korisnicima planiraju se u iznosu od 573.239 eura za provedbu projekata SPARKLE i </w:t>
      </w:r>
      <w:r w:rsidRPr="00F0752F">
        <w:rPr>
          <w:rFonts w:ascii="Times New Roman" w:eastAsia="Times New Roman" w:hAnsi="Times New Roman" w:cs="Times New Roman"/>
          <w:sz w:val="24"/>
          <w:szCs w:val="24"/>
        </w:rPr>
        <w:lastRenderedPageBreak/>
        <w:t>PATHWAYS2RESILIENCE koji se provode kroz Program Zaštite okoliša, te za projekte SUMMA i FU-TURISM čija je realizacija planirana u Programu Poticanje razvoja turizma.</w:t>
      </w:r>
    </w:p>
    <w:p w14:paraId="397D408F" w14:textId="77777777" w:rsidR="00DB17F0" w:rsidRPr="00F0752F" w:rsidRDefault="00DB17F0" w:rsidP="00DB17F0">
      <w:pPr>
        <w:spacing w:after="0" w:line="240" w:lineRule="auto"/>
        <w:jc w:val="both"/>
        <w:rPr>
          <w:rFonts w:ascii="Times New Roman" w:eastAsia="Times New Roman" w:hAnsi="Times New Roman" w:cs="Times New Roman"/>
          <w:color w:val="7030A0"/>
          <w:sz w:val="24"/>
          <w:szCs w:val="24"/>
          <w:highlight w:val="yellow"/>
        </w:rPr>
      </w:pPr>
    </w:p>
    <w:p w14:paraId="15229162" w14:textId="77777777" w:rsidR="00DB17F0" w:rsidRPr="00F0752F" w:rsidRDefault="00DB17F0" w:rsidP="00DC7D33">
      <w:pPr>
        <w:pStyle w:val="Bezproreda"/>
        <w:jc w:val="both"/>
        <w:rPr>
          <w:rFonts w:ascii="Times New Roman" w:eastAsia="Times New Roman" w:hAnsi="Times New Roman" w:cs="Times New Roman"/>
          <w:sz w:val="24"/>
          <w:szCs w:val="24"/>
          <w:lang w:eastAsia="hr-HR"/>
        </w:rPr>
      </w:pPr>
      <w:r w:rsidRPr="00F0752F">
        <w:rPr>
          <w:rFonts w:ascii="Times New Roman" w:eastAsia="Times New Roman" w:hAnsi="Times New Roman" w:cs="Times New Roman"/>
          <w:sz w:val="24"/>
          <w:szCs w:val="24"/>
          <w:lang w:eastAsia="hr-HR"/>
        </w:rPr>
        <w:t>Tekuće i kapitalne pomoći iz drugih proračuna, državnog, županijskog i općinskih proračuna planirane su u visini od 803.127 eura za gradski proračun i za proračunske korisnike.</w:t>
      </w:r>
    </w:p>
    <w:p w14:paraId="471A5602" w14:textId="77777777" w:rsidR="00DC7D33" w:rsidRDefault="00DC7D33" w:rsidP="00DC7D33">
      <w:pPr>
        <w:pStyle w:val="Bezproreda"/>
        <w:jc w:val="both"/>
        <w:rPr>
          <w:rFonts w:ascii="Times New Roman" w:eastAsia="Times New Roman" w:hAnsi="Times New Roman" w:cs="Times New Roman"/>
          <w:sz w:val="24"/>
          <w:szCs w:val="24"/>
          <w:lang w:eastAsia="hr-HR"/>
        </w:rPr>
      </w:pPr>
    </w:p>
    <w:p w14:paraId="6A301180" w14:textId="2BADD6E8" w:rsidR="00DB17F0" w:rsidRPr="00F0752F" w:rsidRDefault="00DB17F0" w:rsidP="00DC7D33">
      <w:pPr>
        <w:pStyle w:val="Bezproreda"/>
        <w:jc w:val="both"/>
        <w:rPr>
          <w:rFonts w:ascii="Times New Roman" w:hAnsi="Times New Roman" w:cs="Times New Roman"/>
          <w:sz w:val="24"/>
          <w:szCs w:val="24"/>
        </w:rPr>
      </w:pPr>
      <w:r w:rsidRPr="00F0752F">
        <w:rPr>
          <w:rFonts w:ascii="Times New Roman" w:eastAsia="Times New Roman" w:hAnsi="Times New Roman" w:cs="Times New Roman"/>
          <w:sz w:val="24"/>
          <w:szCs w:val="24"/>
          <w:lang w:eastAsia="hr-HR"/>
        </w:rPr>
        <w:t xml:space="preserve">Tekuće pomoći planirane su u iznosu od 703.127 eura a odnose se na pomoći iz državnog proračuna gradu za funkcionalno spajanje DV Radost temeljem Odluke o dodjeli pomoći na ime poticaja za dobrovoljno funkcionalno spajanje JLS-a u iznosu od 66.362 eura, te za   </w:t>
      </w:r>
      <w:r w:rsidRPr="00F0752F">
        <w:rPr>
          <w:rFonts w:ascii="Times New Roman" w:hAnsi="Times New Roman" w:cs="Times New Roman"/>
          <w:sz w:val="24"/>
          <w:szCs w:val="24"/>
        </w:rPr>
        <w:t xml:space="preserve"> fiskalnu održivost dječjih vrtića- javnih i privatnih, u iznosu od 196.632 eura,  temeljem Odluke o dodjeli sredstava za  fiskalnu održivost dječjih vrtića za pedagošku godinu 2023./2024. („Narodne novine“ broj 155/23). Iz županijskog i općinskih proračuna planirane su tekuće pomoći za sufinanciranje zajedničkih aktivnosti i projekta te za potpore izravnanja namijenjene financiranju Javne vatrogasne postrojbe u ukupnom iznosu od 338.560 eura. </w:t>
      </w:r>
    </w:p>
    <w:p w14:paraId="04D648A7" w14:textId="77777777" w:rsidR="00DC7D33" w:rsidRDefault="00DC7D33" w:rsidP="00DC7D33">
      <w:pPr>
        <w:spacing w:after="0" w:line="240" w:lineRule="auto"/>
        <w:jc w:val="both"/>
        <w:rPr>
          <w:rFonts w:ascii="Times New Roman" w:hAnsi="Times New Roman" w:cs="Times New Roman"/>
          <w:sz w:val="24"/>
          <w:szCs w:val="24"/>
        </w:rPr>
      </w:pPr>
    </w:p>
    <w:p w14:paraId="511C3E7B" w14:textId="01A728D6" w:rsidR="00DB17F0" w:rsidRPr="00F0752F" w:rsidRDefault="00DB17F0" w:rsidP="00DC7D33">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Kapitalne pomoći planirane su iz općinskih proračuna u iznosu od 100.000 eura, kako bi se zajedno s Gradom Poreč-</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sufinanciralo opremanje zgrade MUP-a, odnosno Policijske postaje Poreč. </w:t>
      </w:r>
    </w:p>
    <w:p w14:paraId="4395CC80" w14:textId="77777777" w:rsidR="00DB17F0" w:rsidRPr="00F0752F" w:rsidRDefault="00DB17F0" w:rsidP="00DC7D3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Tekuće i kapitalne pomoći izravnanja za decentralizirane funkcije školstva i vatrogastva planiraju se u iznosu od 454.655 eura.</w:t>
      </w:r>
    </w:p>
    <w:p w14:paraId="64D31FD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279770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Pomoći proračunskim korisnicima iz proračuna koji im nije nadležan predlažu se u iznosu od 8.304.676 eura za sufinanciranje programa koje su korisnici ugradili u financijske planove za 2025. godinu. Tako su za korisnike planirane tekuće pomoći iz državnog proračuna u visini od 6.580.296 eura, te iz županijskog, gradskog i općinskih u iznosu od 1.558.699 eura. Kapitalne pomoći za proračunske korisnike planirane su u visini od 132.263 eura iz državnog proračuna i 33.418 eura iz drugih proračuna koji im nisu nadležni. </w:t>
      </w:r>
    </w:p>
    <w:p w14:paraId="58D87EBE" w14:textId="77777777" w:rsidR="00DB17F0" w:rsidRPr="00F0752F" w:rsidRDefault="00DB17F0" w:rsidP="00DB17F0">
      <w:pPr>
        <w:spacing w:after="0" w:line="240" w:lineRule="auto"/>
        <w:jc w:val="both"/>
        <w:rPr>
          <w:rFonts w:ascii="Times New Roman" w:eastAsia="Times New Roman" w:hAnsi="Times New Roman" w:cs="Times New Roman"/>
          <w:color w:val="7030A0"/>
          <w:sz w:val="24"/>
          <w:szCs w:val="24"/>
        </w:rPr>
      </w:pPr>
    </w:p>
    <w:p w14:paraId="04831D2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Pomoći temeljem prijenosa EU sredstava predlažu se u iznosu od 1.718.245 eura, a obuhvaćaju odobrene EU projekte čija se realizacija proteže kroz više godina, kao što su </w:t>
      </w:r>
      <w:proofErr w:type="spellStart"/>
      <w:r w:rsidRPr="00F0752F">
        <w:rPr>
          <w:rFonts w:ascii="Times New Roman" w:eastAsia="Times New Roman" w:hAnsi="Times New Roman" w:cs="Times New Roman"/>
          <w:sz w:val="24"/>
          <w:szCs w:val="24"/>
        </w:rPr>
        <w:t>PUNa</w:t>
      </w:r>
      <w:proofErr w:type="spellEnd"/>
      <w:r w:rsidRPr="00F0752F">
        <w:rPr>
          <w:rFonts w:ascii="Times New Roman" w:eastAsia="Times New Roman" w:hAnsi="Times New Roman" w:cs="Times New Roman"/>
          <w:sz w:val="24"/>
          <w:szCs w:val="24"/>
        </w:rPr>
        <w:t xml:space="preserve"> torba zajedništva za asistente u nastavi, sredstva namijenjena izgradnji dječjeg igrališta u Novoj Vasi i igrališta za dječji vrtić Paperino, te sredstva odobrena Zavičajnom muzeju Poreč za </w:t>
      </w:r>
      <w:bookmarkStart w:id="0" w:name="_Hlk176778868"/>
      <w:r w:rsidRPr="00F0752F">
        <w:rPr>
          <w:rFonts w:ascii="Times New Roman" w:eastAsia="Times New Roman" w:hAnsi="Times New Roman" w:cs="Times New Roman"/>
          <w:sz w:val="24"/>
          <w:szCs w:val="24"/>
        </w:rPr>
        <w:t xml:space="preserve">projekt </w:t>
      </w:r>
      <w:r w:rsidRPr="00F0752F">
        <w:rPr>
          <w:rFonts w:ascii="Times New Roman" w:eastAsia="Times New Roman" w:hAnsi="Times New Roman" w:cs="Times New Roman"/>
          <w:bCs/>
          <w:sz w:val="24"/>
          <w:szCs w:val="24"/>
        </w:rPr>
        <w:t xml:space="preserve">"Energetska obnova kompleksa zgrada Zavičajnog muzeja </w:t>
      </w:r>
      <w:proofErr w:type="spellStart"/>
      <w:r w:rsidRPr="00F0752F">
        <w:rPr>
          <w:rFonts w:ascii="Times New Roman" w:eastAsia="Times New Roman" w:hAnsi="Times New Roman" w:cs="Times New Roman"/>
          <w:bCs/>
          <w:sz w:val="24"/>
          <w:szCs w:val="24"/>
        </w:rPr>
        <w:t>Poreštine</w:t>
      </w:r>
      <w:proofErr w:type="spellEnd"/>
      <w:r w:rsidRPr="00F0752F">
        <w:rPr>
          <w:rFonts w:ascii="Times New Roman" w:eastAsia="Times New Roman" w:hAnsi="Times New Roman" w:cs="Times New Roman"/>
          <w:bCs/>
          <w:sz w:val="24"/>
          <w:szCs w:val="24"/>
        </w:rPr>
        <w:t>"</w:t>
      </w:r>
      <w:bookmarkEnd w:id="0"/>
      <w:r w:rsidRPr="00F0752F">
        <w:rPr>
          <w:rFonts w:ascii="Times New Roman" w:eastAsia="Times New Roman" w:hAnsi="Times New Roman" w:cs="Times New Roman"/>
          <w:bCs/>
          <w:sz w:val="24"/>
          <w:szCs w:val="24"/>
        </w:rPr>
        <w:t xml:space="preserve">. </w:t>
      </w:r>
    </w:p>
    <w:p w14:paraId="35018096" w14:textId="77777777" w:rsidR="00DB17F0" w:rsidRPr="00F0752F" w:rsidRDefault="00DB17F0" w:rsidP="00DB17F0">
      <w:pPr>
        <w:spacing w:after="0" w:line="240" w:lineRule="auto"/>
        <w:jc w:val="both"/>
        <w:rPr>
          <w:rFonts w:ascii="Times New Roman" w:eastAsia="Times New Roman" w:hAnsi="Times New Roman" w:cs="Times New Roman"/>
          <w:b/>
          <w:color w:val="4472C4" w:themeColor="accent1"/>
          <w:sz w:val="24"/>
          <w:szCs w:val="24"/>
        </w:rPr>
      </w:pPr>
    </w:p>
    <w:p w14:paraId="15AECF2A"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IMOVINE</w:t>
      </w:r>
    </w:p>
    <w:p w14:paraId="6E4E3B79"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p>
    <w:p w14:paraId="4A4C7A28"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Prihodi od imovine koje čine prihodi od financijske i nefinancijske imovine, planiraju se u iznosu od 2.034.315 eura u 2025. godini i u narednom dvogodišnjem razdoblju. Prihodi od financijske imovine se u slijedećoj proračunskoj godini planiraju u visini od 288.280 eura  temeljem očekivanih prihoda od zateznih kamata iz obveznih odnosa, zateznih kamata obračunatih na porezne obveze, te kamata na depozite po viđenju i oročena slobodna novčana sredstva.</w:t>
      </w:r>
    </w:p>
    <w:p w14:paraId="72F72B44" w14:textId="77777777" w:rsidR="00DB17F0" w:rsidRPr="00F0752F" w:rsidRDefault="00DB17F0" w:rsidP="00DB17F0">
      <w:pPr>
        <w:spacing w:after="0" w:line="240" w:lineRule="auto"/>
        <w:jc w:val="both"/>
        <w:rPr>
          <w:rFonts w:ascii="Times New Roman" w:eastAsia="Times New Roman" w:hAnsi="Times New Roman" w:cs="Times New Roman"/>
          <w:color w:val="7030A0"/>
          <w:sz w:val="24"/>
          <w:szCs w:val="24"/>
        </w:rPr>
      </w:pPr>
      <w:r w:rsidRPr="00F0752F">
        <w:rPr>
          <w:rFonts w:ascii="Times New Roman" w:eastAsia="Times New Roman" w:hAnsi="Times New Roman" w:cs="Times New Roman"/>
          <w:sz w:val="24"/>
          <w:szCs w:val="24"/>
        </w:rPr>
        <w:t>Prihodi od nefinancijske imovine planiraju se u visini od 1.746.035 eura, na razini su tekuće godine a obuhvaćaju prihode od zakupa i iznajmljivanja imovine, naknade od koncesija i spomeničke rente.</w:t>
      </w:r>
    </w:p>
    <w:p w14:paraId="0F43CEA3"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474AFDE4" w14:textId="77777777" w:rsidR="00DC7D33" w:rsidRDefault="00DC7D33" w:rsidP="00DB17F0">
      <w:pPr>
        <w:spacing w:after="0" w:line="240" w:lineRule="auto"/>
        <w:jc w:val="both"/>
        <w:rPr>
          <w:rFonts w:ascii="Times New Roman" w:eastAsia="Times New Roman" w:hAnsi="Times New Roman" w:cs="Times New Roman"/>
          <w:b/>
          <w:sz w:val="24"/>
          <w:szCs w:val="24"/>
        </w:rPr>
      </w:pPr>
    </w:p>
    <w:p w14:paraId="0DC4BE95" w14:textId="77777777" w:rsidR="00DC7D33" w:rsidRDefault="00DC7D33" w:rsidP="00DB17F0">
      <w:pPr>
        <w:spacing w:after="0" w:line="240" w:lineRule="auto"/>
        <w:jc w:val="both"/>
        <w:rPr>
          <w:rFonts w:ascii="Times New Roman" w:eastAsia="Times New Roman" w:hAnsi="Times New Roman" w:cs="Times New Roman"/>
          <w:b/>
          <w:sz w:val="24"/>
          <w:szCs w:val="24"/>
        </w:rPr>
      </w:pPr>
    </w:p>
    <w:p w14:paraId="7E1688EA" w14:textId="77777777" w:rsidR="00DC7D33" w:rsidRDefault="00DC7D33" w:rsidP="00DB17F0">
      <w:pPr>
        <w:spacing w:after="0" w:line="240" w:lineRule="auto"/>
        <w:jc w:val="both"/>
        <w:rPr>
          <w:rFonts w:ascii="Times New Roman" w:eastAsia="Times New Roman" w:hAnsi="Times New Roman" w:cs="Times New Roman"/>
          <w:b/>
          <w:sz w:val="24"/>
          <w:szCs w:val="24"/>
        </w:rPr>
      </w:pPr>
    </w:p>
    <w:p w14:paraId="375AEB4D" w14:textId="2F278D4B"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PRIHODI OD UPRAVNIH I ADMINISTRATIVNIH PRISTOJBI, PRISTOJBI PO POSEBNIM PROPISIMA I NA</w:t>
      </w:r>
      <w:r w:rsidR="004A1DCD">
        <w:rPr>
          <w:rFonts w:ascii="Times New Roman" w:eastAsia="Times New Roman" w:hAnsi="Times New Roman" w:cs="Times New Roman"/>
          <w:b/>
          <w:sz w:val="24"/>
          <w:szCs w:val="24"/>
        </w:rPr>
        <w:t>KNADA</w:t>
      </w:r>
    </w:p>
    <w:p w14:paraId="46FA0BE5" w14:textId="77777777" w:rsidR="00DC7D33" w:rsidRDefault="00DC7D33" w:rsidP="00DB17F0">
      <w:pPr>
        <w:spacing w:after="0" w:line="240" w:lineRule="auto"/>
        <w:jc w:val="both"/>
        <w:rPr>
          <w:rFonts w:ascii="Times New Roman" w:eastAsia="Times New Roman" w:hAnsi="Times New Roman" w:cs="Times New Roman"/>
          <w:sz w:val="24"/>
          <w:szCs w:val="24"/>
        </w:rPr>
      </w:pPr>
    </w:p>
    <w:p w14:paraId="7DA10B76" w14:textId="1CC18438"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slijedećoj se proračunskoj godini planira ostvariti prihode od upravnih i administrativnih pristojbi, pristojbi po posebnim propisima i komunalnog doprinosa i naknada u iznosu od 10.521.646 eura, 11.431.053 eura u 2026. godini i u iznosu od 10.202.793 eura u 2027. godini.</w:t>
      </w:r>
    </w:p>
    <w:p w14:paraId="2641B63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prihodi od upravnih i administrativnih pristojbi planirani su  u ukupnom iznosu od 818.700 eura. Unutar navedene grupe prihoda najveći udio, od 90%, imaju prihodi od turističke (boravišne) pristojbe koji se planiraju u iznosu od  734.200 eura. Prihodi po posebnim propisima se planiraju temeljem realizacije do 30. rujna tekuće godine i procjene ostvarenja do 31. prosinca, u iznosu od 2.569.831 eura, a čine ih prihodi od sufinanciranja cijena usluga, participacija, refundacije rashoda iz prethodnih godina, prihodi s naslova osiguranja i refundacije šteta te prihodi od naknade za pravo služenja, prihodi od naknade za pravo građenja i ostali prihodi po posebnim propisima proračunskih korisnika. Prihodi od komunalnog doprinosa i komunalne  naknade planiraju se u visini od 7.133.115 eura, čime se u odnosu na plan za 2024. uvećavaju za 5% na temelju očekivane realizacije kapitalnih investicija na području grada Poreča.</w:t>
      </w:r>
    </w:p>
    <w:p w14:paraId="0A529918" w14:textId="77777777" w:rsidR="00DB17F0" w:rsidRPr="00F0752F" w:rsidRDefault="00DB17F0" w:rsidP="00DB17F0">
      <w:pPr>
        <w:spacing w:after="0" w:line="240" w:lineRule="auto"/>
        <w:jc w:val="both"/>
        <w:rPr>
          <w:rFonts w:ascii="Times New Roman" w:eastAsia="Times New Roman" w:hAnsi="Times New Roman" w:cs="Times New Roman"/>
          <w:b/>
          <w:color w:val="4472C4" w:themeColor="accent1"/>
          <w:sz w:val="24"/>
          <w:szCs w:val="24"/>
        </w:rPr>
      </w:pPr>
    </w:p>
    <w:p w14:paraId="16B85C9E" w14:textId="65FBD2A9"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PRODAJE PROIZVODA I ROBE TE PRUŽENIH USLUGA</w:t>
      </w:r>
      <w:r w:rsidR="004A1DCD">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b/>
          <w:sz w:val="24"/>
          <w:szCs w:val="24"/>
        </w:rPr>
        <w:t>I PRIHODI OD DONACIJA</w:t>
      </w:r>
    </w:p>
    <w:p w14:paraId="39C5D079"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p>
    <w:p w14:paraId="74DB78D6" w14:textId="77777777" w:rsidR="00DB17F0" w:rsidRPr="00F0752F" w:rsidRDefault="00DB17F0" w:rsidP="00DB17F0">
      <w:pPr>
        <w:spacing w:after="0" w:line="240" w:lineRule="auto"/>
        <w:jc w:val="both"/>
        <w:rPr>
          <w:rFonts w:ascii="Times New Roman" w:eastAsia="Times New Roman" w:hAnsi="Times New Roman" w:cs="Times New Roman"/>
          <w:color w:val="7030A0"/>
          <w:sz w:val="24"/>
          <w:szCs w:val="24"/>
        </w:rPr>
      </w:pPr>
      <w:r w:rsidRPr="00F0752F">
        <w:rPr>
          <w:rFonts w:ascii="Times New Roman" w:eastAsia="Times New Roman" w:hAnsi="Times New Roman" w:cs="Times New Roman"/>
          <w:sz w:val="24"/>
          <w:szCs w:val="24"/>
        </w:rPr>
        <w:t xml:space="preserve">Prihodi od prodaje proizvoda i robe, pruženih usluga i prihodi od donacija planiraju se u visini od 402.727 eura u 2025. godini te u iznosu od 396.395 eura u 2026. i 2027. godini. Navedene prihode čine prihodi proračunskih korisnika utvrđeni financijskim planovima, koji obavljaju poslove na tržištu bez korištenja proračunskih sredstava u visini od 222.314 eura i prihodi od tekućih i kapitalnih donacija pravnih i fizičkih osoba izvan općeg proračuna koji se planiraju u iznosu od 180.413 eura a čine ih donacije Gradu i proračunskim korisnicima.  Strukturu  navedenih prihoda čine donacije  namijenjene sufinanciranju javnih potreba u kulturi, zaštiti, očuvanju i unapređenju zdravlja, sportu i rekreaciji. </w:t>
      </w:r>
    </w:p>
    <w:p w14:paraId="22B7A381"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p>
    <w:p w14:paraId="7A0845C8"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KAZNE, UPRAVNE MJERE I OSTALI PRIHODI</w:t>
      </w:r>
    </w:p>
    <w:p w14:paraId="2A69F328"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p>
    <w:p w14:paraId="3DA215C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Prihodi od kazni, upravnih mjera i ostali prihodi planirani su u visini od  157.430 eura u 2025. i u projekcijama za dvije naredne godine. Strukturu navedenih prihoda čine naplaćene kazne za porezne i druge prekršaje, naplaćeni troškovi prisilne naplate te kazne koje se naplaćuju obavljanjem poslova nadzora nepropisno zaustavljenih i parkiranih vozila. Ostali prihodi koje sačinjavaju prihodi od otkupa natječajne dokumentacije i ostali povrati u proračun planirani su temeljem procjene realizacije u tekućoj proračunskoj godini.  </w:t>
      </w:r>
    </w:p>
    <w:p w14:paraId="0E2A61BE" w14:textId="4A483BB6" w:rsidR="00DB17F0" w:rsidRPr="00F0752F" w:rsidRDefault="00DB17F0" w:rsidP="00DB17F0">
      <w:pPr>
        <w:spacing w:after="0" w:line="240" w:lineRule="auto"/>
        <w:jc w:val="both"/>
        <w:rPr>
          <w:rFonts w:ascii="Times New Roman" w:eastAsia="Times New Roman" w:hAnsi="Times New Roman" w:cs="Times New Roman"/>
          <w:sz w:val="24"/>
          <w:szCs w:val="24"/>
        </w:rPr>
      </w:pPr>
    </w:p>
    <w:p w14:paraId="50278E6E" w14:textId="77777777" w:rsidR="00234C06" w:rsidRPr="00F0752F" w:rsidRDefault="00234C06" w:rsidP="00DB17F0">
      <w:pPr>
        <w:spacing w:after="0" w:line="240" w:lineRule="auto"/>
        <w:jc w:val="both"/>
        <w:rPr>
          <w:rFonts w:ascii="Times New Roman" w:eastAsia="Times New Roman" w:hAnsi="Times New Roman" w:cs="Times New Roman"/>
          <w:sz w:val="24"/>
          <w:szCs w:val="24"/>
        </w:rPr>
      </w:pPr>
    </w:p>
    <w:p w14:paraId="0AF45F76" w14:textId="77777777" w:rsidR="00DB17F0" w:rsidRPr="00F0752F" w:rsidRDefault="00DB17F0" w:rsidP="00234C06">
      <w:pPr>
        <w:numPr>
          <w:ilvl w:val="2"/>
          <w:numId w:val="1"/>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PRODAJE NEFINANCIJSKE IMOVINE</w:t>
      </w:r>
    </w:p>
    <w:p w14:paraId="5BFEF68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F43750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Prihodi od prodaje nefinancijske imovine planiraju se u visini od  2.010.000 eura u 2025. godini, 1.745.560 eura u 2026. godini te 1.050.250 eura u 2027. godini. Prihodi od prodaje </w:t>
      </w:r>
      <w:proofErr w:type="spellStart"/>
      <w:r w:rsidRPr="00F0752F">
        <w:rPr>
          <w:rFonts w:ascii="Times New Roman" w:eastAsia="Times New Roman" w:hAnsi="Times New Roman" w:cs="Times New Roman"/>
          <w:sz w:val="24"/>
          <w:szCs w:val="24"/>
        </w:rPr>
        <w:t>neproizvedene</w:t>
      </w:r>
      <w:proofErr w:type="spellEnd"/>
      <w:r w:rsidRPr="00F0752F">
        <w:rPr>
          <w:rFonts w:ascii="Times New Roman" w:eastAsia="Times New Roman" w:hAnsi="Times New Roman" w:cs="Times New Roman"/>
          <w:sz w:val="24"/>
          <w:szCs w:val="24"/>
        </w:rPr>
        <w:t xml:space="preserve"> dugotrajne imovine planiraju se u visini od  1.942.300 eura i to kroz prodaju građevinskog zemljišta u vlasništvu Grada i kroz zamjenu nekretnina (zemljišta) za gospodarske namjene.</w:t>
      </w:r>
    </w:p>
    <w:p w14:paraId="39ED4FE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izložiti će se prodaji sljedeće nekretnine u vlasništvu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w:t>
      </w:r>
    </w:p>
    <w:p w14:paraId="602034C0" w14:textId="38D2D562" w:rsidR="00DB17F0" w:rsidRDefault="00DB17F0" w:rsidP="00DB17F0">
      <w:pPr>
        <w:spacing w:after="0" w:line="240" w:lineRule="auto"/>
        <w:jc w:val="both"/>
        <w:rPr>
          <w:rFonts w:ascii="Times New Roman" w:eastAsia="Times New Roman" w:hAnsi="Times New Roman" w:cs="Times New Roman"/>
          <w:sz w:val="24"/>
          <w:szCs w:val="24"/>
        </w:rPr>
      </w:pPr>
    </w:p>
    <w:p w14:paraId="364F93C7" w14:textId="77777777" w:rsidR="00DC7D33" w:rsidRDefault="00DC7D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FAE50D" w14:textId="418F6CD9" w:rsidR="006B5865" w:rsidRPr="006B5865" w:rsidRDefault="006B5865" w:rsidP="006B5865">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lastRenderedPageBreak/>
        <w:t>Tablica 3. Popis nekretnina predviđenih za izlaganje prodaji u 2025. godini</w:t>
      </w:r>
    </w:p>
    <w:p w14:paraId="6732061A" w14:textId="77777777" w:rsidR="006B5865" w:rsidRPr="006B5865" w:rsidRDefault="006B5865" w:rsidP="006B5865">
      <w:pPr>
        <w:spacing w:after="0" w:line="240" w:lineRule="auto"/>
        <w:jc w:val="both"/>
        <w:rPr>
          <w:rFonts w:ascii="Times New Roman" w:eastAsia="Times New Roman" w:hAnsi="Times New Roman" w:cs="Times New Roman"/>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851"/>
        <w:gridCol w:w="1559"/>
        <w:gridCol w:w="1560"/>
        <w:gridCol w:w="5244"/>
      </w:tblGrid>
      <w:tr w:rsidR="006B5865" w:rsidRPr="006B5865" w14:paraId="42433EA7"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0521003F" w14:textId="77777777" w:rsidR="006B5865" w:rsidRPr="006B5865" w:rsidRDefault="006B5865" w:rsidP="006B5865">
            <w:pPr>
              <w:spacing w:after="0" w:line="240" w:lineRule="auto"/>
              <w:jc w:val="both"/>
              <w:rPr>
                <w:rFonts w:ascii="Times New Roman" w:eastAsia="Times New Roman" w:hAnsi="Times New Roman" w:cs="Times New Roman"/>
                <w:b/>
                <w:sz w:val="20"/>
                <w:szCs w:val="20"/>
              </w:rPr>
            </w:pPr>
            <w:r w:rsidRPr="006B5865">
              <w:rPr>
                <w:rFonts w:ascii="Times New Roman" w:eastAsia="Times New Roman" w:hAnsi="Times New Roman" w:cs="Times New Roman"/>
                <w:b/>
                <w:sz w:val="20"/>
                <w:szCs w:val="20"/>
              </w:rPr>
              <w:t>Redni broj</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5E131A78" w14:textId="77777777" w:rsidR="006B5865" w:rsidRPr="006B5865" w:rsidRDefault="006B5865" w:rsidP="006B5865">
            <w:pPr>
              <w:spacing w:after="0" w:line="240" w:lineRule="auto"/>
              <w:jc w:val="both"/>
              <w:rPr>
                <w:rFonts w:ascii="Times New Roman" w:eastAsia="Times New Roman" w:hAnsi="Times New Roman" w:cs="Times New Roman"/>
                <w:b/>
                <w:sz w:val="20"/>
                <w:szCs w:val="20"/>
              </w:rPr>
            </w:pPr>
            <w:r w:rsidRPr="006B5865">
              <w:rPr>
                <w:rFonts w:ascii="Times New Roman" w:eastAsia="Times New Roman" w:hAnsi="Times New Roman" w:cs="Times New Roman"/>
                <w:b/>
                <w:sz w:val="20"/>
                <w:szCs w:val="20"/>
              </w:rPr>
              <w:t>Katastarska čestica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1DEB6688" w14:textId="77777777" w:rsidR="006B5865" w:rsidRPr="006B5865" w:rsidRDefault="006B5865" w:rsidP="006B5865">
            <w:pPr>
              <w:spacing w:after="0" w:line="240" w:lineRule="auto"/>
              <w:jc w:val="both"/>
              <w:rPr>
                <w:rFonts w:ascii="Times New Roman" w:eastAsia="Times New Roman" w:hAnsi="Times New Roman" w:cs="Times New Roman"/>
                <w:b/>
                <w:sz w:val="20"/>
                <w:szCs w:val="20"/>
              </w:rPr>
            </w:pPr>
            <w:r w:rsidRPr="006B5865">
              <w:rPr>
                <w:rFonts w:ascii="Times New Roman" w:eastAsia="Times New Roman" w:hAnsi="Times New Roman" w:cs="Times New Roman"/>
                <w:b/>
                <w:sz w:val="20"/>
                <w:szCs w:val="20"/>
              </w:rPr>
              <w:t>Katastarska općina</w:t>
            </w:r>
          </w:p>
        </w:tc>
        <w:tc>
          <w:tcPr>
            <w:tcW w:w="5244" w:type="dxa"/>
            <w:tcBorders>
              <w:top w:val="single" w:sz="4" w:space="0" w:color="auto"/>
              <w:left w:val="single" w:sz="4" w:space="0" w:color="auto"/>
              <w:bottom w:val="single" w:sz="4" w:space="0" w:color="auto"/>
              <w:right w:val="single" w:sz="4" w:space="0" w:color="auto"/>
            </w:tcBorders>
            <w:shd w:val="clear" w:color="auto" w:fill="D9D9D9"/>
            <w:hideMark/>
          </w:tcPr>
          <w:p w14:paraId="6AC92953" w14:textId="77777777" w:rsidR="006B5865" w:rsidRPr="006B5865" w:rsidRDefault="006B5865" w:rsidP="006B5865">
            <w:pPr>
              <w:spacing w:after="0" w:line="240" w:lineRule="auto"/>
              <w:jc w:val="both"/>
              <w:rPr>
                <w:rFonts w:ascii="Times New Roman" w:eastAsia="Times New Roman" w:hAnsi="Times New Roman" w:cs="Times New Roman"/>
                <w:b/>
                <w:sz w:val="20"/>
                <w:szCs w:val="20"/>
              </w:rPr>
            </w:pPr>
            <w:r w:rsidRPr="006B5865">
              <w:rPr>
                <w:rFonts w:ascii="Times New Roman" w:eastAsia="Times New Roman" w:hAnsi="Times New Roman" w:cs="Times New Roman"/>
                <w:b/>
                <w:sz w:val="20"/>
                <w:szCs w:val="20"/>
              </w:rPr>
              <w:t>Prostorno planska dokumentacija</w:t>
            </w:r>
          </w:p>
        </w:tc>
      </w:tr>
      <w:tr w:rsidR="006B5865" w:rsidRPr="006B5865" w14:paraId="0BED3781"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8C75CEB"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46B7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2479/1</w:t>
            </w:r>
          </w:p>
          <w:p w14:paraId="72DB10F0"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2453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5B230"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1B4AE"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 xml:space="preserve">Urbanistički plan uređenja stambenog naselja </w:t>
            </w:r>
            <w:proofErr w:type="spellStart"/>
            <w:r w:rsidRPr="006B5865">
              <w:rPr>
                <w:rFonts w:ascii="Times New Roman" w:eastAsia="Times New Roman" w:hAnsi="Times New Roman" w:cs="Times New Roman"/>
                <w:sz w:val="20"/>
                <w:szCs w:val="20"/>
              </w:rPr>
              <w:t>Špadići</w:t>
            </w:r>
            <w:proofErr w:type="spellEnd"/>
            <w:r w:rsidRPr="006B5865">
              <w:rPr>
                <w:rFonts w:ascii="Times New Roman" w:eastAsia="Times New Roman" w:hAnsi="Times New Roman" w:cs="Times New Roman"/>
                <w:sz w:val="20"/>
                <w:szCs w:val="20"/>
              </w:rPr>
              <w:t>-Veli Maj (Sl. glasnik Grada Poreča br. 06/13.)</w:t>
            </w:r>
          </w:p>
        </w:tc>
      </w:tr>
      <w:tr w:rsidR="006B5865" w:rsidRPr="006B5865" w14:paraId="23346B18"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tcPr>
          <w:p w14:paraId="2676FD7F"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DE7BC5D"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3368/1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E3223B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0D47B"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 xml:space="preserve">Urbanistički plan uređenja stambenog naselja </w:t>
            </w:r>
            <w:proofErr w:type="spellStart"/>
            <w:r w:rsidRPr="006B5865">
              <w:rPr>
                <w:rFonts w:ascii="Times New Roman" w:eastAsia="Times New Roman" w:hAnsi="Times New Roman" w:cs="Times New Roman"/>
                <w:sz w:val="20"/>
                <w:szCs w:val="20"/>
              </w:rPr>
              <w:t>Finida</w:t>
            </w:r>
            <w:proofErr w:type="spellEnd"/>
            <w:r w:rsidRPr="006B5865">
              <w:rPr>
                <w:rFonts w:ascii="Times New Roman" w:eastAsia="Times New Roman" w:hAnsi="Times New Roman" w:cs="Times New Roman"/>
                <w:sz w:val="20"/>
                <w:szCs w:val="20"/>
              </w:rPr>
              <w:t xml:space="preserve"> (</w:t>
            </w:r>
            <w:proofErr w:type="spellStart"/>
            <w:r w:rsidRPr="006B5865">
              <w:rPr>
                <w:rFonts w:ascii="Times New Roman" w:eastAsia="Times New Roman" w:hAnsi="Times New Roman" w:cs="Times New Roman"/>
                <w:sz w:val="20"/>
                <w:szCs w:val="20"/>
              </w:rPr>
              <w:t>Sl.glasnik</w:t>
            </w:r>
            <w:proofErr w:type="spellEnd"/>
            <w:r w:rsidRPr="006B5865">
              <w:rPr>
                <w:rFonts w:ascii="Times New Roman" w:eastAsia="Times New Roman" w:hAnsi="Times New Roman" w:cs="Times New Roman"/>
                <w:sz w:val="20"/>
                <w:szCs w:val="20"/>
              </w:rPr>
              <w:t xml:space="preserve"> Grada Poreča br.11/17.)</w:t>
            </w:r>
          </w:p>
        </w:tc>
      </w:tr>
      <w:tr w:rsidR="006B5865" w:rsidRPr="006B5865" w14:paraId="484FCE51"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tcPr>
          <w:p w14:paraId="2CFD4D97"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C96537B"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2977/1</w:t>
            </w:r>
          </w:p>
          <w:p w14:paraId="7E0D3CF1"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2977/3</w:t>
            </w:r>
          </w:p>
          <w:p w14:paraId="5CE7F0A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2979/2</w:t>
            </w:r>
          </w:p>
          <w:p w14:paraId="4907D6F6"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2979/4</w:t>
            </w:r>
          </w:p>
          <w:p w14:paraId="4CCE8038"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2979/5</w:t>
            </w:r>
          </w:p>
          <w:p w14:paraId="2919D0EB"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2979/6</w:t>
            </w:r>
          </w:p>
          <w:p w14:paraId="5E70826A"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2980/1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47FB72"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5FD3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 xml:space="preserve">Detaljni plan uređenja stambenog naselja </w:t>
            </w:r>
            <w:proofErr w:type="spellStart"/>
            <w:r w:rsidRPr="006B5865">
              <w:rPr>
                <w:rFonts w:ascii="Times New Roman" w:eastAsia="Times New Roman" w:hAnsi="Times New Roman" w:cs="Times New Roman"/>
                <w:sz w:val="20"/>
                <w:szCs w:val="20"/>
              </w:rPr>
              <w:t>Finida</w:t>
            </w:r>
            <w:proofErr w:type="spellEnd"/>
            <w:r w:rsidRPr="006B5865">
              <w:rPr>
                <w:rFonts w:ascii="Times New Roman" w:eastAsia="Times New Roman" w:hAnsi="Times New Roman" w:cs="Times New Roman"/>
                <w:sz w:val="20"/>
                <w:szCs w:val="20"/>
              </w:rPr>
              <w:t>-sjever (</w:t>
            </w:r>
            <w:proofErr w:type="spellStart"/>
            <w:r w:rsidRPr="006B5865">
              <w:rPr>
                <w:rFonts w:ascii="Times New Roman" w:eastAsia="Times New Roman" w:hAnsi="Times New Roman" w:cs="Times New Roman"/>
                <w:sz w:val="20"/>
                <w:szCs w:val="20"/>
              </w:rPr>
              <w:t>Sl.glasnik</w:t>
            </w:r>
            <w:proofErr w:type="spellEnd"/>
            <w:r w:rsidRPr="006B5865">
              <w:rPr>
                <w:rFonts w:ascii="Times New Roman" w:eastAsia="Times New Roman" w:hAnsi="Times New Roman" w:cs="Times New Roman"/>
                <w:sz w:val="20"/>
                <w:szCs w:val="20"/>
              </w:rPr>
              <w:t xml:space="preserve"> grada Poreča br.10/11. i 4/14.)</w:t>
            </w:r>
          </w:p>
        </w:tc>
      </w:tr>
      <w:tr w:rsidR="006B5865" w:rsidRPr="006B5865" w14:paraId="3D2C178E"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tcPr>
          <w:p w14:paraId="38AAE134"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E8E5153" w14:textId="77777777" w:rsidR="006B5865" w:rsidRPr="006B5865" w:rsidRDefault="006B5865" w:rsidP="006B5865">
            <w:pPr>
              <w:spacing w:after="0" w:line="240" w:lineRule="auto"/>
              <w:jc w:val="both"/>
              <w:rPr>
                <w:rFonts w:ascii="Times New Roman" w:eastAsiaTheme="minorHAnsi" w:hAnsi="Times New Roman" w:cs="Times New Roman"/>
                <w:sz w:val="20"/>
                <w:szCs w:val="20"/>
                <w:lang w:eastAsia="en-US"/>
              </w:rPr>
            </w:pPr>
            <w:r w:rsidRPr="006B5865">
              <w:rPr>
                <w:rFonts w:ascii="Times New Roman" w:eastAsiaTheme="minorHAnsi" w:hAnsi="Times New Roman" w:cs="Times New Roman"/>
                <w:sz w:val="20"/>
                <w:szCs w:val="20"/>
                <w:lang w:eastAsia="en-US"/>
              </w:rPr>
              <w:t xml:space="preserve">10241/1 </w:t>
            </w:r>
          </w:p>
          <w:p w14:paraId="04D290EF"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heme="minorHAnsi" w:hAnsi="Times New Roman" w:cs="Times New Roman"/>
                <w:sz w:val="20"/>
                <w:szCs w:val="20"/>
                <w:lang w:eastAsia="en-US"/>
              </w:rPr>
              <w:t xml:space="preserve">10242/1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0EC1A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14:paraId="5A279FD8"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Urbanistički plan uređenja „Servisna zona Poreč – područje III“ (Sl. glasnik Grada Poreča br. 12/10. 2/22. i 2/22. – pročišćeni tekst)</w:t>
            </w:r>
          </w:p>
        </w:tc>
      </w:tr>
      <w:tr w:rsidR="006B5865" w:rsidRPr="006B5865" w14:paraId="26E8BD44"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tcPr>
          <w:p w14:paraId="5F90869D"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8921AE" w14:textId="77777777" w:rsidR="006B5865" w:rsidRPr="006B5865" w:rsidRDefault="006B5865" w:rsidP="006B5865">
            <w:pPr>
              <w:spacing w:after="0" w:line="240" w:lineRule="auto"/>
              <w:jc w:val="both"/>
              <w:rPr>
                <w:rFonts w:ascii="Times New Roman" w:eastAsiaTheme="minorHAnsi" w:hAnsi="Times New Roman" w:cs="Times New Roman"/>
                <w:sz w:val="20"/>
                <w:szCs w:val="20"/>
                <w:lang w:eastAsia="en-US"/>
              </w:rPr>
            </w:pPr>
            <w:r w:rsidRPr="006B5865">
              <w:rPr>
                <w:rFonts w:ascii="Times New Roman" w:eastAsiaTheme="minorHAnsi" w:hAnsi="Times New Roman" w:cs="Times New Roman"/>
                <w:sz w:val="20"/>
                <w:szCs w:val="20"/>
                <w:lang w:eastAsia="en-US"/>
              </w:rPr>
              <w:t>1836/32</w:t>
            </w:r>
          </w:p>
          <w:p w14:paraId="15DDF897"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heme="minorHAnsi" w:hAnsi="Times New Roman" w:cs="Times New Roman"/>
                <w:sz w:val="20"/>
                <w:szCs w:val="20"/>
                <w:lang w:eastAsia="en-US"/>
              </w:rPr>
              <w:t xml:space="preserve">1846/12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F966D4D"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proofErr w:type="spellStart"/>
            <w:r w:rsidRPr="006B5865">
              <w:rPr>
                <w:rFonts w:ascii="Times New Roman" w:eastAsia="Times New Roman" w:hAnsi="Times New Roman" w:cs="Times New Roman"/>
                <w:sz w:val="20"/>
                <w:szCs w:val="20"/>
              </w:rPr>
              <w:t>Žbandaj</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14:paraId="48EC28DF"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Urbanistički plan uređenja Zone gospodarske namjene „</w:t>
            </w:r>
            <w:proofErr w:type="spellStart"/>
            <w:r w:rsidRPr="006B5865">
              <w:rPr>
                <w:rFonts w:ascii="Times New Roman" w:eastAsia="Times New Roman" w:hAnsi="Times New Roman" w:cs="Times New Roman"/>
                <w:sz w:val="20"/>
                <w:szCs w:val="20"/>
              </w:rPr>
              <w:t>Buići</w:t>
            </w:r>
            <w:proofErr w:type="spellEnd"/>
            <w:r w:rsidRPr="006B5865">
              <w:rPr>
                <w:rFonts w:ascii="Times New Roman" w:eastAsia="Times New Roman" w:hAnsi="Times New Roman" w:cs="Times New Roman"/>
                <w:sz w:val="20"/>
                <w:szCs w:val="20"/>
              </w:rPr>
              <w:t xml:space="preserve"> – </w:t>
            </w:r>
            <w:proofErr w:type="spellStart"/>
            <w:r w:rsidRPr="006B5865">
              <w:rPr>
                <w:rFonts w:ascii="Times New Roman" w:eastAsia="Times New Roman" w:hAnsi="Times New Roman" w:cs="Times New Roman"/>
                <w:sz w:val="20"/>
                <w:szCs w:val="20"/>
              </w:rPr>
              <w:t>Žbandaj</w:t>
            </w:r>
            <w:proofErr w:type="spellEnd"/>
            <w:r w:rsidRPr="006B5865">
              <w:rPr>
                <w:rFonts w:ascii="Times New Roman" w:eastAsia="Times New Roman" w:hAnsi="Times New Roman" w:cs="Times New Roman"/>
                <w:sz w:val="20"/>
                <w:szCs w:val="20"/>
              </w:rPr>
              <w:t>“ (Sl. glasnik Grada Poreča br. 14/05. 9/08. 11/08. – pročišćeni tekst, 4/14. i 4/14. – pročišćeni 6ekst)</w:t>
            </w:r>
          </w:p>
        </w:tc>
      </w:tr>
    </w:tbl>
    <w:p w14:paraId="0B50F310" w14:textId="3B8953DA" w:rsidR="006B5865" w:rsidRDefault="006B5865" w:rsidP="00DB17F0">
      <w:pPr>
        <w:spacing w:after="0" w:line="240" w:lineRule="auto"/>
        <w:jc w:val="both"/>
        <w:rPr>
          <w:rFonts w:ascii="Times New Roman" w:eastAsia="Times New Roman" w:hAnsi="Times New Roman" w:cs="Times New Roman"/>
          <w:sz w:val="24"/>
          <w:szCs w:val="24"/>
        </w:rPr>
      </w:pPr>
    </w:p>
    <w:p w14:paraId="5A5968D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od prodaje proizvedene dugotrajne imovine planiraju se u iznosu od 67.700 eura, a njihova se realizacija planira kroz prodaju stanova na kojima postoji stanarsko pravo i prodaju građevinskih objekata u vlasništvu Grada.</w:t>
      </w:r>
    </w:p>
    <w:p w14:paraId="33180D1F"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CBC3242"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highlight w:val="yellow"/>
        </w:rPr>
      </w:pPr>
    </w:p>
    <w:p w14:paraId="1AE0D935" w14:textId="77777777" w:rsidR="00DB17F0" w:rsidRPr="00F0752F" w:rsidRDefault="00DB17F0" w:rsidP="00234C06">
      <w:pPr>
        <w:numPr>
          <w:ilvl w:val="2"/>
          <w:numId w:val="1"/>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PRIMICI OD FINANCIJSKE IMOVINE I ZADUŽIVANJA</w:t>
      </w:r>
    </w:p>
    <w:p w14:paraId="3EF987D1"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5DC344C" w14:textId="77777777" w:rsidR="00DB17F0" w:rsidRPr="00F0752F" w:rsidRDefault="00DB17F0" w:rsidP="00DB17F0">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Primici od financijske imovine i zaduživanja planirani su u iznosu od 12.800.000 eura u 2025. godini te 6.500.000 eura u 2026. godini.</w:t>
      </w:r>
    </w:p>
    <w:p w14:paraId="6BCEF324" w14:textId="77777777" w:rsidR="00DB17F0" w:rsidRPr="00F0752F" w:rsidRDefault="00DB17F0" w:rsidP="00DB17F0">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Tijekom 2025. godine planira se u cijelosti iskoristiti kreditna sredstva ugovorena s Privrednom bankom Zagreb d.d. namijenjena financiranju kapitalnih projekata izgradnje i opremanja dječjih vrtića u Varvarima i Novoj Vasi u visini od 7.800.000 eura, te dio kreditnih sredstava u iznosu od 5.000.000 eura koja se planiraju ugovoriti početkom slijedeće proračunske godine namijenjena dogradnji zgrade Doma za starije i nemoćne osobe Poreč. Kapitalni projekt dogradnje zgrade Doma za starije i nemoćne osobe Poreč planira se dovršiti tijekom 2026. godine, kada će se u cijelosti iskoristiti kreditna sredstva. </w:t>
      </w:r>
    </w:p>
    <w:p w14:paraId="6BB2FF5E" w14:textId="77777777" w:rsidR="003D741D" w:rsidRPr="00F0752F" w:rsidRDefault="003D741D" w:rsidP="009D7519">
      <w:pPr>
        <w:spacing w:after="0" w:line="240" w:lineRule="auto"/>
        <w:jc w:val="both"/>
        <w:rPr>
          <w:rFonts w:ascii="Times New Roman" w:eastAsia="Times New Roman" w:hAnsi="Times New Roman" w:cs="Times New Roman"/>
          <w:b/>
          <w:bCs/>
          <w:sz w:val="24"/>
          <w:szCs w:val="24"/>
        </w:rPr>
      </w:pPr>
    </w:p>
    <w:p w14:paraId="4CFBA917"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6D92BF94"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31CC8402"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0DF1024B"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71F1A83F"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5ED07125"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7D9186CF"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52EDA264"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017BC573"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04528E91"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6E341695"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5F534985"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193869C8"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243ED7CD"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5CA0D59A" w14:textId="0BD56850" w:rsidR="003D741D" w:rsidRPr="00F0752F" w:rsidRDefault="00234C06" w:rsidP="00234C06">
      <w:pPr>
        <w:pStyle w:val="Odlomakpopisa"/>
        <w:numPr>
          <w:ilvl w:val="1"/>
          <w:numId w:val="1"/>
        </w:num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 xml:space="preserve"> </w:t>
      </w:r>
      <w:r w:rsidR="003D741D" w:rsidRPr="00F0752F">
        <w:rPr>
          <w:rFonts w:ascii="Times New Roman" w:eastAsia="Times New Roman" w:hAnsi="Times New Roman" w:cs="Times New Roman"/>
          <w:b/>
          <w:sz w:val="24"/>
          <w:szCs w:val="24"/>
        </w:rPr>
        <w:t>RASHODI I IZDACI PRORAČUNA</w:t>
      </w:r>
    </w:p>
    <w:p w14:paraId="212F4B1D"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2E616D08"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6AA0890C" w14:textId="77777777" w:rsidR="003D741D" w:rsidRPr="00F0752F" w:rsidRDefault="003D741D" w:rsidP="002F77ED">
      <w:pPr>
        <w:numPr>
          <w:ilvl w:val="2"/>
          <w:numId w:val="1"/>
        </w:numPr>
        <w:spacing w:after="0" w:line="240" w:lineRule="auto"/>
        <w:ind w:left="709" w:hanging="709"/>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RASHODI PO EKONOMSKOJ KLASIFIKACIJI</w:t>
      </w:r>
    </w:p>
    <w:p w14:paraId="2BB67398"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117D46B8" w14:textId="1BCC37CD"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nastavku se daje prikaz rashoda prema ekonomskoj klasifikaciji odnosno prema osnovnim skupinama rashoda i izdataka kroz razdoblje 202</w:t>
      </w:r>
      <w:r w:rsidR="00886F35"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.-202</w:t>
      </w:r>
      <w:r w:rsidR="00886F35"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xml:space="preserve"> godine:</w:t>
      </w:r>
    </w:p>
    <w:p w14:paraId="0E0EB2AD"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64E9424E" w14:textId="316C2B05"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 xml:space="preserve">Tablica </w:t>
      </w:r>
      <w:r w:rsidR="006B5865" w:rsidRPr="006B5865">
        <w:rPr>
          <w:rFonts w:ascii="Times New Roman" w:eastAsia="Times New Roman" w:hAnsi="Times New Roman" w:cs="Times New Roman"/>
          <w:sz w:val="24"/>
          <w:szCs w:val="24"/>
        </w:rPr>
        <w:t>4</w:t>
      </w:r>
      <w:r w:rsidRPr="006B5865">
        <w:rPr>
          <w:rFonts w:ascii="Times New Roman" w:eastAsia="Times New Roman" w:hAnsi="Times New Roman" w:cs="Times New Roman"/>
          <w:sz w:val="24"/>
          <w:szCs w:val="24"/>
        </w:rPr>
        <w:t>. Prikaz planiranih rashoda i izdataka u razdoblju 202</w:t>
      </w:r>
      <w:r w:rsidR="00886F35" w:rsidRPr="006B5865">
        <w:rPr>
          <w:rFonts w:ascii="Times New Roman" w:eastAsia="Times New Roman" w:hAnsi="Times New Roman" w:cs="Times New Roman"/>
          <w:sz w:val="24"/>
          <w:szCs w:val="24"/>
        </w:rPr>
        <w:t>5</w:t>
      </w:r>
      <w:r w:rsidRPr="006B5865">
        <w:rPr>
          <w:rFonts w:ascii="Times New Roman" w:eastAsia="Times New Roman" w:hAnsi="Times New Roman" w:cs="Times New Roman"/>
          <w:sz w:val="24"/>
          <w:szCs w:val="24"/>
        </w:rPr>
        <w:t>.-202</w:t>
      </w:r>
      <w:r w:rsidR="00886F35" w:rsidRPr="006B5865">
        <w:rPr>
          <w:rFonts w:ascii="Times New Roman" w:eastAsia="Times New Roman" w:hAnsi="Times New Roman" w:cs="Times New Roman"/>
          <w:sz w:val="24"/>
          <w:szCs w:val="24"/>
        </w:rPr>
        <w:t>7</w:t>
      </w:r>
      <w:r w:rsidRPr="006B5865">
        <w:rPr>
          <w:rFonts w:ascii="Times New Roman" w:eastAsia="Times New Roman" w:hAnsi="Times New Roman" w:cs="Times New Roman"/>
          <w:sz w:val="24"/>
          <w:szCs w:val="24"/>
        </w:rPr>
        <w:t>. godine prema osnovnim vrstama</w:t>
      </w:r>
    </w:p>
    <w:p w14:paraId="5D79C2D0" w14:textId="2333955C" w:rsidR="0048731D" w:rsidRPr="00F0752F" w:rsidRDefault="0048731D" w:rsidP="009D7519">
      <w:pPr>
        <w:spacing w:after="0" w:line="240" w:lineRule="auto"/>
        <w:jc w:val="both"/>
        <w:rPr>
          <w:rFonts w:ascii="Times New Roman" w:eastAsia="Times New Roman" w:hAnsi="Times New Roman" w:cs="Times New Roman"/>
          <w:sz w:val="24"/>
          <w:szCs w:val="24"/>
        </w:rPr>
      </w:pPr>
    </w:p>
    <w:tbl>
      <w:tblPr>
        <w:tblW w:w="9816" w:type="dxa"/>
        <w:tblLook w:val="04A0" w:firstRow="1" w:lastRow="0" w:firstColumn="1" w:lastColumn="0" w:noHBand="0" w:noVBand="1"/>
      </w:tblPr>
      <w:tblGrid>
        <w:gridCol w:w="680"/>
        <w:gridCol w:w="2081"/>
        <w:gridCol w:w="1487"/>
        <w:gridCol w:w="1361"/>
        <w:gridCol w:w="983"/>
        <w:gridCol w:w="1494"/>
        <w:gridCol w:w="1494"/>
        <w:gridCol w:w="236"/>
      </w:tblGrid>
      <w:tr w:rsidR="003D23AD" w:rsidRPr="00F0752F" w14:paraId="784B88F9" w14:textId="497560A5" w:rsidTr="00DC7D33">
        <w:trPr>
          <w:gridAfter w:val="1"/>
          <w:wAfter w:w="236" w:type="dxa"/>
          <w:trHeight w:val="450"/>
          <w:tblHeader/>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70F4C1"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R.br.</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A6DD9"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OPIS</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050097" w14:textId="7AC39840"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 2024.</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463C4"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9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A437E8"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INDEKS (4/3)</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1BA18"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CD31B"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r w:rsidRPr="00F0752F">
              <w:rPr>
                <w:rFonts w:ascii="Times New Roman" w:eastAsia="Times New Roman" w:hAnsi="Times New Roman" w:cs="Times New Roman"/>
                <w:b/>
                <w:bCs/>
                <w:sz w:val="20"/>
                <w:szCs w:val="20"/>
              </w:rPr>
              <w:br/>
              <w:t>2027.</w:t>
            </w:r>
          </w:p>
        </w:tc>
      </w:tr>
      <w:tr w:rsidR="003D23AD" w:rsidRPr="00F0752F" w14:paraId="32241B5C" w14:textId="77777777" w:rsidTr="00DC7D33">
        <w:trPr>
          <w:trHeight w:val="255"/>
          <w:tblHeader/>
        </w:trPr>
        <w:tc>
          <w:tcPr>
            <w:tcW w:w="680" w:type="dxa"/>
            <w:vMerge/>
            <w:tcBorders>
              <w:top w:val="single" w:sz="4" w:space="0" w:color="auto"/>
              <w:left w:val="single" w:sz="4" w:space="0" w:color="auto"/>
              <w:bottom w:val="single" w:sz="4" w:space="0" w:color="000000"/>
              <w:right w:val="single" w:sz="4" w:space="0" w:color="auto"/>
            </w:tcBorders>
            <w:vAlign w:val="center"/>
            <w:hideMark/>
          </w:tcPr>
          <w:p w14:paraId="04D2B451"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225C44A5"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8C230C7"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5CD61D08"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983" w:type="dxa"/>
            <w:vMerge/>
            <w:tcBorders>
              <w:top w:val="single" w:sz="4" w:space="0" w:color="auto"/>
              <w:left w:val="single" w:sz="4" w:space="0" w:color="auto"/>
              <w:bottom w:val="single" w:sz="4" w:space="0" w:color="000000"/>
              <w:right w:val="single" w:sz="4" w:space="0" w:color="auto"/>
            </w:tcBorders>
            <w:vAlign w:val="center"/>
            <w:hideMark/>
          </w:tcPr>
          <w:p w14:paraId="1D249479"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1F60B442"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5BF01AB2"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236" w:type="dxa"/>
            <w:tcBorders>
              <w:top w:val="nil"/>
              <w:left w:val="nil"/>
              <w:bottom w:val="nil"/>
              <w:right w:val="nil"/>
            </w:tcBorders>
            <w:shd w:val="clear" w:color="auto" w:fill="auto"/>
            <w:noWrap/>
            <w:vAlign w:val="bottom"/>
            <w:hideMark/>
          </w:tcPr>
          <w:p w14:paraId="253D0CE3" w14:textId="018BC73F" w:rsidR="003D23AD" w:rsidRPr="00F0752F" w:rsidRDefault="003D23AD" w:rsidP="0048731D">
            <w:pPr>
              <w:spacing w:after="0" w:line="240" w:lineRule="auto"/>
              <w:jc w:val="center"/>
              <w:rPr>
                <w:rFonts w:ascii="Times New Roman" w:eastAsia="Times New Roman" w:hAnsi="Times New Roman" w:cs="Times New Roman"/>
                <w:b/>
                <w:bCs/>
                <w:sz w:val="20"/>
                <w:szCs w:val="20"/>
              </w:rPr>
            </w:pPr>
          </w:p>
        </w:tc>
      </w:tr>
      <w:tr w:rsidR="003D23AD" w:rsidRPr="00F0752F" w14:paraId="61326AAA" w14:textId="77777777" w:rsidTr="00DC7D33">
        <w:trPr>
          <w:trHeight w:val="284"/>
          <w:tblHead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E3A696C"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2081" w:type="dxa"/>
            <w:tcBorders>
              <w:top w:val="nil"/>
              <w:left w:val="nil"/>
              <w:bottom w:val="single" w:sz="4" w:space="0" w:color="auto"/>
              <w:right w:val="single" w:sz="4" w:space="0" w:color="auto"/>
            </w:tcBorders>
            <w:shd w:val="clear" w:color="auto" w:fill="auto"/>
            <w:vAlign w:val="center"/>
            <w:hideMark/>
          </w:tcPr>
          <w:p w14:paraId="11EB1546"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487" w:type="dxa"/>
            <w:tcBorders>
              <w:top w:val="nil"/>
              <w:left w:val="nil"/>
              <w:bottom w:val="single" w:sz="4" w:space="0" w:color="auto"/>
              <w:right w:val="single" w:sz="4" w:space="0" w:color="auto"/>
            </w:tcBorders>
            <w:shd w:val="clear" w:color="auto" w:fill="auto"/>
            <w:vAlign w:val="center"/>
            <w:hideMark/>
          </w:tcPr>
          <w:p w14:paraId="029BEB63"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361" w:type="dxa"/>
            <w:tcBorders>
              <w:top w:val="nil"/>
              <w:left w:val="nil"/>
              <w:bottom w:val="single" w:sz="4" w:space="0" w:color="auto"/>
              <w:right w:val="single" w:sz="4" w:space="0" w:color="auto"/>
            </w:tcBorders>
            <w:shd w:val="clear" w:color="auto" w:fill="auto"/>
            <w:vAlign w:val="center"/>
            <w:hideMark/>
          </w:tcPr>
          <w:p w14:paraId="32A1D6FC"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983" w:type="dxa"/>
            <w:tcBorders>
              <w:top w:val="nil"/>
              <w:left w:val="nil"/>
              <w:bottom w:val="single" w:sz="4" w:space="0" w:color="auto"/>
              <w:right w:val="single" w:sz="4" w:space="0" w:color="auto"/>
            </w:tcBorders>
            <w:shd w:val="clear" w:color="auto" w:fill="auto"/>
            <w:vAlign w:val="center"/>
            <w:hideMark/>
          </w:tcPr>
          <w:p w14:paraId="05C146DD"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1494" w:type="dxa"/>
            <w:tcBorders>
              <w:top w:val="nil"/>
              <w:left w:val="nil"/>
              <w:bottom w:val="single" w:sz="4" w:space="0" w:color="auto"/>
              <w:right w:val="single" w:sz="4" w:space="0" w:color="auto"/>
            </w:tcBorders>
            <w:shd w:val="clear" w:color="auto" w:fill="auto"/>
            <w:vAlign w:val="center"/>
            <w:hideMark/>
          </w:tcPr>
          <w:p w14:paraId="62C83113"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1494" w:type="dxa"/>
            <w:tcBorders>
              <w:top w:val="nil"/>
              <w:left w:val="nil"/>
              <w:bottom w:val="single" w:sz="4" w:space="0" w:color="auto"/>
              <w:right w:val="single" w:sz="4" w:space="0" w:color="auto"/>
            </w:tcBorders>
            <w:shd w:val="clear" w:color="auto" w:fill="auto"/>
            <w:vAlign w:val="center"/>
            <w:hideMark/>
          </w:tcPr>
          <w:p w14:paraId="350F86DC"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w:t>
            </w:r>
          </w:p>
        </w:tc>
        <w:tc>
          <w:tcPr>
            <w:tcW w:w="236" w:type="dxa"/>
            <w:vAlign w:val="center"/>
            <w:hideMark/>
          </w:tcPr>
          <w:p w14:paraId="2FB58169" w14:textId="1AE92E53"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558C70F3"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632ED92" w14:textId="77777777" w:rsidR="003D23AD" w:rsidRPr="00F0752F" w:rsidRDefault="003D23AD" w:rsidP="0048731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w:t>
            </w:r>
          </w:p>
        </w:tc>
        <w:tc>
          <w:tcPr>
            <w:tcW w:w="2081" w:type="dxa"/>
            <w:tcBorders>
              <w:top w:val="nil"/>
              <w:left w:val="nil"/>
              <w:bottom w:val="single" w:sz="4" w:space="0" w:color="auto"/>
              <w:right w:val="single" w:sz="4" w:space="0" w:color="auto"/>
            </w:tcBorders>
            <w:shd w:val="clear" w:color="auto" w:fill="auto"/>
            <w:vAlign w:val="center"/>
            <w:hideMark/>
          </w:tcPr>
          <w:p w14:paraId="4AD0F6DF" w14:textId="77777777" w:rsidR="003D23AD" w:rsidRPr="00F0752F" w:rsidRDefault="003D23AD" w:rsidP="0048731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RASHODI POSLOVANJA</w:t>
            </w:r>
          </w:p>
        </w:tc>
        <w:tc>
          <w:tcPr>
            <w:tcW w:w="1487" w:type="dxa"/>
            <w:tcBorders>
              <w:top w:val="nil"/>
              <w:left w:val="nil"/>
              <w:bottom w:val="single" w:sz="4" w:space="0" w:color="auto"/>
              <w:right w:val="single" w:sz="4" w:space="0" w:color="auto"/>
            </w:tcBorders>
            <w:shd w:val="clear" w:color="auto" w:fill="auto"/>
            <w:vAlign w:val="center"/>
            <w:hideMark/>
          </w:tcPr>
          <w:p w14:paraId="4D9B9404" w14:textId="77777777" w:rsidR="003D23AD" w:rsidRPr="00F0752F" w:rsidRDefault="003D23AD" w:rsidP="0048731D">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36.692.768</w:t>
            </w:r>
          </w:p>
        </w:tc>
        <w:tc>
          <w:tcPr>
            <w:tcW w:w="1361" w:type="dxa"/>
            <w:tcBorders>
              <w:top w:val="nil"/>
              <w:left w:val="nil"/>
              <w:bottom w:val="single" w:sz="4" w:space="0" w:color="auto"/>
              <w:right w:val="single" w:sz="4" w:space="0" w:color="auto"/>
            </w:tcBorders>
            <w:shd w:val="clear" w:color="auto" w:fill="auto"/>
            <w:vAlign w:val="center"/>
            <w:hideMark/>
          </w:tcPr>
          <w:p w14:paraId="648A3079" w14:textId="77777777" w:rsidR="003D23AD" w:rsidRPr="00F0752F" w:rsidRDefault="003D23AD" w:rsidP="0048731D">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41.859.424</w:t>
            </w:r>
          </w:p>
        </w:tc>
        <w:tc>
          <w:tcPr>
            <w:tcW w:w="983" w:type="dxa"/>
            <w:tcBorders>
              <w:top w:val="nil"/>
              <w:left w:val="nil"/>
              <w:bottom w:val="single" w:sz="4" w:space="0" w:color="auto"/>
              <w:right w:val="single" w:sz="4" w:space="0" w:color="auto"/>
            </w:tcBorders>
            <w:shd w:val="clear" w:color="auto" w:fill="auto"/>
            <w:vAlign w:val="center"/>
            <w:hideMark/>
          </w:tcPr>
          <w:p w14:paraId="247275B0"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114</w:t>
            </w:r>
          </w:p>
        </w:tc>
        <w:tc>
          <w:tcPr>
            <w:tcW w:w="1494" w:type="dxa"/>
            <w:tcBorders>
              <w:top w:val="nil"/>
              <w:left w:val="nil"/>
              <w:bottom w:val="single" w:sz="4" w:space="0" w:color="auto"/>
              <w:right w:val="single" w:sz="4" w:space="0" w:color="auto"/>
            </w:tcBorders>
            <w:shd w:val="clear" w:color="auto" w:fill="auto"/>
            <w:vAlign w:val="center"/>
            <w:hideMark/>
          </w:tcPr>
          <w:p w14:paraId="5619B1B6" w14:textId="77777777" w:rsidR="003D23AD" w:rsidRPr="00F0752F" w:rsidRDefault="003D23AD" w:rsidP="0048731D">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40.640.496</w:t>
            </w:r>
          </w:p>
        </w:tc>
        <w:tc>
          <w:tcPr>
            <w:tcW w:w="1494" w:type="dxa"/>
            <w:tcBorders>
              <w:top w:val="nil"/>
              <w:left w:val="nil"/>
              <w:bottom w:val="single" w:sz="4" w:space="0" w:color="auto"/>
              <w:right w:val="single" w:sz="4" w:space="0" w:color="auto"/>
            </w:tcBorders>
            <w:shd w:val="clear" w:color="auto" w:fill="auto"/>
            <w:vAlign w:val="center"/>
            <w:hideMark/>
          </w:tcPr>
          <w:p w14:paraId="32C3659D" w14:textId="77777777" w:rsidR="003D23AD" w:rsidRPr="00F0752F" w:rsidRDefault="003D23AD" w:rsidP="0048731D">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40.820.536</w:t>
            </w:r>
          </w:p>
        </w:tc>
        <w:tc>
          <w:tcPr>
            <w:tcW w:w="236" w:type="dxa"/>
            <w:vAlign w:val="center"/>
            <w:hideMark/>
          </w:tcPr>
          <w:p w14:paraId="0D1E115A" w14:textId="4CF33413"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7A2C87E8"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7D61085"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3A44638E"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Rashodi za zaposlene</w:t>
            </w:r>
          </w:p>
        </w:tc>
        <w:tc>
          <w:tcPr>
            <w:tcW w:w="1487" w:type="dxa"/>
            <w:tcBorders>
              <w:top w:val="nil"/>
              <w:left w:val="nil"/>
              <w:bottom w:val="single" w:sz="4" w:space="0" w:color="auto"/>
              <w:right w:val="single" w:sz="4" w:space="0" w:color="auto"/>
            </w:tcBorders>
            <w:shd w:val="clear" w:color="auto" w:fill="auto"/>
            <w:vAlign w:val="center"/>
            <w:hideMark/>
          </w:tcPr>
          <w:p w14:paraId="6CAC22F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15.688.602</w:t>
            </w:r>
          </w:p>
        </w:tc>
        <w:tc>
          <w:tcPr>
            <w:tcW w:w="1361" w:type="dxa"/>
            <w:tcBorders>
              <w:top w:val="nil"/>
              <w:left w:val="nil"/>
              <w:bottom w:val="single" w:sz="4" w:space="0" w:color="auto"/>
              <w:right w:val="single" w:sz="4" w:space="0" w:color="auto"/>
            </w:tcBorders>
            <w:shd w:val="clear" w:color="auto" w:fill="auto"/>
            <w:vAlign w:val="center"/>
            <w:hideMark/>
          </w:tcPr>
          <w:p w14:paraId="22C72D0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19.125.051</w:t>
            </w:r>
          </w:p>
        </w:tc>
        <w:tc>
          <w:tcPr>
            <w:tcW w:w="983" w:type="dxa"/>
            <w:tcBorders>
              <w:top w:val="nil"/>
              <w:left w:val="nil"/>
              <w:bottom w:val="single" w:sz="4" w:space="0" w:color="auto"/>
              <w:right w:val="single" w:sz="4" w:space="0" w:color="auto"/>
            </w:tcBorders>
            <w:shd w:val="clear" w:color="auto" w:fill="auto"/>
            <w:vAlign w:val="center"/>
            <w:hideMark/>
          </w:tcPr>
          <w:p w14:paraId="4E17861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122</w:t>
            </w:r>
          </w:p>
        </w:tc>
        <w:tc>
          <w:tcPr>
            <w:tcW w:w="1494" w:type="dxa"/>
            <w:tcBorders>
              <w:top w:val="nil"/>
              <w:left w:val="nil"/>
              <w:bottom w:val="single" w:sz="4" w:space="0" w:color="auto"/>
              <w:right w:val="single" w:sz="4" w:space="0" w:color="auto"/>
            </w:tcBorders>
            <w:shd w:val="clear" w:color="auto" w:fill="auto"/>
            <w:vAlign w:val="center"/>
            <w:hideMark/>
          </w:tcPr>
          <w:p w14:paraId="7780EA30"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20.418.672</w:t>
            </w:r>
          </w:p>
        </w:tc>
        <w:tc>
          <w:tcPr>
            <w:tcW w:w="1494" w:type="dxa"/>
            <w:tcBorders>
              <w:top w:val="nil"/>
              <w:left w:val="nil"/>
              <w:bottom w:val="single" w:sz="4" w:space="0" w:color="auto"/>
              <w:right w:val="single" w:sz="4" w:space="0" w:color="auto"/>
            </w:tcBorders>
            <w:shd w:val="clear" w:color="auto" w:fill="auto"/>
            <w:vAlign w:val="center"/>
            <w:hideMark/>
          </w:tcPr>
          <w:p w14:paraId="27A5239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20.777.892</w:t>
            </w:r>
          </w:p>
        </w:tc>
        <w:tc>
          <w:tcPr>
            <w:tcW w:w="236" w:type="dxa"/>
            <w:vAlign w:val="center"/>
            <w:hideMark/>
          </w:tcPr>
          <w:p w14:paraId="0553C801" w14:textId="0BD6E3B6"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3B09C22A"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966BC4E"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1552BAE7"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Materijalni rashodi</w:t>
            </w:r>
          </w:p>
        </w:tc>
        <w:tc>
          <w:tcPr>
            <w:tcW w:w="1487" w:type="dxa"/>
            <w:tcBorders>
              <w:top w:val="nil"/>
              <w:left w:val="nil"/>
              <w:bottom w:val="single" w:sz="4" w:space="0" w:color="auto"/>
              <w:right w:val="single" w:sz="4" w:space="0" w:color="auto"/>
            </w:tcBorders>
            <w:shd w:val="clear" w:color="auto" w:fill="auto"/>
            <w:vAlign w:val="center"/>
            <w:hideMark/>
          </w:tcPr>
          <w:p w14:paraId="21D8FD1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12.849.689</w:t>
            </w:r>
          </w:p>
        </w:tc>
        <w:tc>
          <w:tcPr>
            <w:tcW w:w="1361" w:type="dxa"/>
            <w:tcBorders>
              <w:top w:val="nil"/>
              <w:left w:val="nil"/>
              <w:bottom w:val="single" w:sz="4" w:space="0" w:color="auto"/>
              <w:right w:val="single" w:sz="4" w:space="0" w:color="auto"/>
            </w:tcBorders>
            <w:shd w:val="clear" w:color="auto" w:fill="auto"/>
            <w:vAlign w:val="center"/>
            <w:hideMark/>
          </w:tcPr>
          <w:p w14:paraId="1C725F0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13.382.271</w:t>
            </w:r>
          </w:p>
        </w:tc>
        <w:tc>
          <w:tcPr>
            <w:tcW w:w="983" w:type="dxa"/>
            <w:tcBorders>
              <w:top w:val="nil"/>
              <w:left w:val="nil"/>
              <w:bottom w:val="single" w:sz="4" w:space="0" w:color="auto"/>
              <w:right w:val="single" w:sz="4" w:space="0" w:color="auto"/>
            </w:tcBorders>
            <w:shd w:val="clear" w:color="auto" w:fill="auto"/>
            <w:vAlign w:val="center"/>
            <w:hideMark/>
          </w:tcPr>
          <w:p w14:paraId="6AB388A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104</w:t>
            </w:r>
          </w:p>
        </w:tc>
        <w:tc>
          <w:tcPr>
            <w:tcW w:w="1494" w:type="dxa"/>
            <w:tcBorders>
              <w:top w:val="nil"/>
              <w:left w:val="nil"/>
              <w:bottom w:val="single" w:sz="4" w:space="0" w:color="auto"/>
              <w:right w:val="single" w:sz="4" w:space="0" w:color="auto"/>
            </w:tcBorders>
            <w:shd w:val="clear" w:color="auto" w:fill="auto"/>
            <w:vAlign w:val="center"/>
            <w:hideMark/>
          </w:tcPr>
          <w:p w14:paraId="048F0A20"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13.523.012</w:t>
            </w:r>
          </w:p>
        </w:tc>
        <w:tc>
          <w:tcPr>
            <w:tcW w:w="1494" w:type="dxa"/>
            <w:tcBorders>
              <w:top w:val="nil"/>
              <w:left w:val="nil"/>
              <w:bottom w:val="single" w:sz="4" w:space="0" w:color="auto"/>
              <w:right w:val="single" w:sz="4" w:space="0" w:color="auto"/>
            </w:tcBorders>
            <w:shd w:val="clear" w:color="auto" w:fill="auto"/>
            <w:vAlign w:val="center"/>
            <w:hideMark/>
          </w:tcPr>
          <w:p w14:paraId="7E8426B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13.493.572</w:t>
            </w:r>
          </w:p>
        </w:tc>
        <w:tc>
          <w:tcPr>
            <w:tcW w:w="236" w:type="dxa"/>
            <w:vAlign w:val="center"/>
            <w:hideMark/>
          </w:tcPr>
          <w:p w14:paraId="2ECE4A6B" w14:textId="3775374E"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68B83D17"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06A9031"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132A4D7E"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Financijski rashodi</w:t>
            </w:r>
          </w:p>
        </w:tc>
        <w:tc>
          <w:tcPr>
            <w:tcW w:w="1487" w:type="dxa"/>
            <w:tcBorders>
              <w:top w:val="nil"/>
              <w:left w:val="nil"/>
              <w:bottom w:val="single" w:sz="4" w:space="0" w:color="auto"/>
              <w:right w:val="single" w:sz="4" w:space="0" w:color="auto"/>
            </w:tcBorders>
            <w:shd w:val="clear" w:color="auto" w:fill="auto"/>
            <w:vAlign w:val="center"/>
            <w:hideMark/>
          </w:tcPr>
          <w:p w14:paraId="58EB9C43"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850.656</w:t>
            </w:r>
          </w:p>
        </w:tc>
        <w:tc>
          <w:tcPr>
            <w:tcW w:w="1361" w:type="dxa"/>
            <w:tcBorders>
              <w:top w:val="nil"/>
              <w:left w:val="nil"/>
              <w:bottom w:val="single" w:sz="4" w:space="0" w:color="auto"/>
              <w:right w:val="single" w:sz="4" w:space="0" w:color="auto"/>
            </w:tcBorders>
            <w:shd w:val="clear" w:color="auto" w:fill="auto"/>
            <w:vAlign w:val="center"/>
            <w:hideMark/>
          </w:tcPr>
          <w:p w14:paraId="61D6923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974.478</w:t>
            </w:r>
          </w:p>
        </w:tc>
        <w:tc>
          <w:tcPr>
            <w:tcW w:w="983" w:type="dxa"/>
            <w:tcBorders>
              <w:top w:val="nil"/>
              <w:left w:val="nil"/>
              <w:bottom w:val="single" w:sz="4" w:space="0" w:color="auto"/>
              <w:right w:val="single" w:sz="4" w:space="0" w:color="auto"/>
            </w:tcBorders>
            <w:shd w:val="clear" w:color="auto" w:fill="auto"/>
            <w:vAlign w:val="center"/>
            <w:hideMark/>
          </w:tcPr>
          <w:p w14:paraId="7FB512DC"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115</w:t>
            </w:r>
          </w:p>
        </w:tc>
        <w:tc>
          <w:tcPr>
            <w:tcW w:w="1494" w:type="dxa"/>
            <w:tcBorders>
              <w:top w:val="nil"/>
              <w:left w:val="nil"/>
              <w:bottom w:val="single" w:sz="4" w:space="0" w:color="auto"/>
              <w:right w:val="single" w:sz="4" w:space="0" w:color="auto"/>
            </w:tcBorders>
            <w:shd w:val="clear" w:color="auto" w:fill="auto"/>
            <w:vAlign w:val="center"/>
            <w:hideMark/>
          </w:tcPr>
          <w:p w14:paraId="60A186E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770.433</w:t>
            </w:r>
          </w:p>
        </w:tc>
        <w:tc>
          <w:tcPr>
            <w:tcW w:w="1494" w:type="dxa"/>
            <w:tcBorders>
              <w:top w:val="nil"/>
              <w:left w:val="nil"/>
              <w:bottom w:val="single" w:sz="4" w:space="0" w:color="auto"/>
              <w:right w:val="single" w:sz="4" w:space="0" w:color="auto"/>
            </w:tcBorders>
            <w:shd w:val="clear" w:color="auto" w:fill="auto"/>
            <w:vAlign w:val="center"/>
            <w:hideMark/>
          </w:tcPr>
          <w:p w14:paraId="2FC1CF1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830.823</w:t>
            </w:r>
          </w:p>
        </w:tc>
        <w:tc>
          <w:tcPr>
            <w:tcW w:w="236" w:type="dxa"/>
            <w:vAlign w:val="center"/>
            <w:hideMark/>
          </w:tcPr>
          <w:p w14:paraId="3932B0DF" w14:textId="318ACA25"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1317DE50"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F0C92A3"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20627E03"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Subvencije</w:t>
            </w:r>
          </w:p>
        </w:tc>
        <w:tc>
          <w:tcPr>
            <w:tcW w:w="1487" w:type="dxa"/>
            <w:tcBorders>
              <w:top w:val="nil"/>
              <w:left w:val="nil"/>
              <w:bottom w:val="single" w:sz="4" w:space="0" w:color="auto"/>
              <w:right w:val="single" w:sz="4" w:space="0" w:color="auto"/>
            </w:tcBorders>
            <w:shd w:val="clear" w:color="auto" w:fill="auto"/>
            <w:vAlign w:val="center"/>
            <w:hideMark/>
          </w:tcPr>
          <w:p w14:paraId="7D890A3C"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915.040</w:t>
            </w:r>
          </w:p>
        </w:tc>
        <w:tc>
          <w:tcPr>
            <w:tcW w:w="1361" w:type="dxa"/>
            <w:tcBorders>
              <w:top w:val="nil"/>
              <w:left w:val="nil"/>
              <w:bottom w:val="single" w:sz="4" w:space="0" w:color="auto"/>
              <w:right w:val="single" w:sz="4" w:space="0" w:color="auto"/>
            </w:tcBorders>
            <w:shd w:val="clear" w:color="auto" w:fill="auto"/>
            <w:vAlign w:val="center"/>
            <w:hideMark/>
          </w:tcPr>
          <w:p w14:paraId="0D5A9523"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941.370</w:t>
            </w:r>
          </w:p>
        </w:tc>
        <w:tc>
          <w:tcPr>
            <w:tcW w:w="983" w:type="dxa"/>
            <w:tcBorders>
              <w:top w:val="nil"/>
              <w:left w:val="nil"/>
              <w:bottom w:val="single" w:sz="4" w:space="0" w:color="auto"/>
              <w:right w:val="single" w:sz="4" w:space="0" w:color="auto"/>
            </w:tcBorders>
            <w:shd w:val="clear" w:color="auto" w:fill="auto"/>
            <w:vAlign w:val="center"/>
            <w:hideMark/>
          </w:tcPr>
          <w:p w14:paraId="6718249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103</w:t>
            </w:r>
          </w:p>
        </w:tc>
        <w:tc>
          <w:tcPr>
            <w:tcW w:w="1494" w:type="dxa"/>
            <w:tcBorders>
              <w:top w:val="nil"/>
              <w:left w:val="nil"/>
              <w:bottom w:val="single" w:sz="4" w:space="0" w:color="auto"/>
              <w:right w:val="single" w:sz="4" w:space="0" w:color="auto"/>
            </w:tcBorders>
            <w:shd w:val="clear" w:color="auto" w:fill="auto"/>
            <w:vAlign w:val="center"/>
            <w:hideMark/>
          </w:tcPr>
          <w:p w14:paraId="243FF27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437.910</w:t>
            </w:r>
          </w:p>
        </w:tc>
        <w:tc>
          <w:tcPr>
            <w:tcW w:w="1494" w:type="dxa"/>
            <w:tcBorders>
              <w:top w:val="nil"/>
              <w:left w:val="nil"/>
              <w:bottom w:val="single" w:sz="4" w:space="0" w:color="auto"/>
              <w:right w:val="single" w:sz="4" w:space="0" w:color="auto"/>
            </w:tcBorders>
            <w:shd w:val="clear" w:color="auto" w:fill="auto"/>
            <w:vAlign w:val="center"/>
            <w:hideMark/>
          </w:tcPr>
          <w:p w14:paraId="4445C1F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227.910</w:t>
            </w:r>
          </w:p>
        </w:tc>
        <w:tc>
          <w:tcPr>
            <w:tcW w:w="236" w:type="dxa"/>
            <w:vAlign w:val="center"/>
            <w:hideMark/>
          </w:tcPr>
          <w:p w14:paraId="432F9299" w14:textId="3FB95D00"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47B261F1"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5B857AA"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5C07DBDD"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Pomoći dane u inozemstvo i unutar opće države</w:t>
            </w:r>
          </w:p>
        </w:tc>
        <w:tc>
          <w:tcPr>
            <w:tcW w:w="1487" w:type="dxa"/>
            <w:tcBorders>
              <w:top w:val="nil"/>
              <w:left w:val="nil"/>
              <w:bottom w:val="single" w:sz="4" w:space="0" w:color="auto"/>
              <w:right w:val="single" w:sz="4" w:space="0" w:color="auto"/>
            </w:tcBorders>
            <w:shd w:val="clear" w:color="auto" w:fill="auto"/>
            <w:vAlign w:val="center"/>
            <w:hideMark/>
          </w:tcPr>
          <w:p w14:paraId="348A9596"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991.856</w:t>
            </w:r>
          </w:p>
        </w:tc>
        <w:tc>
          <w:tcPr>
            <w:tcW w:w="1361" w:type="dxa"/>
            <w:tcBorders>
              <w:top w:val="nil"/>
              <w:left w:val="nil"/>
              <w:bottom w:val="single" w:sz="4" w:space="0" w:color="auto"/>
              <w:right w:val="single" w:sz="4" w:space="0" w:color="auto"/>
            </w:tcBorders>
            <w:shd w:val="clear" w:color="auto" w:fill="auto"/>
            <w:vAlign w:val="center"/>
            <w:hideMark/>
          </w:tcPr>
          <w:p w14:paraId="43996F56"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1.419.944</w:t>
            </w:r>
          </w:p>
        </w:tc>
        <w:tc>
          <w:tcPr>
            <w:tcW w:w="983" w:type="dxa"/>
            <w:tcBorders>
              <w:top w:val="nil"/>
              <w:left w:val="nil"/>
              <w:bottom w:val="single" w:sz="4" w:space="0" w:color="auto"/>
              <w:right w:val="single" w:sz="4" w:space="0" w:color="auto"/>
            </w:tcBorders>
            <w:shd w:val="clear" w:color="auto" w:fill="auto"/>
            <w:vAlign w:val="center"/>
            <w:hideMark/>
          </w:tcPr>
          <w:p w14:paraId="705119E5"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143</w:t>
            </w:r>
          </w:p>
        </w:tc>
        <w:tc>
          <w:tcPr>
            <w:tcW w:w="1494" w:type="dxa"/>
            <w:tcBorders>
              <w:top w:val="nil"/>
              <w:left w:val="nil"/>
              <w:bottom w:val="single" w:sz="4" w:space="0" w:color="auto"/>
              <w:right w:val="single" w:sz="4" w:space="0" w:color="auto"/>
            </w:tcBorders>
            <w:shd w:val="clear" w:color="auto" w:fill="auto"/>
            <w:vAlign w:val="center"/>
            <w:hideMark/>
          </w:tcPr>
          <w:p w14:paraId="725B565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1.219.794</w:t>
            </w:r>
          </w:p>
        </w:tc>
        <w:tc>
          <w:tcPr>
            <w:tcW w:w="1494" w:type="dxa"/>
            <w:tcBorders>
              <w:top w:val="nil"/>
              <w:left w:val="nil"/>
              <w:bottom w:val="single" w:sz="4" w:space="0" w:color="auto"/>
              <w:right w:val="single" w:sz="4" w:space="0" w:color="auto"/>
            </w:tcBorders>
            <w:shd w:val="clear" w:color="auto" w:fill="auto"/>
            <w:vAlign w:val="center"/>
            <w:hideMark/>
          </w:tcPr>
          <w:p w14:paraId="350CDE1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1.219.664</w:t>
            </w:r>
          </w:p>
        </w:tc>
        <w:tc>
          <w:tcPr>
            <w:tcW w:w="236" w:type="dxa"/>
            <w:vAlign w:val="center"/>
            <w:hideMark/>
          </w:tcPr>
          <w:p w14:paraId="49B1DE85" w14:textId="1B3E2F6B"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0E6AACB8"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1643B49"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1D43261B"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građanima i kućanstvima na temelju osiguranja i druge</w:t>
            </w:r>
          </w:p>
        </w:tc>
        <w:tc>
          <w:tcPr>
            <w:tcW w:w="1487" w:type="dxa"/>
            <w:tcBorders>
              <w:top w:val="nil"/>
              <w:left w:val="nil"/>
              <w:bottom w:val="single" w:sz="4" w:space="0" w:color="auto"/>
              <w:right w:val="single" w:sz="4" w:space="0" w:color="auto"/>
            </w:tcBorders>
            <w:shd w:val="clear" w:color="auto" w:fill="auto"/>
            <w:vAlign w:val="center"/>
            <w:hideMark/>
          </w:tcPr>
          <w:p w14:paraId="34199155"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1.904.385</w:t>
            </w:r>
          </w:p>
        </w:tc>
        <w:tc>
          <w:tcPr>
            <w:tcW w:w="1361" w:type="dxa"/>
            <w:tcBorders>
              <w:top w:val="nil"/>
              <w:left w:val="nil"/>
              <w:bottom w:val="single" w:sz="4" w:space="0" w:color="auto"/>
              <w:right w:val="single" w:sz="4" w:space="0" w:color="auto"/>
            </w:tcBorders>
            <w:shd w:val="clear" w:color="auto" w:fill="auto"/>
            <w:vAlign w:val="center"/>
            <w:hideMark/>
          </w:tcPr>
          <w:p w14:paraId="53E93435"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1.679.640</w:t>
            </w:r>
          </w:p>
        </w:tc>
        <w:tc>
          <w:tcPr>
            <w:tcW w:w="983" w:type="dxa"/>
            <w:tcBorders>
              <w:top w:val="nil"/>
              <w:left w:val="nil"/>
              <w:bottom w:val="single" w:sz="4" w:space="0" w:color="auto"/>
              <w:right w:val="single" w:sz="4" w:space="0" w:color="auto"/>
            </w:tcBorders>
            <w:shd w:val="clear" w:color="auto" w:fill="auto"/>
            <w:vAlign w:val="center"/>
            <w:hideMark/>
          </w:tcPr>
          <w:p w14:paraId="3484B64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88</w:t>
            </w:r>
          </w:p>
        </w:tc>
        <w:tc>
          <w:tcPr>
            <w:tcW w:w="1494" w:type="dxa"/>
            <w:tcBorders>
              <w:top w:val="nil"/>
              <w:left w:val="nil"/>
              <w:bottom w:val="single" w:sz="4" w:space="0" w:color="auto"/>
              <w:right w:val="single" w:sz="4" w:space="0" w:color="auto"/>
            </w:tcBorders>
            <w:shd w:val="clear" w:color="auto" w:fill="auto"/>
            <w:vAlign w:val="center"/>
            <w:hideMark/>
          </w:tcPr>
          <w:p w14:paraId="6251F0F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951.885</w:t>
            </w:r>
          </w:p>
        </w:tc>
        <w:tc>
          <w:tcPr>
            <w:tcW w:w="1494" w:type="dxa"/>
            <w:tcBorders>
              <w:top w:val="nil"/>
              <w:left w:val="nil"/>
              <w:bottom w:val="single" w:sz="4" w:space="0" w:color="auto"/>
              <w:right w:val="single" w:sz="4" w:space="0" w:color="auto"/>
            </w:tcBorders>
            <w:shd w:val="clear" w:color="auto" w:fill="auto"/>
            <w:vAlign w:val="center"/>
            <w:hideMark/>
          </w:tcPr>
          <w:p w14:paraId="7C96743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951.885</w:t>
            </w:r>
          </w:p>
        </w:tc>
        <w:tc>
          <w:tcPr>
            <w:tcW w:w="236" w:type="dxa"/>
            <w:vAlign w:val="center"/>
            <w:hideMark/>
          </w:tcPr>
          <w:p w14:paraId="32F57A89" w14:textId="19BE2F8E"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58932C1C"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D70C53E"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5A4BB06A"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Ostali rashodi</w:t>
            </w:r>
          </w:p>
        </w:tc>
        <w:tc>
          <w:tcPr>
            <w:tcW w:w="1487" w:type="dxa"/>
            <w:tcBorders>
              <w:top w:val="nil"/>
              <w:left w:val="nil"/>
              <w:bottom w:val="single" w:sz="4" w:space="0" w:color="auto"/>
              <w:right w:val="single" w:sz="4" w:space="0" w:color="auto"/>
            </w:tcBorders>
            <w:shd w:val="clear" w:color="auto" w:fill="auto"/>
            <w:vAlign w:val="center"/>
            <w:hideMark/>
          </w:tcPr>
          <w:p w14:paraId="24BBCAFF"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3.492.540</w:t>
            </w:r>
          </w:p>
        </w:tc>
        <w:tc>
          <w:tcPr>
            <w:tcW w:w="1361" w:type="dxa"/>
            <w:tcBorders>
              <w:top w:val="nil"/>
              <w:left w:val="nil"/>
              <w:bottom w:val="single" w:sz="4" w:space="0" w:color="auto"/>
              <w:right w:val="single" w:sz="4" w:space="0" w:color="auto"/>
            </w:tcBorders>
            <w:shd w:val="clear" w:color="auto" w:fill="auto"/>
            <w:vAlign w:val="center"/>
            <w:hideMark/>
          </w:tcPr>
          <w:p w14:paraId="53674F1C"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4.336.670</w:t>
            </w:r>
          </w:p>
        </w:tc>
        <w:tc>
          <w:tcPr>
            <w:tcW w:w="983" w:type="dxa"/>
            <w:tcBorders>
              <w:top w:val="nil"/>
              <w:left w:val="nil"/>
              <w:bottom w:val="single" w:sz="4" w:space="0" w:color="auto"/>
              <w:right w:val="single" w:sz="4" w:space="0" w:color="auto"/>
            </w:tcBorders>
            <w:shd w:val="clear" w:color="auto" w:fill="auto"/>
            <w:vAlign w:val="center"/>
            <w:hideMark/>
          </w:tcPr>
          <w:p w14:paraId="3D52C10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124</w:t>
            </w:r>
          </w:p>
        </w:tc>
        <w:tc>
          <w:tcPr>
            <w:tcW w:w="1494" w:type="dxa"/>
            <w:tcBorders>
              <w:top w:val="nil"/>
              <w:left w:val="nil"/>
              <w:bottom w:val="single" w:sz="4" w:space="0" w:color="auto"/>
              <w:right w:val="single" w:sz="4" w:space="0" w:color="auto"/>
            </w:tcBorders>
            <w:shd w:val="clear" w:color="auto" w:fill="auto"/>
            <w:vAlign w:val="center"/>
            <w:hideMark/>
          </w:tcPr>
          <w:p w14:paraId="2AC44446"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3.318.790</w:t>
            </w:r>
          </w:p>
        </w:tc>
        <w:tc>
          <w:tcPr>
            <w:tcW w:w="1494" w:type="dxa"/>
            <w:tcBorders>
              <w:top w:val="nil"/>
              <w:left w:val="nil"/>
              <w:bottom w:val="single" w:sz="4" w:space="0" w:color="auto"/>
              <w:right w:val="single" w:sz="4" w:space="0" w:color="auto"/>
            </w:tcBorders>
            <w:shd w:val="clear" w:color="auto" w:fill="auto"/>
            <w:vAlign w:val="center"/>
            <w:hideMark/>
          </w:tcPr>
          <w:p w14:paraId="467BE847"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3.318.790</w:t>
            </w:r>
          </w:p>
        </w:tc>
        <w:tc>
          <w:tcPr>
            <w:tcW w:w="236" w:type="dxa"/>
            <w:vAlign w:val="center"/>
            <w:hideMark/>
          </w:tcPr>
          <w:p w14:paraId="1A8AC423" w14:textId="31141478"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57BA6F10"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1100D42" w14:textId="77777777" w:rsidR="003D23AD" w:rsidRPr="00F0752F" w:rsidRDefault="003D23AD" w:rsidP="0048731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w:t>
            </w:r>
          </w:p>
        </w:tc>
        <w:tc>
          <w:tcPr>
            <w:tcW w:w="2081" w:type="dxa"/>
            <w:tcBorders>
              <w:top w:val="nil"/>
              <w:left w:val="nil"/>
              <w:bottom w:val="single" w:sz="4" w:space="0" w:color="auto"/>
              <w:right w:val="single" w:sz="4" w:space="0" w:color="auto"/>
            </w:tcBorders>
            <w:shd w:val="clear" w:color="auto" w:fill="auto"/>
            <w:vAlign w:val="center"/>
            <w:hideMark/>
          </w:tcPr>
          <w:p w14:paraId="7FD963B5" w14:textId="77777777" w:rsidR="003D23AD" w:rsidRPr="00F0752F" w:rsidRDefault="003D23AD" w:rsidP="0048731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RASHODI ZA NABAVU NEFINANCIJSKE IMOVINE</w:t>
            </w:r>
          </w:p>
        </w:tc>
        <w:tc>
          <w:tcPr>
            <w:tcW w:w="1487" w:type="dxa"/>
            <w:tcBorders>
              <w:top w:val="nil"/>
              <w:left w:val="nil"/>
              <w:bottom w:val="single" w:sz="4" w:space="0" w:color="auto"/>
              <w:right w:val="single" w:sz="4" w:space="0" w:color="auto"/>
            </w:tcBorders>
            <w:shd w:val="clear" w:color="auto" w:fill="auto"/>
            <w:vAlign w:val="center"/>
            <w:hideMark/>
          </w:tcPr>
          <w:p w14:paraId="51D30293"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30.585.912</w:t>
            </w:r>
          </w:p>
        </w:tc>
        <w:tc>
          <w:tcPr>
            <w:tcW w:w="1361" w:type="dxa"/>
            <w:tcBorders>
              <w:top w:val="nil"/>
              <w:left w:val="nil"/>
              <w:bottom w:val="single" w:sz="4" w:space="0" w:color="auto"/>
              <w:right w:val="single" w:sz="4" w:space="0" w:color="auto"/>
            </w:tcBorders>
            <w:shd w:val="clear" w:color="auto" w:fill="auto"/>
            <w:vAlign w:val="center"/>
            <w:hideMark/>
          </w:tcPr>
          <w:p w14:paraId="2716A9EE"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27.844.176</w:t>
            </w:r>
          </w:p>
        </w:tc>
        <w:tc>
          <w:tcPr>
            <w:tcW w:w="983" w:type="dxa"/>
            <w:tcBorders>
              <w:top w:val="nil"/>
              <w:left w:val="nil"/>
              <w:bottom w:val="single" w:sz="4" w:space="0" w:color="auto"/>
              <w:right w:val="single" w:sz="4" w:space="0" w:color="auto"/>
            </w:tcBorders>
            <w:shd w:val="clear" w:color="auto" w:fill="auto"/>
            <w:vAlign w:val="center"/>
            <w:hideMark/>
          </w:tcPr>
          <w:p w14:paraId="2B81D1D9"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91</w:t>
            </w:r>
          </w:p>
        </w:tc>
        <w:tc>
          <w:tcPr>
            <w:tcW w:w="1494" w:type="dxa"/>
            <w:tcBorders>
              <w:top w:val="nil"/>
              <w:left w:val="nil"/>
              <w:bottom w:val="single" w:sz="4" w:space="0" w:color="auto"/>
              <w:right w:val="single" w:sz="4" w:space="0" w:color="auto"/>
            </w:tcBorders>
            <w:shd w:val="clear" w:color="auto" w:fill="auto"/>
            <w:vAlign w:val="center"/>
            <w:hideMark/>
          </w:tcPr>
          <w:p w14:paraId="2E5C4920"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13.233.134</w:t>
            </w:r>
          </w:p>
        </w:tc>
        <w:tc>
          <w:tcPr>
            <w:tcW w:w="1494" w:type="dxa"/>
            <w:tcBorders>
              <w:top w:val="nil"/>
              <w:left w:val="nil"/>
              <w:bottom w:val="single" w:sz="4" w:space="0" w:color="auto"/>
              <w:right w:val="single" w:sz="4" w:space="0" w:color="auto"/>
            </w:tcBorders>
            <w:shd w:val="clear" w:color="auto" w:fill="auto"/>
            <w:vAlign w:val="center"/>
            <w:hideMark/>
          </w:tcPr>
          <w:p w14:paraId="256E1B8E"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4.538.134</w:t>
            </w:r>
          </w:p>
        </w:tc>
        <w:tc>
          <w:tcPr>
            <w:tcW w:w="236" w:type="dxa"/>
            <w:vAlign w:val="center"/>
            <w:hideMark/>
          </w:tcPr>
          <w:p w14:paraId="0C23E2A4" w14:textId="4F4016F6"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73686569"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643AF93"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0DB3706C"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Rashodi za nabavu </w:t>
            </w:r>
            <w:proofErr w:type="spellStart"/>
            <w:r w:rsidRPr="00F0752F">
              <w:rPr>
                <w:rFonts w:ascii="Times New Roman" w:eastAsia="Times New Roman" w:hAnsi="Times New Roman" w:cs="Times New Roman"/>
                <w:sz w:val="20"/>
                <w:szCs w:val="20"/>
              </w:rPr>
              <w:t>neproizvedene</w:t>
            </w:r>
            <w:proofErr w:type="spellEnd"/>
            <w:r w:rsidRPr="00F0752F">
              <w:rPr>
                <w:rFonts w:ascii="Times New Roman" w:eastAsia="Times New Roman" w:hAnsi="Times New Roman" w:cs="Times New Roman"/>
                <w:sz w:val="20"/>
                <w:szCs w:val="20"/>
              </w:rPr>
              <w:t xml:space="preserve"> dugotrajne imovine</w:t>
            </w:r>
          </w:p>
        </w:tc>
        <w:tc>
          <w:tcPr>
            <w:tcW w:w="1487" w:type="dxa"/>
            <w:tcBorders>
              <w:top w:val="nil"/>
              <w:left w:val="nil"/>
              <w:bottom w:val="single" w:sz="4" w:space="0" w:color="auto"/>
              <w:right w:val="single" w:sz="4" w:space="0" w:color="auto"/>
            </w:tcBorders>
            <w:shd w:val="clear" w:color="auto" w:fill="auto"/>
            <w:vAlign w:val="center"/>
            <w:hideMark/>
          </w:tcPr>
          <w:p w14:paraId="37ECA6C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2.630.059</w:t>
            </w:r>
          </w:p>
        </w:tc>
        <w:tc>
          <w:tcPr>
            <w:tcW w:w="1361" w:type="dxa"/>
            <w:tcBorders>
              <w:top w:val="nil"/>
              <w:left w:val="nil"/>
              <w:bottom w:val="single" w:sz="4" w:space="0" w:color="auto"/>
              <w:right w:val="single" w:sz="4" w:space="0" w:color="auto"/>
            </w:tcBorders>
            <w:shd w:val="clear" w:color="auto" w:fill="auto"/>
            <w:vAlign w:val="center"/>
            <w:hideMark/>
          </w:tcPr>
          <w:p w14:paraId="0CC77F2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6.259.000</w:t>
            </w:r>
          </w:p>
        </w:tc>
        <w:tc>
          <w:tcPr>
            <w:tcW w:w="983" w:type="dxa"/>
            <w:tcBorders>
              <w:top w:val="nil"/>
              <w:left w:val="nil"/>
              <w:bottom w:val="single" w:sz="4" w:space="0" w:color="auto"/>
              <w:right w:val="single" w:sz="4" w:space="0" w:color="auto"/>
            </w:tcBorders>
            <w:shd w:val="clear" w:color="auto" w:fill="auto"/>
            <w:vAlign w:val="center"/>
            <w:hideMark/>
          </w:tcPr>
          <w:p w14:paraId="5C64F67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238</w:t>
            </w:r>
          </w:p>
        </w:tc>
        <w:tc>
          <w:tcPr>
            <w:tcW w:w="1494" w:type="dxa"/>
            <w:tcBorders>
              <w:top w:val="nil"/>
              <w:left w:val="nil"/>
              <w:bottom w:val="single" w:sz="4" w:space="0" w:color="auto"/>
              <w:right w:val="single" w:sz="4" w:space="0" w:color="auto"/>
            </w:tcBorders>
            <w:shd w:val="clear" w:color="auto" w:fill="auto"/>
            <w:vAlign w:val="center"/>
            <w:hideMark/>
          </w:tcPr>
          <w:p w14:paraId="28503F7F"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5.735.000</w:t>
            </w:r>
          </w:p>
        </w:tc>
        <w:tc>
          <w:tcPr>
            <w:tcW w:w="1494" w:type="dxa"/>
            <w:tcBorders>
              <w:top w:val="nil"/>
              <w:left w:val="nil"/>
              <w:bottom w:val="single" w:sz="4" w:space="0" w:color="auto"/>
              <w:right w:val="single" w:sz="4" w:space="0" w:color="auto"/>
            </w:tcBorders>
            <w:shd w:val="clear" w:color="auto" w:fill="auto"/>
            <w:vAlign w:val="center"/>
            <w:hideMark/>
          </w:tcPr>
          <w:p w14:paraId="29A0C62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560.000</w:t>
            </w:r>
          </w:p>
        </w:tc>
        <w:tc>
          <w:tcPr>
            <w:tcW w:w="236" w:type="dxa"/>
            <w:vAlign w:val="center"/>
            <w:hideMark/>
          </w:tcPr>
          <w:p w14:paraId="17DF7A6D" w14:textId="54419CDE"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45B34E8F"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70767BB"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42232AB4"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Rashodi za nabavu proizvedene dugotrajne imovine</w:t>
            </w:r>
          </w:p>
        </w:tc>
        <w:tc>
          <w:tcPr>
            <w:tcW w:w="1487" w:type="dxa"/>
            <w:tcBorders>
              <w:top w:val="nil"/>
              <w:left w:val="nil"/>
              <w:bottom w:val="single" w:sz="4" w:space="0" w:color="auto"/>
              <w:right w:val="single" w:sz="4" w:space="0" w:color="auto"/>
            </w:tcBorders>
            <w:shd w:val="clear" w:color="auto" w:fill="auto"/>
            <w:vAlign w:val="center"/>
            <w:hideMark/>
          </w:tcPr>
          <w:p w14:paraId="5A2A16F4"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23.329.848</w:t>
            </w:r>
          </w:p>
        </w:tc>
        <w:tc>
          <w:tcPr>
            <w:tcW w:w="1361" w:type="dxa"/>
            <w:tcBorders>
              <w:top w:val="nil"/>
              <w:left w:val="nil"/>
              <w:bottom w:val="single" w:sz="4" w:space="0" w:color="auto"/>
              <w:right w:val="single" w:sz="4" w:space="0" w:color="auto"/>
            </w:tcBorders>
            <w:shd w:val="clear" w:color="auto" w:fill="auto"/>
            <w:vAlign w:val="center"/>
            <w:hideMark/>
          </w:tcPr>
          <w:p w14:paraId="1BBF672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18.342.491</w:t>
            </w:r>
          </w:p>
        </w:tc>
        <w:tc>
          <w:tcPr>
            <w:tcW w:w="983" w:type="dxa"/>
            <w:tcBorders>
              <w:top w:val="nil"/>
              <w:left w:val="nil"/>
              <w:bottom w:val="single" w:sz="4" w:space="0" w:color="auto"/>
              <w:right w:val="single" w:sz="4" w:space="0" w:color="auto"/>
            </w:tcBorders>
            <w:shd w:val="clear" w:color="auto" w:fill="auto"/>
            <w:vAlign w:val="center"/>
            <w:hideMark/>
          </w:tcPr>
          <w:p w14:paraId="18E44AB0"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79</w:t>
            </w:r>
          </w:p>
        </w:tc>
        <w:tc>
          <w:tcPr>
            <w:tcW w:w="1494" w:type="dxa"/>
            <w:tcBorders>
              <w:top w:val="nil"/>
              <w:left w:val="nil"/>
              <w:bottom w:val="single" w:sz="4" w:space="0" w:color="auto"/>
              <w:right w:val="single" w:sz="4" w:space="0" w:color="auto"/>
            </w:tcBorders>
            <w:shd w:val="clear" w:color="auto" w:fill="auto"/>
            <w:vAlign w:val="center"/>
            <w:hideMark/>
          </w:tcPr>
          <w:p w14:paraId="0911F26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6.378.986</w:t>
            </w:r>
          </w:p>
        </w:tc>
        <w:tc>
          <w:tcPr>
            <w:tcW w:w="1494" w:type="dxa"/>
            <w:tcBorders>
              <w:top w:val="nil"/>
              <w:left w:val="nil"/>
              <w:bottom w:val="single" w:sz="4" w:space="0" w:color="auto"/>
              <w:right w:val="single" w:sz="4" w:space="0" w:color="auto"/>
            </w:tcBorders>
            <w:shd w:val="clear" w:color="auto" w:fill="auto"/>
            <w:vAlign w:val="center"/>
            <w:hideMark/>
          </w:tcPr>
          <w:p w14:paraId="108DBA5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3.668.986</w:t>
            </w:r>
          </w:p>
        </w:tc>
        <w:tc>
          <w:tcPr>
            <w:tcW w:w="236" w:type="dxa"/>
            <w:vAlign w:val="center"/>
            <w:hideMark/>
          </w:tcPr>
          <w:p w14:paraId="2832F37A" w14:textId="5228CADF"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07DF78EE"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AD9A97B"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5B478BE1"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Rashodi za dodatna ulaganja na nefinancijskoj imovini</w:t>
            </w:r>
          </w:p>
        </w:tc>
        <w:tc>
          <w:tcPr>
            <w:tcW w:w="1487" w:type="dxa"/>
            <w:tcBorders>
              <w:top w:val="nil"/>
              <w:left w:val="nil"/>
              <w:bottom w:val="single" w:sz="4" w:space="0" w:color="auto"/>
              <w:right w:val="single" w:sz="4" w:space="0" w:color="auto"/>
            </w:tcBorders>
            <w:shd w:val="clear" w:color="auto" w:fill="auto"/>
            <w:vAlign w:val="center"/>
            <w:hideMark/>
          </w:tcPr>
          <w:p w14:paraId="62CE196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4.626.005</w:t>
            </w:r>
          </w:p>
        </w:tc>
        <w:tc>
          <w:tcPr>
            <w:tcW w:w="1361" w:type="dxa"/>
            <w:tcBorders>
              <w:top w:val="nil"/>
              <w:left w:val="nil"/>
              <w:bottom w:val="single" w:sz="4" w:space="0" w:color="auto"/>
              <w:right w:val="single" w:sz="4" w:space="0" w:color="auto"/>
            </w:tcBorders>
            <w:shd w:val="clear" w:color="auto" w:fill="auto"/>
            <w:vAlign w:val="center"/>
            <w:hideMark/>
          </w:tcPr>
          <w:p w14:paraId="17B2002E"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3.242.685</w:t>
            </w:r>
          </w:p>
        </w:tc>
        <w:tc>
          <w:tcPr>
            <w:tcW w:w="983" w:type="dxa"/>
            <w:tcBorders>
              <w:top w:val="nil"/>
              <w:left w:val="nil"/>
              <w:bottom w:val="single" w:sz="4" w:space="0" w:color="auto"/>
              <w:right w:val="single" w:sz="4" w:space="0" w:color="auto"/>
            </w:tcBorders>
            <w:shd w:val="clear" w:color="auto" w:fill="auto"/>
            <w:vAlign w:val="center"/>
            <w:hideMark/>
          </w:tcPr>
          <w:p w14:paraId="22BDA42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w:t>
            </w:r>
          </w:p>
        </w:tc>
        <w:tc>
          <w:tcPr>
            <w:tcW w:w="1494" w:type="dxa"/>
            <w:tcBorders>
              <w:top w:val="nil"/>
              <w:left w:val="nil"/>
              <w:bottom w:val="single" w:sz="4" w:space="0" w:color="auto"/>
              <w:right w:val="single" w:sz="4" w:space="0" w:color="auto"/>
            </w:tcBorders>
            <w:shd w:val="clear" w:color="auto" w:fill="auto"/>
            <w:vAlign w:val="center"/>
            <w:hideMark/>
          </w:tcPr>
          <w:p w14:paraId="6050266A"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1.119.148</w:t>
            </w:r>
          </w:p>
        </w:tc>
        <w:tc>
          <w:tcPr>
            <w:tcW w:w="1494" w:type="dxa"/>
            <w:tcBorders>
              <w:top w:val="nil"/>
              <w:left w:val="nil"/>
              <w:bottom w:val="single" w:sz="4" w:space="0" w:color="auto"/>
              <w:right w:val="single" w:sz="4" w:space="0" w:color="auto"/>
            </w:tcBorders>
            <w:shd w:val="clear" w:color="auto" w:fill="auto"/>
            <w:vAlign w:val="center"/>
            <w:hideMark/>
          </w:tcPr>
          <w:p w14:paraId="7DDEA910"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309.148</w:t>
            </w:r>
          </w:p>
        </w:tc>
        <w:tc>
          <w:tcPr>
            <w:tcW w:w="236" w:type="dxa"/>
            <w:vAlign w:val="center"/>
            <w:hideMark/>
          </w:tcPr>
          <w:p w14:paraId="6208D4FA" w14:textId="2DBE508F"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1D470330" w14:textId="77777777" w:rsidTr="00A14D0E">
        <w:trPr>
          <w:trHeight w:val="7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32EEA7A" w14:textId="77777777" w:rsidR="003D23AD" w:rsidRPr="00F0752F" w:rsidRDefault="003D23AD" w:rsidP="0048731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3.</w:t>
            </w:r>
          </w:p>
        </w:tc>
        <w:tc>
          <w:tcPr>
            <w:tcW w:w="2081" w:type="dxa"/>
            <w:tcBorders>
              <w:top w:val="nil"/>
              <w:left w:val="nil"/>
              <w:bottom w:val="single" w:sz="4" w:space="0" w:color="auto"/>
              <w:right w:val="single" w:sz="4" w:space="0" w:color="auto"/>
            </w:tcBorders>
            <w:shd w:val="clear" w:color="auto" w:fill="auto"/>
            <w:vAlign w:val="center"/>
            <w:hideMark/>
          </w:tcPr>
          <w:p w14:paraId="59E5FDA5" w14:textId="77777777" w:rsidR="003D23AD" w:rsidRPr="00F0752F" w:rsidRDefault="003D23AD" w:rsidP="0048731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IZDACI ZA FINANCIJSKU IMOVINU I OTPLATE ZAJMOVA</w:t>
            </w:r>
          </w:p>
        </w:tc>
        <w:tc>
          <w:tcPr>
            <w:tcW w:w="1487" w:type="dxa"/>
            <w:tcBorders>
              <w:top w:val="nil"/>
              <w:left w:val="nil"/>
              <w:bottom w:val="single" w:sz="4" w:space="0" w:color="auto"/>
              <w:right w:val="single" w:sz="4" w:space="0" w:color="auto"/>
            </w:tcBorders>
            <w:shd w:val="clear" w:color="auto" w:fill="auto"/>
            <w:vAlign w:val="center"/>
            <w:hideMark/>
          </w:tcPr>
          <w:p w14:paraId="67408D0A"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1.075.250</w:t>
            </w:r>
          </w:p>
        </w:tc>
        <w:tc>
          <w:tcPr>
            <w:tcW w:w="1361" w:type="dxa"/>
            <w:tcBorders>
              <w:top w:val="nil"/>
              <w:left w:val="nil"/>
              <w:bottom w:val="single" w:sz="4" w:space="0" w:color="auto"/>
              <w:right w:val="single" w:sz="4" w:space="0" w:color="auto"/>
            </w:tcBorders>
            <w:shd w:val="clear" w:color="auto" w:fill="auto"/>
            <w:vAlign w:val="center"/>
            <w:hideMark/>
          </w:tcPr>
          <w:p w14:paraId="326F9A44"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1.411.300</w:t>
            </w:r>
          </w:p>
        </w:tc>
        <w:tc>
          <w:tcPr>
            <w:tcW w:w="983" w:type="dxa"/>
            <w:tcBorders>
              <w:top w:val="nil"/>
              <w:left w:val="nil"/>
              <w:bottom w:val="single" w:sz="4" w:space="0" w:color="auto"/>
              <w:right w:val="single" w:sz="4" w:space="0" w:color="auto"/>
            </w:tcBorders>
            <w:shd w:val="clear" w:color="auto" w:fill="auto"/>
            <w:vAlign w:val="center"/>
            <w:hideMark/>
          </w:tcPr>
          <w:p w14:paraId="7E7DF02D"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131</w:t>
            </w:r>
          </w:p>
        </w:tc>
        <w:tc>
          <w:tcPr>
            <w:tcW w:w="1494" w:type="dxa"/>
            <w:tcBorders>
              <w:top w:val="nil"/>
              <w:left w:val="nil"/>
              <w:bottom w:val="single" w:sz="4" w:space="0" w:color="auto"/>
              <w:right w:val="single" w:sz="4" w:space="0" w:color="auto"/>
            </w:tcBorders>
            <w:shd w:val="clear" w:color="auto" w:fill="auto"/>
            <w:vAlign w:val="center"/>
            <w:hideMark/>
          </w:tcPr>
          <w:p w14:paraId="4073E782"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1.660.450</w:t>
            </w:r>
          </w:p>
        </w:tc>
        <w:tc>
          <w:tcPr>
            <w:tcW w:w="1494" w:type="dxa"/>
            <w:tcBorders>
              <w:top w:val="nil"/>
              <w:left w:val="nil"/>
              <w:bottom w:val="single" w:sz="4" w:space="0" w:color="auto"/>
              <w:right w:val="single" w:sz="4" w:space="0" w:color="auto"/>
            </w:tcBorders>
            <w:shd w:val="clear" w:color="auto" w:fill="auto"/>
            <w:vAlign w:val="center"/>
            <w:hideMark/>
          </w:tcPr>
          <w:p w14:paraId="39853520"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2.365.250</w:t>
            </w:r>
          </w:p>
        </w:tc>
        <w:tc>
          <w:tcPr>
            <w:tcW w:w="236" w:type="dxa"/>
            <w:vAlign w:val="center"/>
            <w:hideMark/>
          </w:tcPr>
          <w:p w14:paraId="4653F0BB" w14:textId="27021BF1"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3AF2687D" w14:textId="77777777" w:rsidTr="00A14D0E">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8520654"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0DC99FB5"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Izdaci za dionice i udjele u glavnici</w:t>
            </w:r>
          </w:p>
        </w:tc>
        <w:tc>
          <w:tcPr>
            <w:tcW w:w="1487" w:type="dxa"/>
            <w:tcBorders>
              <w:top w:val="nil"/>
              <w:left w:val="nil"/>
              <w:bottom w:val="single" w:sz="4" w:space="0" w:color="auto"/>
              <w:right w:val="single" w:sz="4" w:space="0" w:color="auto"/>
            </w:tcBorders>
            <w:shd w:val="clear" w:color="auto" w:fill="auto"/>
            <w:vAlign w:val="center"/>
            <w:hideMark/>
          </w:tcPr>
          <w:p w14:paraId="0B00986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41.500</w:t>
            </w:r>
          </w:p>
        </w:tc>
        <w:tc>
          <w:tcPr>
            <w:tcW w:w="1361" w:type="dxa"/>
            <w:tcBorders>
              <w:top w:val="nil"/>
              <w:left w:val="nil"/>
              <w:bottom w:val="single" w:sz="4" w:space="0" w:color="auto"/>
              <w:right w:val="single" w:sz="4" w:space="0" w:color="auto"/>
            </w:tcBorders>
            <w:shd w:val="clear" w:color="auto" w:fill="auto"/>
            <w:vAlign w:val="center"/>
            <w:hideMark/>
          </w:tcPr>
          <w:p w14:paraId="30E3835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41.500</w:t>
            </w:r>
          </w:p>
        </w:tc>
        <w:tc>
          <w:tcPr>
            <w:tcW w:w="983" w:type="dxa"/>
            <w:tcBorders>
              <w:top w:val="nil"/>
              <w:left w:val="nil"/>
              <w:bottom w:val="single" w:sz="4" w:space="0" w:color="auto"/>
              <w:right w:val="single" w:sz="4" w:space="0" w:color="auto"/>
            </w:tcBorders>
            <w:shd w:val="clear" w:color="auto" w:fill="auto"/>
            <w:vAlign w:val="center"/>
            <w:hideMark/>
          </w:tcPr>
          <w:p w14:paraId="23330F0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494" w:type="dxa"/>
            <w:tcBorders>
              <w:top w:val="nil"/>
              <w:left w:val="nil"/>
              <w:bottom w:val="single" w:sz="4" w:space="0" w:color="auto"/>
              <w:right w:val="single" w:sz="4" w:space="0" w:color="auto"/>
            </w:tcBorders>
            <w:shd w:val="clear" w:color="auto" w:fill="auto"/>
            <w:vAlign w:val="center"/>
            <w:hideMark/>
          </w:tcPr>
          <w:p w14:paraId="78D458A1"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41.500</w:t>
            </w:r>
          </w:p>
        </w:tc>
        <w:tc>
          <w:tcPr>
            <w:tcW w:w="1494" w:type="dxa"/>
            <w:tcBorders>
              <w:top w:val="nil"/>
              <w:left w:val="nil"/>
              <w:bottom w:val="single" w:sz="4" w:space="0" w:color="auto"/>
              <w:right w:val="single" w:sz="4" w:space="0" w:color="auto"/>
            </w:tcBorders>
            <w:shd w:val="clear" w:color="auto" w:fill="auto"/>
            <w:vAlign w:val="center"/>
            <w:hideMark/>
          </w:tcPr>
          <w:p w14:paraId="0559179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41.500</w:t>
            </w:r>
          </w:p>
        </w:tc>
        <w:tc>
          <w:tcPr>
            <w:tcW w:w="236" w:type="dxa"/>
            <w:vAlign w:val="center"/>
            <w:hideMark/>
          </w:tcPr>
          <w:p w14:paraId="45E9F1EA" w14:textId="10E9E140"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66A676AC" w14:textId="77777777" w:rsidTr="00A14D0E">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4C05"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w:t>
            </w:r>
          </w:p>
        </w:tc>
        <w:tc>
          <w:tcPr>
            <w:tcW w:w="2081" w:type="dxa"/>
            <w:tcBorders>
              <w:top w:val="single" w:sz="4" w:space="0" w:color="auto"/>
              <w:left w:val="nil"/>
              <w:bottom w:val="single" w:sz="4" w:space="0" w:color="auto"/>
              <w:right w:val="single" w:sz="4" w:space="0" w:color="auto"/>
            </w:tcBorders>
            <w:shd w:val="clear" w:color="auto" w:fill="auto"/>
            <w:vAlign w:val="center"/>
            <w:hideMark/>
          </w:tcPr>
          <w:p w14:paraId="7A340FAA"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Izdaci za otplate glavnice primljenih kredita i zajmova</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3A49E146"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1.033.750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F540AD4"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1.369.800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6303D0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53A249D3"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1.618.950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13F70F67"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2.323.750</w:t>
            </w:r>
          </w:p>
        </w:tc>
        <w:tc>
          <w:tcPr>
            <w:tcW w:w="236" w:type="dxa"/>
            <w:vAlign w:val="center"/>
            <w:hideMark/>
          </w:tcPr>
          <w:p w14:paraId="08169D8A" w14:textId="128F0129"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6F9C9B63"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B237F86" w14:textId="77777777" w:rsidR="003D23AD" w:rsidRPr="00F0752F" w:rsidRDefault="003D23AD" w:rsidP="0048731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3BE005C1" w14:textId="77777777" w:rsidR="003D23AD" w:rsidRPr="00F0752F" w:rsidRDefault="003D23AD" w:rsidP="0048731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UKUPNI RASHODI I IZDACI</w:t>
            </w:r>
          </w:p>
        </w:tc>
        <w:tc>
          <w:tcPr>
            <w:tcW w:w="1487" w:type="dxa"/>
            <w:tcBorders>
              <w:top w:val="nil"/>
              <w:left w:val="nil"/>
              <w:bottom w:val="single" w:sz="4" w:space="0" w:color="auto"/>
              <w:right w:val="single" w:sz="4" w:space="0" w:color="auto"/>
            </w:tcBorders>
            <w:shd w:val="clear" w:color="auto" w:fill="auto"/>
            <w:vAlign w:val="center"/>
            <w:hideMark/>
          </w:tcPr>
          <w:p w14:paraId="1C49A14B"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68.353.930</w:t>
            </w:r>
          </w:p>
        </w:tc>
        <w:tc>
          <w:tcPr>
            <w:tcW w:w="1361" w:type="dxa"/>
            <w:tcBorders>
              <w:top w:val="nil"/>
              <w:left w:val="nil"/>
              <w:bottom w:val="single" w:sz="4" w:space="0" w:color="auto"/>
              <w:right w:val="single" w:sz="4" w:space="0" w:color="auto"/>
            </w:tcBorders>
            <w:shd w:val="clear" w:color="auto" w:fill="auto"/>
            <w:vAlign w:val="center"/>
            <w:hideMark/>
          </w:tcPr>
          <w:p w14:paraId="4FBD8E77"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71.114.900</w:t>
            </w:r>
          </w:p>
        </w:tc>
        <w:tc>
          <w:tcPr>
            <w:tcW w:w="983" w:type="dxa"/>
            <w:tcBorders>
              <w:top w:val="nil"/>
              <w:left w:val="nil"/>
              <w:bottom w:val="single" w:sz="4" w:space="0" w:color="auto"/>
              <w:right w:val="single" w:sz="4" w:space="0" w:color="auto"/>
            </w:tcBorders>
            <w:shd w:val="clear" w:color="auto" w:fill="auto"/>
            <w:vAlign w:val="center"/>
            <w:hideMark/>
          </w:tcPr>
          <w:p w14:paraId="360F4B5D"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104</w:t>
            </w:r>
          </w:p>
        </w:tc>
        <w:tc>
          <w:tcPr>
            <w:tcW w:w="1494" w:type="dxa"/>
            <w:tcBorders>
              <w:top w:val="nil"/>
              <w:left w:val="nil"/>
              <w:bottom w:val="single" w:sz="4" w:space="0" w:color="auto"/>
              <w:right w:val="single" w:sz="4" w:space="0" w:color="auto"/>
            </w:tcBorders>
            <w:shd w:val="clear" w:color="auto" w:fill="auto"/>
            <w:vAlign w:val="center"/>
            <w:hideMark/>
          </w:tcPr>
          <w:p w14:paraId="03CB0A5A"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55.534.080</w:t>
            </w:r>
          </w:p>
        </w:tc>
        <w:tc>
          <w:tcPr>
            <w:tcW w:w="1494" w:type="dxa"/>
            <w:tcBorders>
              <w:top w:val="nil"/>
              <w:left w:val="nil"/>
              <w:bottom w:val="single" w:sz="4" w:space="0" w:color="auto"/>
              <w:right w:val="single" w:sz="4" w:space="0" w:color="auto"/>
            </w:tcBorders>
            <w:shd w:val="clear" w:color="auto" w:fill="auto"/>
            <w:vAlign w:val="center"/>
            <w:hideMark/>
          </w:tcPr>
          <w:p w14:paraId="1F58D0D3"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47.723.920</w:t>
            </w:r>
          </w:p>
        </w:tc>
        <w:tc>
          <w:tcPr>
            <w:tcW w:w="236" w:type="dxa"/>
            <w:vAlign w:val="center"/>
            <w:hideMark/>
          </w:tcPr>
          <w:p w14:paraId="2D4FF5FC" w14:textId="226FCA88" w:rsidR="003D23AD" w:rsidRPr="00F0752F" w:rsidRDefault="003D23AD" w:rsidP="0048731D">
            <w:pPr>
              <w:spacing w:after="0" w:line="240" w:lineRule="auto"/>
              <w:rPr>
                <w:rFonts w:ascii="Times New Roman" w:eastAsia="Times New Roman" w:hAnsi="Times New Roman" w:cs="Times New Roman"/>
                <w:sz w:val="20"/>
                <w:szCs w:val="20"/>
              </w:rPr>
            </w:pPr>
          </w:p>
        </w:tc>
      </w:tr>
    </w:tbl>
    <w:p w14:paraId="3CEE3432" w14:textId="195538DC" w:rsidR="0048731D" w:rsidRPr="00F0752F" w:rsidRDefault="0048731D" w:rsidP="009D7519">
      <w:pPr>
        <w:spacing w:after="0" w:line="240" w:lineRule="auto"/>
        <w:jc w:val="both"/>
        <w:rPr>
          <w:rFonts w:ascii="Times New Roman" w:eastAsia="Times New Roman" w:hAnsi="Times New Roman" w:cs="Times New Roman"/>
          <w:sz w:val="24"/>
          <w:szCs w:val="24"/>
        </w:rPr>
      </w:pPr>
    </w:p>
    <w:p w14:paraId="51D8DAE5" w14:textId="2B33FF16"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Ukupni rashodi i izdaci proračuna za 202</w:t>
      </w:r>
      <w:r w:rsidR="00685293"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godinu planirani su u visini od </w:t>
      </w:r>
      <w:r w:rsidR="00B25FF2" w:rsidRPr="00F0752F">
        <w:rPr>
          <w:rFonts w:ascii="Times New Roman" w:hAnsi="Times New Roman" w:cs="Times New Roman"/>
          <w:sz w:val="24"/>
          <w:szCs w:val="24"/>
        </w:rPr>
        <w:t>71.</w:t>
      </w:r>
      <w:r w:rsidR="003F4C58" w:rsidRPr="00F0752F">
        <w:rPr>
          <w:rFonts w:ascii="Times New Roman" w:hAnsi="Times New Roman" w:cs="Times New Roman"/>
          <w:sz w:val="24"/>
          <w:szCs w:val="24"/>
        </w:rPr>
        <w:t>114.</w:t>
      </w:r>
      <w:r w:rsidR="00B25FF2" w:rsidRPr="00F0752F">
        <w:rPr>
          <w:rFonts w:ascii="Times New Roman" w:hAnsi="Times New Roman" w:cs="Times New Roman"/>
          <w:sz w:val="24"/>
          <w:szCs w:val="24"/>
        </w:rPr>
        <w:t>900</w:t>
      </w:r>
      <w:r w:rsidRPr="00F0752F">
        <w:rPr>
          <w:rFonts w:ascii="Times New Roman" w:eastAsia="Times New Roman" w:hAnsi="Times New Roman" w:cs="Times New Roman"/>
          <w:sz w:val="24"/>
          <w:szCs w:val="24"/>
        </w:rPr>
        <w:t xml:space="preserve"> eura, dok se za 2025. i 2026. godinu planiraju u iznosu od </w:t>
      </w:r>
      <w:r w:rsidR="00B25FF2" w:rsidRPr="00F0752F">
        <w:rPr>
          <w:rFonts w:ascii="Times New Roman" w:hAnsi="Times New Roman" w:cs="Times New Roman"/>
          <w:sz w:val="24"/>
          <w:szCs w:val="24"/>
        </w:rPr>
        <w:t>55.534.080</w:t>
      </w:r>
      <w:r w:rsidRPr="00F0752F">
        <w:rPr>
          <w:rFonts w:ascii="Times New Roman" w:eastAsia="Times New Roman" w:hAnsi="Times New Roman" w:cs="Times New Roman"/>
          <w:sz w:val="24"/>
          <w:szCs w:val="24"/>
        </w:rPr>
        <w:t xml:space="preserve"> eura odnosno </w:t>
      </w:r>
      <w:r w:rsidR="00B25FF2" w:rsidRPr="00F0752F">
        <w:rPr>
          <w:rFonts w:ascii="Times New Roman" w:hAnsi="Times New Roman" w:cs="Times New Roman"/>
          <w:sz w:val="24"/>
          <w:szCs w:val="24"/>
        </w:rPr>
        <w:t xml:space="preserve">47.723.920 </w:t>
      </w:r>
      <w:r w:rsidRPr="00F0752F">
        <w:rPr>
          <w:rFonts w:ascii="Times New Roman" w:eastAsia="Times New Roman" w:hAnsi="Times New Roman" w:cs="Times New Roman"/>
          <w:sz w:val="24"/>
          <w:szCs w:val="24"/>
        </w:rPr>
        <w:t xml:space="preserve">eura. Rashodi poslovanja planirani su u iznosu od </w:t>
      </w:r>
      <w:r w:rsidR="00B25FF2" w:rsidRPr="00F0752F">
        <w:rPr>
          <w:rFonts w:ascii="Times New Roman" w:hAnsi="Times New Roman" w:cs="Times New Roman"/>
          <w:sz w:val="24"/>
          <w:szCs w:val="24"/>
        </w:rPr>
        <w:t>41.859.424</w:t>
      </w:r>
      <w:r w:rsidRPr="00F0752F">
        <w:rPr>
          <w:rFonts w:ascii="Times New Roman" w:eastAsia="Times New Roman" w:hAnsi="Times New Roman" w:cs="Times New Roman"/>
          <w:sz w:val="24"/>
          <w:szCs w:val="24"/>
        </w:rPr>
        <w:t xml:space="preserve"> eura i u ukupnim rashodima i izdacima sudjeluju s 5</w:t>
      </w:r>
      <w:r w:rsidR="007F1970" w:rsidRPr="00F0752F">
        <w:rPr>
          <w:rFonts w:ascii="Times New Roman" w:eastAsia="Times New Roman" w:hAnsi="Times New Roman" w:cs="Times New Roman"/>
          <w:sz w:val="24"/>
          <w:szCs w:val="24"/>
        </w:rPr>
        <w:t>9</w:t>
      </w:r>
      <w:r w:rsidRPr="00F0752F">
        <w:rPr>
          <w:rFonts w:ascii="Times New Roman" w:eastAsia="Times New Roman" w:hAnsi="Times New Roman" w:cs="Times New Roman"/>
          <w:sz w:val="24"/>
          <w:szCs w:val="24"/>
        </w:rPr>
        <w:t xml:space="preserve">%, rashodi za nabavu nefinancijske imovine planirani su u iznosu od </w:t>
      </w:r>
      <w:r w:rsidR="00B25FF2" w:rsidRPr="00F0752F">
        <w:rPr>
          <w:rFonts w:ascii="Times New Roman" w:hAnsi="Times New Roman" w:cs="Times New Roman"/>
          <w:sz w:val="24"/>
          <w:szCs w:val="24"/>
        </w:rPr>
        <w:t xml:space="preserve">27.829.176 </w:t>
      </w:r>
      <w:r w:rsidRPr="00F0752F">
        <w:rPr>
          <w:rFonts w:ascii="Times New Roman" w:eastAsia="Times New Roman" w:hAnsi="Times New Roman" w:cs="Times New Roman"/>
          <w:sz w:val="24"/>
          <w:szCs w:val="24"/>
        </w:rPr>
        <w:t xml:space="preserve">eura i u ukupnim rashodima sudjeluju s </w:t>
      </w:r>
      <w:r w:rsidR="007F1970" w:rsidRPr="00F0752F">
        <w:rPr>
          <w:rFonts w:ascii="Times New Roman" w:eastAsia="Times New Roman" w:hAnsi="Times New Roman" w:cs="Times New Roman"/>
          <w:sz w:val="24"/>
          <w:szCs w:val="24"/>
        </w:rPr>
        <w:t>39</w:t>
      </w:r>
      <w:r w:rsidRPr="00F0752F">
        <w:rPr>
          <w:rFonts w:ascii="Times New Roman" w:eastAsia="Times New Roman" w:hAnsi="Times New Roman" w:cs="Times New Roman"/>
          <w:sz w:val="24"/>
          <w:szCs w:val="24"/>
        </w:rPr>
        <w:t xml:space="preserve">% dok su  izdaci za financijsku imovinu i otplatu zajmova planirani u iznosu od </w:t>
      </w:r>
      <w:r w:rsidR="00B25FF2" w:rsidRPr="00F0752F">
        <w:rPr>
          <w:rFonts w:ascii="Times New Roman" w:hAnsi="Times New Roman" w:cs="Times New Roman"/>
          <w:sz w:val="24"/>
          <w:szCs w:val="24"/>
        </w:rPr>
        <w:t xml:space="preserve">1.411.300 </w:t>
      </w:r>
      <w:r w:rsidRPr="00F0752F">
        <w:rPr>
          <w:rFonts w:ascii="Times New Roman" w:eastAsia="Times New Roman" w:hAnsi="Times New Roman" w:cs="Times New Roman"/>
          <w:sz w:val="24"/>
          <w:szCs w:val="24"/>
        </w:rPr>
        <w:t>eura s udjelom od 2% u ukupnim rashodima i izdacima.</w:t>
      </w:r>
    </w:p>
    <w:p w14:paraId="07526820" w14:textId="77777777" w:rsidR="003D741D" w:rsidRPr="00F0752F" w:rsidRDefault="003D741D" w:rsidP="009D7519">
      <w:pPr>
        <w:spacing w:after="0" w:line="240" w:lineRule="auto"/>
        <w:jc w:val="both"/>
        <w:rPr>
          <w:rFonts w:ascii="Times New Roman" w:eastAsia="Times New Roman" w:hAnsi="Times New Roman" w:cs="Times New Roman"/>
          <w:sz w:val="24"/>
          <w:szCs w:val="24"/>
          <w:u w:val="single"/>
        </w:rPr>
      </w:pPr>
    </w:p>
    <w:p w14:paraId="7F713A6F" w14:textId="0BAC687D"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Grafikon 3. Ukupni rashodi i izdaci</w:t>
      </w:r>
    </w:p>
    <w:p w14:paraId="703146FE" w14:textId="2D7D7855" w:rsidR="00E065F1" w:rsidRPr="00F0752F" w:rsidRDefault="00E065F1" w:rsidP="009D7519">
      <w:pPr>
        <w:spacing w:after="0" w:line="240" w:lineRule="auto"/>
        <w:jc w:val="both"/>
        <w:rPr>
          <w:rFonts w:ascii="Times New Roman" w:eastAsia="Times New Roman" w:hAnsi="Times New Roman" w:cs="Times New Roman"/>
          <w:sz w:val="24"/>
          <w:szCs w:val="24"/>
        </w:rPr>
      </w:pPr>
    </w:p>
    <w:p w14:paraId="417E2AAC" w14:textId="647591F8" w:rsidR="00E065F1" w:rsidRPr="00F0752F" w:rsidRDefault="00E065F1" w:rsidP="00E065F1">
      <w:pPr>
        <w:spacing w:after="0" w:line="240" w:lineRule="auto"/>
        <w:jc w:val="center"/>
        <w:rPr>
          <w:rFonts w:ascii="Times New Roman" w:eastAsia="Times New Roman" w:hAnsi="Times New Roman" w:cs="Times New Roman"/>
          <w:sz w:val="24"/>
          <w:szCs w:val="24"/>
        </w:rPr>
      </w:pPr>
      <w:r w:rsidRPr="00F0752F">
        <w:rPr>
          <w:rFonts w:ascii="Times New Roman" w:hAnsi="Times New Roman" w:cs="Times New Roman"/>
          <w:noProof/>
          <w:sz w:val="24"/>
          <w:szCs w:val="24"/>
        </w:rPr>
        <w:drawing>
          <wp:inline distT="0" distB="0" distL="0" distR="0" wp14:anchorId="0D6DCBE9" wp14:editId="5F21409C">
            <wp:extent cx="4572000" cy="2743200"/>
            <wp:effectExtent l="0" t="0" r="0" b="0"/>
            <wp:docPr id="9" name="Grafikon 9">
              <a:extLst xmlns:a="http://schemas.openxmlformats.org/drawingml/2006/main">
                <a:ext uri="{FF2B5EF4-FFF2-40B4-BE49-F238E27FC236}">
                  <a16:creationId xmlns:a16="http://schemas.microsoft.com/office/drawing/2014/main" id="{CD1F12E2-CCC3-4A2B-8C39-4C56801CA4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D2BD40" w14:textId="21B2FA3F" w:rsidR="00E065F1" w:rsidRPr="00F0752F" w:rsidRDefault="00E065F1" w:rsidP="009D7519">
      <w:pPr>
        <w:spacing w:after="0" w:line="240" w:lineRule="auto"/>
        <w:jc w:val="both"/>
        <w:rPr>
          <w:rFonts w:ascii="Times New Roman" w:eastAsia="Times New Roman" w:hAnsi="Times New Roman" w:cs="Times New Roman"/>
          <w:sz w:val="24"/>
          <w:szCs w:val="24"/>
        </w:rPr>
      </w:pPr>
    </w:p>
    <w:p w14:paraId="2DC30D75" w14:textId="19B87DA9" w:rsidR="003D741D" w:rsidRPr="00F0752F" w:rsidRDefault="003D741D" w:rsidP="009D7519">
      <w:pPr>
        <w:spacing w:after="0" w:line="240" w:lineRule="auto"/>
        <w:rPr>
          <w:rFonts w:ascii="Times New Roman" w:eastAsia="Times New Roman" w:hAnsi="Times New Roman" w:cs="Times New Roman"/>
          <w:b/>
          <w:sz w:val="24"/>
          <w:szCs w:val="24"/>
        </w:rPr>
      </w:pPr>
    </w:p>
    <w:p w14:paraId="55B97FD4" w14:textId="77777777" w:rsidR="00CA3C71" w:rsidRPr="00F0752F" w:rsidRDefault="00CA3C71" w:rsidP="009D7519">
      <w:pPr>
        <w:spacing w:after="0" w:line="240" w:lineRule="auto"/>
        <w:rPr>
          <w:rFonts w:ascii="Times New Roman" w:eastAsia="Times New Roman" w:hAnsi="Times New Roman" w:cs="Times New Roman"/>
          <w:b/>
          <w:sz w:val="24"/>
          <w:szCs w:val="24"/>
        </w:rPr>
      </w:pPr>
    </w:p>
    <w:p w14:paraId="2EE8052A" w14:textId="77777777" w:rsidR="003D741D" w:rsidRPr="00F0752F" w:rsidRDefault="003D741D" w:rsidP="009D7519">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RASHODI  ZA ZAPOSLENE </w:t>
      </w:r>
    </w:p>
    <w:p w14:paraId="01521D10" w14:textId="77777777" w:rsidR="006B5865" w:rsidRDefault="006B5865" w:rsidP="009D7519">
      <w:pPr>
        <w:spacing w:after="0" w:line="240" w:lineRule="auto"/>
        <w:jc w:val="both"/>
        <w:rPr>
          <w:rFonts w:ascii="Times New Roman" w:eastAsia="Times New Roman" w:hAnsi="Times New Roman" w:cs="Times New Roman"/>
          <w:sz w:val="24"/>
          <w:szCs w:val="24"/>
        </w:rPr>
      </w:pPr>
    </w:p>
    <w:p w14:paraId="161AF6ED" w14:textId="3EACAC13"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Rashodi za zaposlene se u 202</w:t>
      </w:r>
      <w:r w:rsidR="00685293"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godini planiraju u iznosu od </w:t>
      </w:r>
      <w:r w:rsidR="00685293" w:rsidRPr="00F0752F">
        <w:rPr>
          <w:rFonts w:ascii="Times New Roman" w:eastAsia="Times New Roman" w:hAnsi="Times New Roman" w:cs="Times New Roman"/>
          <w:sz w:val="24"/>
          <w:szCs w:val="24"/>
        </w:rPr>
        <w:t>19.125.051</w:t>
      </w:r>
      <w:r w:rsidRPr="00F0752F">
        <w:rPr>
          <w:rFonts w:ascii="Times New Roman" w:eastAsia="Times New Roman" w:hAnsi="Times New Roman" w:cs="Times New Roman"/>
          <w:sz w:val="24"/>
          <w:szCs w:val="24"/>
        </w:rPr>
        <w:t xml:space="preserve"> eura i za </w:t>
      </w:r>
      <w:r w:rsidR="00685293" w:rsidRPr="00F0752F">
        <w:rPr>
          <w:rFonts w:ascii="Times New Roman" w:eastAsia="Times New Roman" w:hAnsi="Times New Roman" w:cs="Times New Roman"/>
          <w:sz w:val="24"/>
          <w:szCs w:val="24"/>
        </w:rPr>
        <w:t>22</w:t>
      </w:r>
      <w:r w:rsidRPr="00F0752F">
        <w:rPr>
          <w:rFonts w:ascii="Times New Roman" w:eastAsia="Times New Roman" w:hAnsi="Times New Roman" w:cs="Times New Roman"/>
          <w:sz w:val="24"/>
          <w:szCs w:val="24"/>
        </w:rPr>
        <w:t>% su veći od rashoda utvrđenih I. Izmjenama i dopunama Proračuna za 202</w:t>
      </w:r>
      <w:r w:rsidR="00685293"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godinu. Povećanje navedene grupe rashoda rezultat je povećanja osnovice za obračun plaća tijekom tekuće godine</w:t>
      </w:r>
      <w:r w:rsidR="00685293"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i to za 5% od 01. siječnja te za dodatnih </w:t>
      </w:r>
      <w:r w:rsidR="00685293" w:rsidRPr="00F0752F">
        <w:rPr>
          <w:rFonts w:ascii="Times New Roman" w:eastAsia="Times New Roman" w:hAnsi="Times New Roman" w:cs="Times New Roman"/>
          <w:sz w:val="24"/>
          <w:szCs w:val="24"/>
        </w:rPr>
        <w:t>20</w:t>
      </w:r>
      <w:r w:rsidRPr="00F0752F">
        <w:rPr>
          <w:rFonts w:ascii="Times New Roman" w:eastAsia="Times New Roman" w:hAnsi="Times New Roman" w:cs="Times New Roman"/>
          <w:sz w:val="24"/>
          <w:szCs w:val="24"/>
        </w:rPr>
        <w:t xml:space="preserve">% od 01. </w:t>
      </w:r>
      <w:r w:rsidR="00685293" w:rsidRPr="00F0752F">
        <w:rPr>
          <w:rFonts w:ascii="Times New Roman" w:eastAsia="Times New Roman" w:hAnsi="Times New Roman" w:cs="Times New Roman"/>
          <w:sz w:val="24"/>
          <w:szCs w:val="24"/>
        </w:rPr>
        <w:t xml:space="preserve">rujna, te zapošljavanja </w:t>
      </w:r>
      <w:r w:rsidR="00533C5F" w:rsidRPr="00F0752F">
        <w:rPr>
          <w:rFonts w:ascii="Times New Roman" w:eastAsia="Times New Roman" w:hAnsi="Times New Roman" w:cs="Times New Roman"/>
          <w:sz w:val="24"/>
          <w:szCs w:val="24"/>
        </w:rPr>
        <w:t xml:space="preserve">kod novog proračunskog korisnika </w:t>
      </w:r>
      <w:r w:rsidR="00685293" w:rsidRPr="00F0752F">
        <w:rPr>
          <w:rFonts w:ascii="Times New Roman" w:eastAsia="Times New Roman" w:hAnsi="Times New Roman" w:cs="Times New Roman"/>
          <w:sz w:val="24"/>
          <w:szCs w:val="24"/>
        </w:rPr>
        <w:t>D</w:t>
      </w:r>
      <w:r w:rsidR="00533C5F" w:rsidRPr="00F0752F">
        <w:rPr>
          <w:rFonts w:ascii="Times New Roman" w:eastAsia="Times New Roman" w:hAnsi="Times New Roman" w:cs="Times New Roman"/>
          <w:sz w:val="24"/>
          <w:szCs w:val="24"/>
        </w:rPr>
        <w:t xml:space="preserve">ječjeg vrtića </w:t>
      </w:r>
      <w:r w:rsidR="00685293" w:rsidRPr="00F0752F">
        <w:rPr>
          <w:rFonts w:ascii="Times New Roman" w:eastAsia="Times New Roman" w:hAnsi="Times New Roman" w:cs="Times New Roman"/>
          <w:sz w:val="24"/>
          <w:szCs w:val="24"/>
        </w:rPr>
        <w:t>Poreč</w:t>
      </w:r>
      <w:r w:rsidR="00533C5F" w:rsidRPr="00F0752F">
        <w:rPr>
          <w:rFonts w:ascii="Times New Roman" w:eastAsia="Times New Roman" w:hAnsi="Times New Roman" w:cs="Times New Roman"/>
          <w:sz w:val="24"/>
          <w:szCs w:val="24"/>
        </w:rPr>
        <w:t>-</w:t>
      </w:r>
      <w:proofErr w:type="spellStart"/>
      <w:r w:rsidR="00533C5F"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Planirana sredstva usklađena su s financijskim planovima proračunskih korisnika koji se financiraju iz gradskog proračuna i osnovnih škola koje se financiraju iz državnog proračuna. U navedenu grupu rashoda ugrađena su sredstava za isplatu otpremnina djelatnicima koji planiraju odlazak u mirovinu tijekom 202</w:t>
      </w:r>
      <w:r w:rsidR="00685293"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godine.</w:t>
      </w:r>
    </w:p>
    <w:p w14:paraId="237F8D55"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1C51E567" w14:textId="77777777" w:rsidR="00DC7D33" w:rsidRDefault="00DC7D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F5DC84C" w14:textId="35D7367B"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MATERIJALNI RASHODI</w:t>
      </w:r>
    </w:p>
    <w:p w14:paraId="7BDA0451"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5B71E610" w14:textId="6DA8D78E"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Materijalne rashode čine rashodi za izvršavanje programskih aktivnosti i redovno poslovanje svih korisnika proračuna </w:t>
      </w:r>
      <w:r w:rsidR="00685293" w:rsidRPr="00F0752F">
        <w:rPr>
          <w:rFonts w:ascii="Times New Roman" w:eastAsia="Times New Roman" w:hAnsi="Times New Roman" w:cs="Times New Roman"/>
          <w:sz w:val="24"/>
          <w:szCs w:val="24"/>
        </w:rPr>
        <w:t>a</w:t>
      </w:r>
      <w:r w:rsidRPr="00F0752F">
        <w:rPr>
          <w:rFonts w:ascii="Times New Roman" w:eastAsia="Times New Roman" w:hAnsi="Times New Roman" w:cs="Times New Roman"/>
          <w:sz w:val="24"/>
          <w:szCs w:val="24"/>
        </w:rPr>
        <w:t xml:space="preserve"> u 202</w:t>
      </w:r>
      <w:r w:rsidR="00685293"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godini planirani su u visini od </w:t>
      </w:r>
      <w:r w:rsidR="00685293" w:rsidRPr="00F0752F">
        <w:rPr>
          <w:rFonts w:ascii="Times New Roman" w:eastAsia="Times New Roman" w:hAnsi="Times New Roman" w:cs="Times New Roman"/>
          <w:sz w:val="24"/>
          <w:szCs w:val="24"/>
        </w:rPr>
        <w:t>13.382.2</w:t>
      </w:r>
      <w:r w:rsidR="007F1970" w:rsidRPr="00F0752F">
        <w:rPr>
          <w:rFonts w:ascii="Times New Roman" w:eastAsia="Times New Roman" w:hAnsi="Times New Roman" w:cs="Times New Roman"/>
          <w:sz w:val="24"/>
          <w:szCs w:val="24"/>
        </w:rPr>
        <w:t>7</w:t>
      </w:r>
      <w:r w:rsidR="00685293" w:rsidRPr="00F0752F">
        <w:rPr>
          <w:rFonts w:ascii="Times New Roman" w:eastAsia="Times New Roman" w:hAnsi="Times New Roman" w:cs="Times New Roman"/>
          <w:sz w:val="24"/>
          <w:szCs w:val="24"/>
        </w:rPr>
        <w:t>1</w:t>
      </w:r>
      <w:r w:rsidRPr="00F0752F">
        <w:rPr>
          <w:rFonts w:ascii="Times New Roman" w:eastAsia="Times New Roman" w:hAnsi="Times New Roman" w:cs="Times New Roman"/>
          <w:sz w:val="24"/>
          <w:szCs w:val="24"/>
        </w:rPr>
        <w:t xml:space="preserve"> eura.</w:t>
      </w:r>
      <w:r w:rsidR="007F1970"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Ukupni materijalni rashodi odnose se na rashode za </w:t>
      </w:r>
      <w:r w:rsidR="007F1970" w:rsidRPr="00F0752F">
        <w:rPr>
          <w:rFonts w:ascii="Times New Roman" w:eastAsia="Times New Roman" w:hAnsi="Times New Roman" w:cs="Times New Roman"/>
          <w:sz w:val="24"/>
          <w:szCs w:val="24"/>
        </w:rPr>
        <w:t xml:space="preserve">naknade troškova zaposlenima, rashode za </w:t>
      </w:r>
      <w:r w:rsidRPr="00F0752F">
        <w:rPr>
          <w:rFonts w:ascii="Times New Roman" w:eastAsia="Times New Roman" w:hAnsi="Times New Roman" w:cs="Times New Roman"/>
          <w:sz w:val="24"/>
          <w:szCs w:val="24"/>
        </w:rPr>
        <w:t>materijal i energiju, za usluge, za pokriće troškova osobama izvan radnog odnosa te ostale rashode poslovanja koji uključuju naknade za rad predstavničkih i izvršnih tijela i upravnih vijeća, premije osiguranja, reprezentacije, članarine, upravne, administrativne i sudske pristojbe i ostale slične rashode.</w:t>
      </w:r>
    </w:p>
    <w:p w14:paraId="3B93EC39" w14:textId="39AF1A06"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strukturi materijalnih rashoda najveći udio, od 6</w:t>
      </w:r>
      <w:r w:rsidR="008677AF" w:rsidRPr="00F0752F">
        <w:rPr>
          <w:rFonts w:ascii="Times New Roman" w:eastAsia="Times New Roman" w:hAnsi="Times New Roman" w:cs="Times New Roman"/>
          <w:sz w:val="24"/>
          <w:szCs w:val="24"/>
        </w:rPr>
        <w:t>1</w:t>
      </w:r>
      <w:r w:rsidRPr="00F0752F">
        <w:rPr>
          <w:rFonts w:ascii="Times New Roman" w:eastAsia="Times New Roman" w:hAnsi="Times New Roman" w:cs="Times New Roman"/>
          <w:sz w:val="24"/>
          <w:szCs w:val="24"/>
        </w:rPr>
        <w:t>% imaju rashodi za usluge a čine ih  zakupnine, usluge tekućeg i investicijskog održavanja objekata, održavanje komunalne infrastrukture i  ekološke, komunalne i druge usluge.</w:t>
      </w:r>
    </w:p>
    <w:p w14:paraId="34DA1C93" w14:textId="241CD4C1"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S udjelom od 2</w:t>
      </w:r>
      <w:r w:rsidR="003A0115" w:rsidRPr="00F0752F">
        <w:rPr>
          <w:rFonts w:ascii="Times New Roman" w:eastAsia="Times New Roman" w:hAnsi="Times New Roman" w:cs="Times New Roman"/>
          <w:sz w:val="24"/>
          <w:szCs w:val="24"/>
        </w:rPr>
        <w:t>3</w:t>
      </w:r>
      <w:r w:rsidRPr="00F0752F">
        <w:rPr>
          <w:rFonts w:ascii="Times New Roman" w:eastAsia="Times New Roman" w:hAnsi="Times New Roman" w:cs="Times New Roman"/>
          <w:sz w:val="24"/>
          <w:szCs w:val="24"/>
        </w:rPr>
        <w:t>% u ukupnim materijalnim rashodima sudjeluju rashodi za materijal i energiju, dok ostali nespomenuti rashodi poslovanja</w:t>
      </w:r>
      <w:r w:rsidR="003A0115"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naknade troškova zaposlenima </w:t>
      </w:r>
      <w:r w:rsidR="003A0115" w:rsidRPr="00F0752F">
        <w:rPr>
          <w:rFonts w:ascii="Times New Roman" w:eastAsia="Times New Roman" w:hAnsi="Times New Roman" w:cs="Times New Roman"/>
          <w:sz w:val="24"/>
          <w:szCs w:val="24"/>
        </w:rPr>
        <w:t xml:space="preserve">i osobama izvan radnog odnosa </w:t>
      </w:r>
      <w:r w:rsidRPr="00F0752F">
        <w:rPr>
          <w:rFonts w:ascii="Times New Roman" w:eastAsia="Times New Roman" w:hAnsi="Times New Roman" w:cs="Times New Roman"/>
          <w:sz w:val="24"/>
          <w:szCs w:val="24"/>
        </w:rPr>
        <w:t>sudjeluju s 1</w:t>
      </w:r>
      <w:r w:rsidR="003A0115" w:rsidRPr="00F0752F">
        <w:rPr>
          <w:rFonts w:ascii="Times New Roman" w:eastAsia="Times New Roman" w:hAnsi="Times New Roman" w:cs="Times New Roman"/>
          <w:sz w:val="24"/>
          <w:szCs w:val="24"/>
        </w:rPr>
        <w:t>6</w:t>
      </w:r>
      <w:r w:rsidRPr="00F0752F">
        <w:rPr>
          <w:rFonts w:ascii="Times New Roman" w:eastAsia="Times New Roman" w:hAnsi="Times New Roman" w:cs="Times New Roman"/>
          <w:sz w:val="24"/>
          <w:szCs w:val="24"/>
        </w:rPr>
        <w:t xml:space="preserve">%.  </w:t>
      </w:r>
    </w:p>
    <w:p w14:paraId="2E871363"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0EFF8A98"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FINANCIJSKI RASHODI </w:t>
      </w:r>
    </w:p>
    <w:p w14:paraId="7C74A396"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21B49E71" w14:textId="574703EB"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Financijski rashodi planiraju se u visini od </w:t>
      </w:r>
      <w:r w:rsidR="003A0115" w:rsidRPr="00F0752F">
        <w:rPr>
          <w:rFonts w:ascii="Times New Roman" w:eastAsia="Times New Roman" w:hAnsi="Times New Roman" w:cs="Times New Roman"/>
          <w:sz w:val="24"/>
          <w:szCs w:val="24"/>
        </w:rPr>
        <w:t>974</w:t>
      </w:r>
      <w:r w:rsidRPr="00F0752F">
        <w:rPr>
          <w:rFonts w:ascii="Times New Roman" w:eastAsia="Times New Roman" w:hAnsi="Times New Roman" w:cs="Times New Roman"/>
          <w:sz w:val="24"/>
          <w:szCs w:val="24"/>
        </w:rPr>
        <w:t>.</w:t>
      </w:r>
      <w:r w:rsidR="003A0115" w:rsidRPr="00F0752F">
        <w:rPr>
          <w:rFonts w:ascii="Times New Roman" w:eastAsia="Times New Roman" w:hAnsi="Times New Roman" w:cs="Times New Roman"/>
          <w:sz w:val="24"/>
          <w:szCs w:val="24"/>
        </w:rPr>
        <w:t xml:space="preserve">478 </w:t>
      </w:r>
      <w:r w:rsidRPr="00F0752F">
        <w:rPr>
          <w:rFonts w:ascii="Times New Roman" w:eastAsia="Times New Roman" w:hAnsi="Times New Roman" w:cs="Times New Roman"/>
          <w:sz w:val="24"/>
          <w:szCs w:val="24"/>
        </w:rPr>
        <w:t xml:space="preserve">eura. Kamate za primljene kredite planirane su u iznosu od </w:t>
      </w:r>
      <w:r w:rsidR="003A0115" w:rsidRPr="00F0752F">
        <w:rPr>
          <w:rFonts w:ascii="Times New Roman" w:eastAsia="Times New Roman" w:hAnsi="Times New Roman" w:cs="Times New Roman"/>
          <w:sz w:val="24"/>
          <w:szCs w:val="24"/>
        </w:rPr>
        <w:t>464.350</w:t>
      </w:r>
      <w:r w:rsidRPr="00F0752F">
        <w:rPr>
          <w:rFonts w:ascii="Times New Roman" w:eastAsia="Times New Roman" w:hAnsi="Times New Roman" w:cs="Times New Roman"/>
          <w:sz w:val="24"/>
          <w:szCs w:val="24"/>
        </w:rPr>
        <w:t xml:space="preserve"> eura, a odnose se na plaćanje kamata temeljem kreditnog zaduženja Grada za kapitalne projekte izgradnje osnovnih škola </w:t>
      </w:r>
      <w:proofErr w:type="spellStart"/>
      <w:r w:rsidRPr="00F0752F">
        <w:rPr>
          <w:rFonts w:ascii="Times New Roman" w:eastAsia="Times New Roman" w:hAnsi="Times New Roman" w:cs="Times New Roman"/>
          <w:sz w:val="24"/>
          <w:szCs w:val="24"/>
        </w:rPr>
        <w:t>Finida</w:t>
      </w:r>
      <w:proofErr w:type="spellEnd"/>
      <w:r w:rsidRPr="00F0752F">
        <w:rPr>
          <w:rFonts w:ascii="Times New Roman" w:eastAsia="Times New Roman" w:hAnsi="Times New Roman" w:cs="Times New Roman"/>
          <w:sz w:val="24"/>
          <w:szCs w:val="24"/>
        </w:rPr>
        <w:t xml:space="preserve"> i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modernizacije javne rasvjete na području Grada</w:t>
      </w:r>
      <w:r w:rsidR="003A0115"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rekonstrukciju gradske rive u Poreču</w:t>
      </w:r>
      <w:r w:rsidR="003A0115" w:rsidRPr="00F0752F">
        <w:rPr>
          <w:rFonts w:ascii="Times New Roman" w:eastAsia="Times New Roman" w:hAnsi="Times New Roman" w:cs="Times New Roman"/>
          <w:sz w:val="24"/>
          <w:szCs w:val="24"/>
        </w:rPr>
        <w:t xml:space="preserve"> i izgradnju dječjih vrtića u Varvarima i Novoj Vasi</w:t>
      </w:r>
      <w:r w:rsidRPr="00F0752F">
        <w:rPr>
          <w:rFonts w:ascii="Times New Roman" w:eastAsia="Times New Roman" w:hAnsi="Times New Roman" w:cs="Times New Roman"/>
          <w:sz w:val="24"/>
          <w:szCs w:val="24"/>
        </w:rPr>
        <w:t xml:space="preserve">, te za projiciranu </w:t>
      </w:r>
      <w:proofErr w:type="spellStart"/>
      <w:r w:rsidRPr="00F0752F">
        <w:rPr>
          <w:rFonts w:ascii="Times New Roman" w:eastAsia="Times New Roman" w:hAnsi="Times New Roman" w:cs="Times New Roman"/>
          <w:sz w:val="24"/>
          <w:szCs w:val="24"/>
        </w:rPr>
        <w:t>interkalarnu</w:t>
      </w:r>
      <w:proofErr w:type="spellEnd"/>
      <w:r w:rsidRPr="00F0752F">
        <w:rPr>
          <w:rFonts w:ascii="Times New Roman" w:eastAsia="Times New Roman" w:hAnsi="Times New Roman" w:cs="Times New Roman"/>
          <w:sz w:val="24"/>
          <w:szCs w:val="24"/>
        </w:rPr>
        <w:t xml:space="preserve"> kamatu koja će se tijekom 202</w:t>
      </w:r>
      <w:r w:rsidR="003A0115"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godine isplaćivati na iskorištena kreditna sredstva za </w:t>
      </w:r>
      <w:r w:rsidR="003A0115" w:rsidRPr="00F0752F">
        <w:rPr>
          <w:rFonts w:ascii="Times New Roman" w:eastAsia="Times New Roman" w:hAnsi="Times New Roman" w:cs="Times New Roman"/>
          <w:sz w:val="24"/>
          <w:szCs w:val="24"/>
        </w:rPr>
        <w:t xml:space="preserve">dogradnju </w:t>
      </w:r>
      <w:r w:rsidR="00CF4449" w:rsidRPr="00F0752F">
        <w:rPr>
          <w:rFonts w:ascii="Times New Roman" w:eastAsia="Times New Roman" w:hAnsi="Times New Roman" w:cs="Times New Roman"/>
          <w:sz w:val="24"/>
          <w:szCs w:val="24"/>
        </w:rPr>
        <w:t>zgrade Doma za starije i nemoćne osobe</w:t>
      </w:r>
      <w:r w:rsidR="00533C5F" w:rsidRPr="00F0752F">
        <w:rPr>
          <w:rFonts w:ascii="Times New Roman" w:eastAsia="Times New Roman" w:hAnsi="Times New Roman" w:cs="Times New Roman"/>
          <w:sz w:val="24"/>
          <w:szCs w:val="24"/>
        </w:rPr>
        <w:t xml:space="preserve"> u Poreču</w:t>
      </w:r>
      <w:r w:rsidRPr="00F0752F">
        <w:rPr>
          <w:rFonts w:ascii="Times New Roman" w:eastAsia="Times New Roman" w:hAnsi="Times New Roman" w:cs="Times New Roman"/>
          <w:sz w:val="24"/>
          <w:szCs w:val="24"/>
        </w:rPr>
        <w:t xml:space="preserve">. Ostali financijski rashodi predlažu se u iznosu od </w:t>
      </w:r>
      <w:r w:rsidR="00CF4449" w:rsidRPr="00F0752F">
        <w:rPr>
          <w:rFonts w:ascii="Times New Roman" w:eastAsia="Times New Roman" w:hAnsi="Times New Roman" w:cs="Times New Roman"/>
          <w:sz w:val="24"/>
          <w:szCs w:val="24"/>
        </w:rPr>
        <w:t>510.128</w:t>
      </w:r>
      <w:r w:rsidRPr="00F0752F">
        <w:rPr>
          <w:rFonts w:ascii="Times New Roman" w:eastAsia="Times New Roman" w:hAnsi="Times New Roman" w:cs="Times New Roman"/>
          <w:sz w:val="24"/>
          <w:szCs w:val="24"/>
        </w:rPr>
        <w:t xml:space="preserve"> eura, a obuhvaćaju rashode za bankarske usluge</w:t>
      </w:r>
      <w:r w:rsidR="00CF4449" w:rsidRPr="00F0752F">
        <w:rPr>
          <w:rFonts w:ascii="Times New Roman" w:eastAsia="Times New Roman" w:hAnsi="Times New Roman" w:cs="Times New Roman"/>
          <w:sz w:val="24"/>
          <w:szCs w:val="24"/>
        </w:rPr>
        <w:t xml:space="preserve"> i </w:t>
      </w:r>
      <w:r w:rsidRPr="00F0752F">
        <w:rPr>
          <w:rFonts w:ascii="Times New Roman" w:eastAsia="Times New Roman" w:hAnsi="Times New Roman" w:cs="Times New Roman"/>
          <w:sz w:val="24"/>
          <w:szCs w:val="24"/>
        </w:rPr>
        <w:t>usluge platnog prometa, naknade koje proizlaze iz drugih ugovornih odnosa, kao i naknadu za novo kreditno zaduženje, koja se uplaćuje jednokratno prilikom odobrenja kredita</w:t>
      </w:r>
      <w:r w:rsidR="00ED0BE3" w:rsidRPr="00F0752F">
        <w:rPr>
          <w:rFonts w:ascii="Times New Roman" w:eastAsia="Times New Roman" w:hAnsi="Times New Roman" w:cs="Times New Roman"/>
          <w:sz w:val="24"/>
          <w:szCs w:val="24"/>
        </w:rPr>
        <w:t>.</w:t>
      </w:r>
    </w:p>
    <w:p w14:paraId="292F0CB9"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0D07ED7A"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SUBVENCIJE</w:t>
      </w:r>
    </w:p>
    <w:p w14:paraId="042E13C0"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76B86997" w14:textId="0E82A491" w:rsidR="003D741D" w:rsidRPr="00F0752F" w:rsidRDefault="003D741D" w:rsidP="009D7519">
      <w:pPr>
        <w:spacing w:after="0" w:line="240" w:lineRule="auto"/>
        <w:jc w:val="both"/>
        <w:rPr>
          <w:rFonts w:ascii="Times New Roman" w:eastAsia="Times New Roman" w:hAnsi="Times New Roman" w:cs="Times New Roman"/>
          <w:color w:val="7030A0"/>
          <w:sz w:val="24"/>
          <w:szCs w:val="24"/>
        </w:rPr>
      </w:pPr>
      <w:r w:rsidRPr="00F0752F">
        <w:rPr>
          <w:rFonts w:ascii="Times New Roman" w:eastAsia="Times New Roman" w:hAnsi="Times New Roman" w:cs="Times New Roman"/>
          <w:sz w:val="24"/>
          <w:szCs w:val="24"/>
        </w:rPr>
        <w:t xml:space="preserve">Subvencije su </w:t>
      </w:r>
      <w:r w:rsidR="00323709" w:rsidRPr="00F0752F">
        <w:rPr>
          <w:rFonts w:ascii="Times New Roman" w:eastAsia="Times New Roman" w:hAnsi="Times New Roman" w:cs="Times New Roman"/>
          <w:sz w:val="24"/>
          <w:szCs w:val="24"/>
        </w:rPr>
        <w:t xml:space="preserve">planirane </w:t>
      </w:r>
      <w:r w:rsidRPr="00F0752F">
        <w:rPr>
          <w:rFonts w:ascii="Times New Roman" w:eastAsia="Times New Roman" w:hAnsi="Times New Roman" w:cs="Times New Roman"/>
          <w:sz w:val="24"/>
          <w:szCs w:val="24"/>
        </w:rPr>
        <w:t xml:space="preserve">u visini od </w:t>
      </w:r>
      <w:r w:rsidR="00323709" w:rsidRPr="00F0752F">
        <w:rPr>
          <w:rFonts w:ascii="Times New Roman" w:eastAsia="Times New Roman" w:hAnsi="Times New Roman" w:cs="Times New Roman"/>
          <w:sz w:val="24"/>
          <w:szCs w:val="24"/>
        </w:rPr>
        <w:t>941.370</w:t>
      </w:r>
      <w:r w:rsidRPr="00F0752F">
        <w:rPr>
          <w:rFonts w:ascii="Times New Roman" w:eastAsia="Times New Roman" w:hAnsi="Times New Roman" w:cs="Times New Roman"/>
          <w:sz w:val="24"/>
          <w:szCs w:val="24"/>
        </w:rPr>
        <w:t xml:space="preserve"> eura, a odnose se na subvencije trgovačkim društvima u javnom sektoru u iznosu od </w:t>
      </w:r>
      <w:r w:rsidR="00323709" w:rsidRPr="00F0752F">
        <w:rPr>
          <w:rFonts w:ascii="Times New Roman" w:eastAsia="Times New Roman" w:hAnsi="Times New Roman" w:cs="Times New Roman"/>
          <w:sz w:val="24"/>
          <w:szCs w:val="24"/>
        </w:rPr>
        <w:t>82.900</w:t>
      </w:r>
      <w:r w:rsidRPr="00F0752F">
        <w:rPr>
          <w:rFonts w:ascii="Times New Roman" w:eastAsia="Times New Roman" w:hAnsi="Times New Roman" w:cs="Times New Roman"/>
          <w:sz w:val="24"/>
          <w:szCs w:val="24"/>
        </w:rPr>
        <w:t xml:space="preserve"> eura za sufinanciranje poslovanja Poduzetničkog inkubatora Poreč d.o.o.</w:t>
      </w:r>
      <w:r w:rsidR="00495DF3"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Parentiuma</w:t>
      </w:r>
      <w:proofErr w:type="spellEnd"/>
      <w:r w:rsidRPr="00F0752F">
        <w:rPr>
          <w:rFonts w:ascii="Times New Roman" w:eastAsia="Times New Roman" w:hAnsi="Times New Roman" w:cs="Times New Roman"/>
          <w:sz w:val="24"/>
          <w:szCs w:val="24"/>
        </w:rPr>
        <w:t xml:space="preserve"> d.o.o.</w:t>
      </w:r>
      <w:r w:rsidR="00495DF3" w:rsidRPr="00F0752F">
        <w:rPr>
          <w:rFonts w:ascii="Times New Roman" w:eastAsia="Times New Roman" w:hAnsi="Times New Roman" w:cs="Times New Roman"/>
          <w:sz w:val="24"/>
          <w:szCs w:val="24"/>
        </w:rPr>
        <w:t xml:space="preserve"> i sufinanciranje rada poštanskih ureda u </w:t>
      </w:r>
      <w:proofErr w:type="spellStart"/>
      <w:r w:rsidR="00495DF3" w:rsidRPr="00F0752F">
        <w:rPr>
          <w:rFonts w:ascii="Times New Roman" w:eastAsia="Times New Roman" w:hAnsi="Times New Roman" w:cs="Times New Roman"/>
          <w:sz w:val="24"/>
          <w:szCs w:val="24"/>
        </w:rPr>
        <w:t>Baderni</w:t>
      </w:r>
      <w:proofErr w:type="spellEnd"/>
      <w:r w:rsidR="00495DF3" w:rsidRPr="00F0752F">
        <w:rPr>
          <w:rFonts w:ascii="Times New Roman" w:eastAsia="Times New Roman" w:hAnsi="Times New Roman" w:cs="Times New Roman"/>
          <w:sz w:val="24"/>
          <w:szCs w:val="24"/>
        </w:rPr>
        <w:t>, Novoj Vasi i Červar Portu, te subvencije trgovačkim društvima, zadrugama,</w:t>
      </w:r>
      <w:r w:rsidR="004218F0" w:rsidRPr="00F0752F">
        <w:rPr>
          <w:rFonts w:ascii="Times New Roman" w:eastAsia="Times New Roman" w:hAnsi="Times New Roman" w:cs="Times New Roman"/>
          <w:sz w:val="24"/>
          <w:szCs w:val="24"/>
        </w:rPr>
        <w:t xml:space="preserve"> p</w:t>
      </w:r>
      <w:r w:rsidR="00495DF3" w:rsidRPr="00F0752F">
        <w:rPr>
          <w:rFonts w:ascii="Times New Roman" w:eastAsia="Times New Roman" w:hAnsi="Times New Roman" w:cs="Times New Roman"/>
          <w:sz w:val="24"/>
          <w:szCs w:val="24"/>
        </w:rPr>
        <w:t xml:space="preserve">oljoprivrednicima i obrtnicima izvan javnog sektora u iznosu od 858.470 eura za sufinanciranje </w:t>
      </w:r>
      <w:r w:rsidRPr="00F0752F">
        <w:rPr>
          <w:rFonts w:ascii="Times New Roman" w:eastAsia="Times New Roman" w:hAnsi="Times New Roman" w:cs="Times New Roman"/>
          <w:sz w:val="24"/>
          <w:szCs w:val="24"/>
        </w:rPr>
        <w:t xml:space="preserve">kamata za subvencionirane poduzetničke zajmove, za poticanu stanogradnju i za kupnju prvog stana te za poticanje razvoja poduzetništva.  Također se kroz ovu grupu rashoda sufinancira programski sadržaj medija i smještaj djece predškolske dobi u privatnim vrtićima. </w:t>
      </w:r>
    </w:p>
    <w:p w14:paraId="570875F3"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7AA1C736" w14:textId="3331241E"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POMOĆI DANE U  INOZEMSTVO I UNUTAR OPĆE</w:t>
      </w:r>
      <w:r w:rsidR="00C34120" w:rsidRPr="00F0752F">
        <w:rPr>
          <w:rFonts w:ascii="Times New Roman" w:eastAsia="Times New Roman" w:hAnsi="Times New Roman" w:cs="Times New Roman"/>
          <w:b/>
          <w:sz w:val="24"/>
          <w:szCs w:val="24"/>
        </w:rPr>
        <w:t>G PRORAČUNA</w:t>
      </w:r>
    </w:p>
    <w:p w14:paraId="2B645DF3"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44750C84" w14:textId="1C666EDD"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Pomoćima danim  unutar opće države odnosno proračunskim korisnicima drugih proračuna u iznosu od 1.</w:t>
      </w:r>
      <w:r w:rsidR="00E32F0E" w:rsidRPr="00F0752F">
        <w:rPr>
          <w:rFonts w:ascii="Times New Roman" w:eastAsia="Times New Roman" w:hAnsi="Times New Roman" w:cs="Times New Roman"/>
          <w:sz w:val="24"/>
          <w:szCs w:val="24"/>
        </w:rPr>
        <w:t>419</w:t>
      </w:r>
      <w:r w:rsidRPr="00F0752F">
        <w:rPr>
          <w:rFonts w:ascii="Times New Roman" w:eastAsia="Times New Roman" w:hAnsi="Times New Roman" w:cs="Times New Roman"/>
          <w:sz w:val="24"/>
          <w:szCs w:val="24"/>
        </w:rPr>
        <w:t>.</w:t>
      </w:r>
      <w:r w:rsidR="00E32F0E" w:rsidRPr="00F0752F">
        <w:rPr>
          <w:rFonts w:ascii="Times New Roman" w:eastAsia="Times New Roman" w:hAnsi="Times New Roman" w:cs="Times New Roman"/>
          <w:sz w:val="24"/>
          <w:szCs w:val="24"/>
        </w:rPr>
        <w:t>944</w:t>
      </w:r>
      <w:r w:rsidRPr="00F0752F">
        <w:rPr>
          <w:rFonts w:ascii="Times New Roman" w:eastAsia="Times New Roman" w:hAnsi="Times New Roman" w:cs="Times New Roman"/>
          <w:sz w:val="24"/>
          <w:szCs w:val="24"/>
        </w:rPr>
        <w:t xml:space="preserve"> eura sufinancira se rad Fonda za razvoj poljoprivrede i agroturizma Istre i razni projekti vezani uz Program potpora poljoprivredi, rad Istarskih domova zdravlja, ispostave Hitne medicinske pomoći Poreč i projekti vezani uz savjetovališta koje provodi Istarska županija</w:t>
      </w:r>
      <w:r w:rsidR="00366857"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poslovanje Dnevnog centra za rehabilitaciju Veruda Pula</w:t>
      </w:r>
      <w:r w:rsidR="001A5405" w:rsidRPr="00F0752F">
        <w:rPr>
          <w:rFonts w:ascii="Times New Roman" w:eastAsia="Times New Roman" w:hAnsi="Times New Roman" w:cs="Times New Roman"/>
          <w:sz w:val="24"/>
          <w:szCs w:val="24"/>
        </w:rPr>
        <w:t>, te razni programi iz oblasti zaštite očuvanja i unapređenja zdravlja i socijalne skrbi</w:t>
      </w:r>
      <w:r w:rsidRPr="00F0752F">
        <w:rPr>
          <w:rFonts w:ascii="Times New Roman" w:eastAsia="Times New Roman" w:hAnsi="Times New Roman" w:cs="Times New Roman"/>
          <w:sz w:val="24"/>
          <w:szCs w:val="24"/>
        </w:rPr>
        <w:t xml:space="preserve">. </w:t>
      </w:r>
      <w:r w:rsidR="001A5405" w:rsidRPr="00F0752F">
        <w:rPr>
          <w:rFonts w:ascii="Times New Roman" w:eastAsia="Times New Roman" w:hAnsi="Times New Roman" w:cs="Times New Roman"/>
          <w:sz w:val="24"/>
          <w:szCs w:val="24"/>
        </w:rPr>
        <w:t>K</w:t>
      </w:r>
      <w:r w:rsidRPr="00F0752F">
        <w:rPr>
          <w:rFonts w:ascii="Times New Roman" w:eastAsia="Times New Roman" w:hAnsi="Times New Roman" w:cs="Times New Roman"/>
          <w:sz w:val="24"/>
          <w:szCs w:val="24"/>
        </w:rPr>
        <w:t>roz</w:t>
      </w:r>
      <w:r w:rsidR="001A540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ovu grupu rashoda provodi</w:t>
      </w:r>
      <w:r w:rsidR="001A5405" w:rsidRPr="00F0752F">
        <w:rPr>
          <w:rFonts w:ascii="Times New Roman" w:eastAsia="Times New Roman" w:hAnsi="Times New Roman" w:cs="Times New Roman"/>
          <w:sz w:val="24"/>
          <w:szCs w:val="24"/>
        </w:rPr>
        <w:t xml:space="preserve"> se projekt pomoćnika u nastavi „</w:t>
      </w:r>
      <w:proofErr w:type="spellStart"/>
      <w:r w:rsidRPr="00F0752F">
        <w:rPr>
          <w:rFonts w:ascii="Times New Roman" w:eastAsia="Times New Roman" w:hAnsi="Times New Roman" w:cs="Times New Roman"/>
          <w:sz w:val="24"/>
          <w:szCs w:val="24"/>
        </w:rPr>
        <w:t>PUNa</w:t>
      </w:r>
      <w:proofErr w:type="spellEnd"/>
      <w:r w:rsidRPr="00F0752F">
        <w:rPr>
          <w:rFonts w:ascii="Times New Roman" w:eastAsia="Times New Roman" w:hAnsi="Times New Roman" w:cs="Times New Roman"/>
          <w:sz w:val="24"/>
          <w:szCs w:val="24"/>
        </w:rPr>
        <w:t xml:space="preserve"> torba zajedništva</w:t>
      </w:r>
      <w:r w:rsidR="001A5405"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te se sufinanciraju pojedine aktivnosti osnovnog i srednjoškolskog obrazovanja.  </w:t>
      </w:r>
    </w:p>
    <w:p w14:paraId="6D99B04D"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NAKNADE  GRAĐANIMA I KUĆANSTVIMA NA TEMELJU OSIGURANJA I DRUGE NAKNADE</w:t>
      </w:r>
    </w:p>
    <w:p w14:paraId="3C0D6B91"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69E45B3C" w14:textId="6673C7C6"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Navedene naknade u 202</w:t>
      </w:r>
      <w:r w:rsidR="00E0756D"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 planiraju se u visini od 1.</w:t>
      </w:r>
      <w:r w:rsidR="00E0756D" w:rsidRPr="00F0752F">
        <w:rPr>
          <w:rFonts w:ascii="Times New Roman" w:eastAsia="Times New Roman" w:hAnsi="Times New Roman" w:cs="Times New Roman"/>
          <w:sz w:val="24"/>
          <w:szCs w:val="24"/>
        </w:rPr>
        <w:t>679.640</w:t>
      </w:r>
      <w:r w:rsidRPr="00F0752F">
        <w:rPr>
          <w:rFonts w:ascii="Times New Roman" w:eastAsia="Times New Roman" w:hAnsi="Times New Roman" w:cs="Times New Roman"/>
          <w:sz w:val="24"/>
          <w:szCs w:val="24"/>
        </w:rPr>
        <w:t xml:space="preserve"> eura</w:t>
      </w:r>
      <w:r w:rsidR="00E0756D" w:rsidRPr="00F0752F">
        <w:rPr>
          <w:rFonts w:ascii="Times New Roman" w:eastAsia="Times New Roman" w:hAnsi="Times New Roman" w:cs="Times New Roman"/>
          <w:sz w:val="24"/>
          <w:szCs w:val="24"/>
        </w:rPr>
        <w:t>, št</w:t>
      </w:r>
      <w:r w:rsidRPr="00F0752F">
        <w:rPr>
          <w:rFonts w:ascii="Times New Roman" w:eastAsia="Times New Roman" w:hAnsi="Times New Roman" w:cs="Times New Roman"/>
          <w:sz w:val="24"/>
          <w:szCs w:val="24"/>
        </w:rPr>
        <w:t xml:space="preserve">o predstavlja </w:t>
      </w:r>
      <w:r w:rsidR="00E0756D" w:rsidRPr="00F0752F">
        <w:rPr>
          <w:rFonts w:ascii="Times New Roman" w:eastAsia="Times New Roman" w:hAnsi="Times New Roman" w:cs="Times New Roman"/>
          <w:sz w:val="24"/>
          <w:szCs w:val="24"/>
        </w:rPr>
        <w:t>smanjenje od</w:t>
      </w:r>
      <w:r w:rsidRPr="00F0752F">
        <w:rPr>
          <w:rFonts w:ascii="Times New Roman" w:eastAsia="Times New Roman" w:hAnsi="Times New Roman" w:cs="Times New Roman"/>
          <w:sz w:val="24"/>
          <w:szCs w:val="24"/>
        </w:rPr>
        <w:t xml:space="preserve"> 1</w:t>
      </w:r>
      <w:r w:rsidR="00E0756D" w:rsidRPr="00F0752F">
        <w:rPr>
          <w:rFonts w:ascii="Times New Roman" w:eastAsia="Times New Roman" w:hAnsi="Times New Roman" w:cs="Times New Roman"/>
          <w:sz w:val="24"/>
          <w:szCs w:val="24"/>
        </w:rPr>
        <w:t>2</w:t>
      </w:r>
      <w:r w:rsidRPr="00F0752F">
        <w:rPr>
          <w:rFonts w:ascii="Times New Roman" w:eastAsia="Times New Roman" w:hAnsi="Times New Roman" w:cs="Times New Roman"/>
          <w:sz w:val="24"/>
          <w:szCs w:val="24"/>
        </w:rPr>
        <w:t>% u odnosu na I. Izmjene i dopune proračuna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za 202</w:t>
      </w:r>
      <w:r w:rsidR="00E0756D"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godinu</w:t>
      </w:r>
      <w:r w:rsidR="00E0756D" w:rsidRPr="00F0752F">
        <w:rPr>
          <w:rFonts w:ascii="Times New Roman" w:eastAsia="Times New Roman" w:hAnsi="Times New Roman" w:cs="Times New Roman"/>
          <w:sz w:val="24"/>
          <w:szCs w:val="24"/>
        </w:rPr>
        <w:t xml:space="preserve"> i to prvenstveno iz razloga što se tijekom 2025. godine planira preoblikovanje ustanove Dom za starije i nemoćne osobe iz ustanove u vlasništvu trgovačkog društva u ustanovu proračunskog korisnika Grada Poreča</w:t>
      </w:r>
      <w:r w:rsidR="00A43BAA" w:rsidRPr="00F0752F">
        <w:rPr>
          <w:rFonts w:ascii="Times New Roman" w:eastAsia="Times New Roman" w:hAnsi="Times New Roman" w:cs="Times New Roman"/>
          <w:sz w:val="24"/>
          <w:szCs w:val="24"/>
        </w:rPr>
        <w:t>-</w:t>
      </w:r>
      <w:proofErr w:type="spellStart"/>
      <w:r w:rsidR="00A43BAA" w:rsidRPr="00F0752F">
        <w:rPr>
          <w:rFonts w:ascii="Times New Roman" w:eastAsia="Times New Roman" w:hAnsi="Times New Roman" w:cs="Times New Roman"/>
          <w:sz w:val="24"/>
          <w:szCs w:val="24"/>
        </w:rPr>
        <w:t>Parenzo</w:t>
      </w:r>
      <w:proofErr w:type="spellEnd"/>
      <w:r w:rsidR="00E0756D" w:rsidRPr="00F0752F">
        <w:rPr>
          <w:rFonts w:ascii="Times New Roman" w:eastAsia="Times New Roman" w:hAnsi="Times New Roman" w:cs="Times New Roman"/>
          <w:sz w:val="24"/>
          <w:szCs w:val="24"/>
        </w:rPr>
        <w:t xml:space="preserve"> te se sredstva za podmirenje rashoda za</w:t>
      </w:r>
      <w:r w:rsidR="00A43BAA" w:rsidRPr="00F0752F">
        <w:rPr>
          <w:rFonts w:ascii="Times New Roman" w:eastAsia="Times New Roman" w:hAnsi="Times New Roman" w:cs="Times New Roman"/>
          <w:sz w:val="24"/>
          <w:szCs w:val="24"/>
        </w:rPr>
        <w:t xml:space="preserve"> drugu polovicu </w:t>
      </w:r>
      <w:r w:rsidR="00E0756D" w:rsidRPr="00F0752F">
        <w:rPr>
          <w:rFonts w:ascii="Times New Roman" w:eastAsia="Times New Roman" w:hAnsi="Times New Roman" w:cs="Times New Roman"/>
          <w:sz w:val="24"/>
          <w:szCs w:val="24"/>
        </w:rPr>
        <w:t>godine planiraju po materijalnoj vrsti rashoda kod proračunskog korisnika</w:t>
      </w:r>
      <w:r w:rsidR="00A43BAA" w:rsidRPr="00F0752F">
        <w:rPr>
          <w:rFonts w:ascii="Times New Roman" w:eastAsia="Times New Roman" w:hAnsi="Times New Roman" w:cs="Times New Roman"/>
          <w:sz w:val="24"/>
          <w:szCs w:val="24"/>
        </w:rPr>
        <w:t xml:space="preserve">, dok se naknade građanima i kućanstvima planiraju samo za prvu polovicu godine. </w:t>
      </w:r>
      <w:r w:rsidR="00E0756D" w:rsidRPr="00F0752F">
        <w:rPr>
          <w:rFonts w:ascii="Times New Roman" w:eastAsia="Times New Roman" w:hAnsi="Times New Roman" w:cs="Times New Roman"/>
          <w:sz w:val="24"/>
          <w:szCs w:val="24"/>
        </w:rPr>
        <w:t xml:space="preserve">Sredstva su, osim prethodno navedenog planirana za </w:t>
      </w:r>
      <w:r w:rsidRPr="00F0752F">
        <w:rPr>
          <w:rFonts w:ascii="Times New Roman" w:eastAsia="Times New Roman" w:hAnsi="Times New Roman" w:cs="Times New Roman"/>
          <w:sz w:val="24"/>
          <w:szCs w:val="24"/>
        </w:rPr>
        <w:t>namjene predviđene Socijalnim programom Grada, za stipendije učenicima i studentima, naknade za podmirenje troškova stanovanja i ogrijeva</w:t>
      </w:r>
      <w:r w:rsidR="00A43BA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U Program je i u 202</w:t>
      </w:r>
      <w:r w:rsidR="00A43BAA"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godini ugrađena aktivnost kroz koju će se </w:t>
      </w:r>
      <w:r w:rsidR="00A43BAA" w:rsidRPr="00F0752F">
        <w:rPr>
          <w:rFonts w:ascii="Times New Roman" w:eastAsia="Times New Roman" w:hAnsi="Times New Roman" w:cs="Times New Roman"/>
          <w:sz w:val="24"/>
          <w:szCs w:val="24"/>
        </w:rPr>
        <w:t xml:space="preserve">isplaćivati „porečka božićnica“ kroz </w:t>
      </w:r>
      <w:r w:rsidRPr="00F0752F">
        <w:rPr>
          <w:rFonts w:ascii="Times New Roman" w:eastAsia="Times New Roman" w:hAnsi="Times New Roman" w:cs="Times New Roman"/>
          <w:sz w:val="24"/>
          <w:szCs w:val="24"/>
        </w:rPr>
        <w:t>sufinancira</w:t>
      </w:r>
      <w:r w:rsidR="00A43BAA" w:rsidRPr="00F0752F">
        <w:rPr>
          <w:rFonts w:ascii="Times New Roman" w:eastAsia="Times New Roman" w:hAnsi="Times New Roman" w:cs="Times New Roman"/>
          <w:sz w:val="24"/>
          <w:szCs w:val="24"/>
        </w:rPr>
        <w:t>nje</w:t>
      </w:r>
      <w:r w:rsidRPr="00F0752F">
        <w:rPr>
          <w:rFonts w:ascii="Times New Roman" w:eastAsia="Times New Roman" w:hAnsi="Times New Roman" w:cs="Times New Roman"/>
          <w:sz w:val="24"/>
          <w:szCs w:val="24"/>
        </w:rPr>
        <w:t xml:space="preserve"> dopunsko</w:t>
      </w:r>
      <w:r w:rsidR="00A43BAA" w:rsidRPr="00F0752F">
        <w:rPr>
          <w:rFonts w:ascii="Times New Roman" w:eastAsia="Times New Roman" w:hAnsi="Times New Roman" w:cs="Times New Roman"/>
          <w:sz w:val="24"/>
          <w:szCs w:val="24"/>
        </w:rPr>
        <w:t>g</w:t>
      </w:r>
      <w:r w:rsidRPr="00F0752F">
        <w:rPr>
          <w:rFonts w:ascii="Times New Roman" w:eastAsia="Times New Roman" w:hAnsi="Times New Roman" w:cs="Times New Roman"/>
          <w:sz w:val="24"/>
          <w:szCs w:val="24"/>
        </w:rPr>
        <w:t xml:space="preserve"> zdravstveno</w:t>
      </w:r>
      <w:r w:rsidR="00A43BAA" w:rsidRPr="00F0752F">
        <w:rPr>
          <w:rFonts w:ascii="Times New Roman" w:eastAsia="Times New Roman" w:hAnsi="Times New Roman" w:cs="Times New Roman"/>
          <w:sz w:val="24"/>
          <w:szCs w:val="24"/>
        </w:rPr>
        <w:t>g</w:t>
      </w:r>
      <w:r w:rsidRPr="00F0752F">
        <w:rPr>
          <w:rFonts w:ascii="Times New Roman" w:eastAsia="Times New Roman" w:hAnsi="Times New Roman" w:cs="Times New Roman"/>
          <w:sz w:val="24"/>
          <w:szCs w:val="24"/>
        </w:rPr>
        <w:t xml:space="preserve"> osiguranje</w:t>
      </w:r>
      <w:r w:rsidRPr="00F0752F">
        <w:rPr>
          <w:rFonts w:ascii="Times New Roman" w:eastAsia="Times New Roman" w:hAnsi="Times New Roman" w:cs="Times New Roman"/>
          <w:color w:val="FF0000"/>
          <w:sz w:val="24"/>
          <w:szCs w:val="24"/>
        </w:rPr>
        <w:t xml:space="preserve"> </w:t>
      </w:r>
      <w:r w:rsidRPr="00F0752F">
        <w:rPr>
          <w:rFonts w:ascii="Times New Roman" w:eastAsia="Times New Roman" w:hAnsi="Times New Roman" w:cs="Times New Roman"/>
          <w:sz w:val="24"/>
          <w:szCs w:val="24"/>
        </w:rPr>
        <w:t>umirovljenicima</w:t>
      </w:r>
      <w:r w:rsidR="00A43BAA" w:rsidRPr="00F0752F">
        <w:rPr>
          <w:rFonts w:ascii="Times New Roman" w:eastAsia="Times New Roman" w:hAnsi="Times New Roman" w:cs="Times New Roman"/>
          <w:sz w:val="24"/>
          <w:szCs w:val="24"/>
        </w:rPr>
        <w:t xml:space="preserve"> u 100% iznosu</w:t>
      </w:r>
      <w:r w:rsidRPr="00F0752F">
        <w:rPr>
          <w:rFonts w:ascii="Times New Roman" w:eastAsia="Times New Roman" w:hAnsi="Times New Roman" w:cs="Times New Roman"/>
          <w:sz w:val="24"/>
          <w:szCs w:val="24"/>
        </w:rPr>
        <w:t xml:space="preserve">. Nadalje, kroz ovu se grupu rashoda sufinanciraju potrebe obitelji i djece i to za prehranu dojenčadi, za boravak djece u jaslicama i vrtićima, naknade za prehranu djece u osnovnim školama, za sufinanciranje produženog boravka u školama te poklon paketi za novorođenčad i za djecu. </w:t>
      </w:r>
    </w:p>
    <w:p w14:paraId="788D0A86"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55D9AEF0"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OSTALI RASHODI</w:t>
      </w:r>
    </w:p>
    <w:p w14:paraId="1B191B8F"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2D4305C8" w14:textId="49E20ECA"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 xml:space="preserve">Ostali rashodi planiraju se u visini od </w:t>
      </w:r>
      <w:r w:rsidR="00135392" w:rsidRPr="00F0752F">
        <w:rPr>
          <w:rFonts w:ascii="Times New Roman" w:eastAsia="Times New Roman" w:hAnsi="Times New Roman" w:cs="Times New Roman"/>
          <w:sz w:val="24"/>
          <w:szCs w:val="24"/>
        </w:rPr>
        <w:t>4.336.670</w:t>
      </w:r>
      <w:r w:rsidRPr="00F0752F">
        <w:rPr>
          <w:rFonts w:ascii="Times New Roman" w:eastAsia="Times New Roman" w:hAnsi="Times New Roman" w:cs="Times New Roman"/>
          <w:sz w:val="24"/>
          <w:szCs w:val="24"/>
        </w:rPr>
        <w:t xml:space="preserve"> eura i obuhvaćaju tekuće donacije u iznosu od </w:t>
      </w:r>
      <w:r w:rsidR="00135392" w:rsidRPr="00F0752F">
        <w:rPr>
          <w:rFonts w:ascii="Times New Roman" w:eastAsia="Times New Roman" w:hAnsi="Times New Roman" w:cs="Times New Roman"/>
          <w:sz w:val="24"/>
          <w:szCs w:val="24"/>
        </w:rPr>
        <w:t>2.742.140</w:t>
      </w:r>
      <w:r w:rsidRPr="00F0752F">
        <w:rPr>
          <w:rFonts w:ascii="Times New Roman" w:eastAsia="Times New Roman" w:hAnsi="Times New Roman" w:cs="Times New Roman"/>
          <w:sz w:val="24"/>
          <w:szCs w:val="24"/>
        </w:rPr>
        <w:t xml:space="preserve"> eura, kapitalne donacije u iznosu od </w:t>
      </w:r>
      <w:r w:rsidR="00135392" w:rsidRPr="00F0752F">
        <w:rPr>
          <w:rFonts w:ascii="Times New Roman" w:eastAsia="Times New Roman" w:hAnsi="Times New Roman" w:cs="Times New Roman"/>
          <w:sz w:val="24"/>
          <w:szCs w:val="24"/>
        </w:rPr>
        <w:t>334.650</w:t>
      </w:r>
      <w:r w:rsidRPr="00F0752F">
        <w:rPr>
          <w:rFonts w:ascii="Times New Roman" w:eastAsia="Times New Roman" w:hAnsi="Times New Roman" w:cs="Times New Roman"/>
          <w:sz w:val="24"/>
          <w:szCs w:val="24"/>
        </w:rPr>
        <w:t xml:space="preserve"> eura, kazne, penale i naknade štete u iznosu od 15.000 eura i kapitalne pomoći u iznosu od </w:t>
      </w:r>
      <w:r w:rsidR="00135392" w:rsidRPr="00F0752F">
        <w:rPr>
          <w:rFonts w:ascii="Times New Roman" w:eastAsia="Times New Roman" w:hAnsi="Times New Roman" w:cs="Times New Roman"/>
          <w:sz w:val="24"/>
          <w:szCs w:val="24"/>
        </w:rPr>
        <w:t>1.239.880</w:t>
      </w:r>
      <w:r w:rsidRPr="00F0752F">
        <w:rPr>
          <w:rFonts w:ascii="Times New Roman" w:eastAsia="Times New Roman" w:hAnsi="Times New Roman" w:cs="Times New Roman"/>
          <w:sz w:val="24"/>
          <w:szCs w:val="24"/>
        </w:rPr>
        <w:t xml:space="preserve"> eura</w:t>
      </w:r>
      <w:r w:rsidR="00135392" w:rsidRPr="00F0752F">
        <w:rPr>
          <w:rFonts w:ascii="Times New Roman" w:eastAsia="Times New Roman" w:hAnsi="Times New Roman" w:cs="Times New Roman"/>
          <w:sz w:val="24"/>
          <w:szCs w:val="24"/>
        </w:rPr>
        <w:t xml:space="preserve"> te sredstva za tekuću rezervu proračuna u visini od 5.000 eura</w:t>
      </w:r>
      <w:r w:rsidRPr="00F0752F">
        <w:rPr>
          <w:rFonts w:ascii="Times New Roman" w:eastAsia="Times New Roman" w:hAnsi="Times New Roman" w:cs="Times New Roman"/>
          <w:sz w:val="24"/>
          <w:szCs w:val="24"/>
        </w:rPr>
        <w:t>.</w:t>
      </w:r>
    </w:p>
    <w:p w14:paraId="7F419268" w14:textId="33FDCA7F"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Ostali rashodi </w:t>
      </w:r>
      <w:r w:rsidR="001848C9" w:rsidRPr="00F0752F">
        <w:rPr>
          <w:rFonts w:ascii="Times New Roman" w:eastAsia="Times New Roman" w:hAnsi="Times New Roman" w:cs="Times New Roman"/>
          <w:sz w:val="24"/>
          <w:szCs w:val="24"/>
        </w:rPr>
        <w:t>veći su za 24</w:t>
      </w:r>
      <w:r w:rsidRPr="00F0752F">
        <w:rPr>
          <w:rFonts w:ascii="Times New Roman" w:eastAsia="Times New Roman" w:hAnsi="Times New Roman" w:cs="Times New Roman"/>
          <w:sz w:val="24"/>
          <w:szCs w:val="24"/>
        </w:rPr>
        <w:t>% u odnosu na I. Izmjene i dopune proračuna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za 202</w:t>
      </w:r>
      <w:r w:rsidR="001848C9"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godinu.</w:t>
      </w:r>
    </w:p>
    <w:p w14:paraId="119AAE4C"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Rashodi za tekuće donacije odnose se na planirana sredstva za financiranje osnovne djelatnosti Područne vatrogasne zajednice, osnovnih funkcija političkih stranaka,  javnih potreba u kulturi, zajedničkih potreba sportskih klubova, održavanje sportskih objekata te financiranje javnih potreba u zdravstvenoj zaštiti građana i humanitarnih i ostalih udruga.</w:t>
      </w:r>
    </w:p>
    <w:p w14:paraId="761D5FAA" w14:textId="79DF3F6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Kapitalne donacije odnose se na financiranje aktivnosti programa zaštite kulturne baštine u Upravnom odjelu za prostorno planiranje i zaštitu okoliša, za program poticane stanogradnje te za projekt „Moj Poreč bez azbesta“ koji će se nastaviti provoditi i u 202</w:t>
      </w:r>
      <w:r w:rsidR="0057771D"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w:t>
      </w:r>
    </w:p>
    <w:p w14:paraId="5FEBF697" w14:textId="2082EA2A"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Kazne, penali i štete odnose na naknadu štete za oduzete nekretnine</w:t>
      </w:r>
      <w:r w:rsidR="00366857" w:rsidRPr="00F0752F">
        <w:rPr>
          <w:rFonts w:ascii="Times New Roman" w:eastAsia="Times New Roman" w:hAnsi="Times New Roman" w:cs="Times New Roman"/>
          <w:sz w:val="24"/>
          <w:szCs w:val="24"/>
        </w:rPr>
        <w:t xml:space="preserve"> pravnim i fizičkim osobama</w:t>
      </w:r>
      <w:r w:rsidRPr="00F0752F">
        <w:rPr>
          <w:rFonts w:ascii="Times New Roman" w:eastAsia="Times New Roman" w:hAnsi="Times New Roman" w:cs="Times New Roman"/>
          <w:sz w:val="24"/>
          <w:szCs w:val="24"/>
        </w:rPr>
        <w:t xml:space="preserve">, dok se kapitalne pomoći planiraju za otplatu glavnice kredita za izgradnju sportske dvorane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temeljem Ugovora o davanju kapitalnih pomoći sklopljenog s trgovačkim društvom </w:t>
      </w:r>
      <w:proofErr w:type="spellStart"/>
      <w:r w:rsidRPr="00F0752F">
        <w:rPr>
          <w:rFonts w:ascii="Times New Roman" w:eastAsia="Times New Roman" w:hAnsi="Times New Roman" w:cs="Times New Roman"/>
          <w:sz w:val="24"/>
          <w:szCs w:val="24"/>
        </w:rPr>
        <w:t>Parentium</w:t>
      </w:r>
      <w:proofErr w:type="spellEnd"/>
      <w:r w:rsidRPr="00F0752F">
        <w:rPr>
          <w:rFonts w:ascii="Times New Roman" w:eastAsia="Times New Roman" w:hAnsi="Times New Roman" w:cs="Times New Roman"/>
          <w:sz w:val="24"/>
          <w:szCs w:val="24"/>
        </w:rPr>
        <w:t xml:space="preserve"> d.o.o. te za </w:t>
      </w:r>
      <w:r w:rsidR="00366857" w:rsidRPr="00F0752F">
        <w:rPr>
          <w:rFonts w:ascii="Times New Roman" w:eastAsia="Times New Roman" w:hAnsi="Times New Roman" w:cs="Times New Roman"/>
          <w:sz w:val="24"/>
          <w:szCs w:val="24"/>
        </w:rPr>
        <w:t xml:space="preserve">kapitalnu pomoć TD Usluga Poreč d.o.o. za sanaciju odlagališta komunalnog otpada </w:t>
      </w:r>
      <w:proofErr w:type="spellStart"/>
      <w:r w:rsidR="00366857" w:rsidRPr="00F0752F">
        <w:rPr>
          <w:rFonts w:ascii="Times New Roman" w:eastAsia="Times New Roman" w:hAnsi="Times New Roman" w:cs="Times New Roman"/>
          <w:sz w:val="24"/>
          <w:szCs w:val="24"/>
        </w:rPr>
        <w:t>Košambra</w:t>
      </w:r>
      <w:proofErr w:type="spellEnd"/>
      <w:r w:rsidRPr="00F0752F">
        <w:rPr>
          <w:rFonts w:ascii="Times New Roman" w:eastAsia="Times New Roman" w:hAnsi="Times New Roman" w:cs="Times New Roman"/>
          <w:sz w:val="24"/>
          <w:szCs w:val="24"/>
        </w:rPr>
        <w:t>.</w:t>
      </w:r>
    </w:p>
    <w:p w14:paraId="3DA81838" w14:textId="6A1C9650"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65BF77D1" w14:textId="77777777" w:rsidR="00135392" w:rsidRPr="00F0752F" w:rsidRDefault="00135392" w:rsidP="009D7519">
      <w:pPr>
        <w:spacing w:after="0" w:line="240" w:lineRule="auto"/>
        <w:jc w:val="both"/>
        <w:rPr>
          <w:rFonts w:ascii="Times New Roman" w:eastAsia="Times New Roman" w:hAnsi="Times New Roman" w:cs="Times New Roman"/>
          <w:color w:val="4472C4" w:themeColor="accent1"/>
          <w:sz w:val="24"/>
          <w:szCs w:val="24"/>
        </w:rPr>
      </w:pPr>
    </w:p>
    <w:p w14:paraId="74B5F55B"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1.2.2. RASHODI ZA NABAVU NEFINANCIJSKE  IMOVINE</w:t>
      </w:r>
    </w:p>
    <w:p w14:paraId="03929C2C"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2A7DFE0E" w14:textId="7E51C0E3"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Rashodi za nabavu nefinancijske imovine planiraju se u iznosu od 2</w:t>
      </w:r>
      <w:r w:rsidR="00135392"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w:t>
      </w:r>
      <w:r w:rsidR="00135392" w:rsidRPr="00F0752F">
        <w:rPr>
          <w:rFonts w:ascii="Times New Roman" w:eastAsia="Times New Roman" w:hAnsi="Times New Roman" w:cs="Times New Roman"/>
          <w:sz w:val="24"/>
          <w:szCs w:val="24"/>
        </w:rPr>
        <w:t>844</w:t>
      </w:r>
      <w:r w:rsidRPr="00F0752F">
        <w:rPr>
          <w:rFonts w:ascii="Times New Roman" w:eastAsia="Times New Roman" w:hAnsi="Times New Roman" w:cs="Times New Roman"/>
          <w:sz w:val="24"/>
          <w:szCs w:val="24"/>
        </w:rPr>
        <w:t>.</w:t>
      </w:r>
      <w:r w:rsidR="00135392" w:rsidRPr="00F0752F">
        <w:rPr>
          <w:rFonts w:ascii="Times New Roman" w:eastAsia="Times New Roman" w:hAnsi="Times New Roman" w:cs="Times New Roman"/>
          <w:sz w:val="24"/>
          <w:szCs w:val="24"/>
        </w:rPr>
        <w:t>176</w:t>
      </w:r>
      <w:r w:rsidRPr="00F0752F">
        <w:rPr>
          <w:rFonts w:ascii="Times New Roman" w:eastAsia="Times New Roman" w:hAnsi="Times New Roman" w:cs="Times New Roman"/>
          <w:sz w:val="24"/>
          <w:szCs w:val="24"/>
        </w:rPr>
        <w:t xml:space="preserve"> eura, što u odnosu na I. Izmjene i dopune Proračuna za 202</w:t>
      </w:r>
      <w:r w:rsidR="00135392"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xml:space="preserve">. godinu predstavlja </w:t>
      </w:r>
      <w:r w:rsidR="006D3368" w:rsidRPr="00F0752F">
        <w:rPr>
          <w:rFonts w:ascii="Times New Roman" w:eastAsia="Times New Roman" w:hAnsi="Times New Roman" w:cs="Times New Roman"/>
          <w:sz w:val="24"/>
          <w:szCs w:val="24"/>
        </w:rPr>
        <w:t>smanjenje od 9</w:t>
      </w:r>
      <w:r w:rsidRPr="00F0752F">
        <w:rPr>
          <w:rFonts w:ascii="Times New Roman" w:eastAsia="Times New Roman" w:hAnsi="Times New Roman" w:cs="Times New Roman"/>
          <w:sz w:val="24"/>
          <w:szCs w:val="24"/>
        </w:rPr>
        <w:t xml:space="preserve">%. </w:t>
      </w:r>
    </w:p>
    <w:p w14:paraId="5E5AF3A5" w14:textId="63242755" w:rsidR="00862109"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Rashodi za nabavu </w:t>
      </w:r>
      <w:proofErr w:type="spellStart"/>
      <w:r w:rsidRPr="00F0752F">
        <w:rPr>
          <w:rFonts w:ascii="Times New Roman" w:eastAsia="Times New Roman" w:hAnsi="Times New Roman" w:cs="Times New Roman"/>
          <w:sz w:val="24"/>
          <w:szCs w:val="24"/>
        </w:rPr>
        <w:t>neproizvedene</w:t>
      </w:r>
      <w:proofErr w:type="spellEnd"/>
      <w:r w:rsidRPr="00F0752F">
        <w:rPr>
          <w:rFonts w:ascii="Times New Roman" w:eastAsia="Times New Roman" w:hAnsi="Times New Roman" w:cs="Times New Roman"/>
          <w:sz w:val="24"/>
          <w:szCs w:val="24"/>
        </w:rPr>
        <w:t xml:space="preserve"> imovine se planiraju u visini od </w:t>
      </w:r>
      <w:r w:rsidR="006D3368" w:rsidRPr="00F0752F">
        <w:rPr>
          <w:rFonts w:ascii="Times New Roman" w:eastAsia="Times New Roman" w:hAnsi="Times New Roman" w:cs="Times New Roman"/>
          <w:sz w:val="24"/>
          <w:szCs w:val="24"/>
        </w:rPr>
        <w:t>6.259.000</w:t>
      </w:r>
      <w:r w:rsidRPr="00F0752F">
        <w:rPr>
          <w:rFonts w:ascii="Times New Roman" w:eastAsia="Times New Roman" w:hAnsi="Times New Roman" w:cs="Times New Roman"/>
          <w:sz w:val="24"/>
          <w:szCs w:val="24"/>
        </w:rPr>
        <w:t xml:space="preserve"> eura, </w:t>
      </w:r>
      <w:r w:rsidR="006D3368" w:rsidRPr="00F0752F">
        <w:rPr>
          <w:rFonts w:ascii="Times New Roman" w:eastAsia="Times New Roman" w:hAnsi="Times New Roman" w:cs="Times New Roman"/>
          <w:sz w:val="24"/>
          <w:szCs w:val="24"/>
        </w:rPr>
        <w:t xml:space="preserve">i to 886.500 eura </w:t>
      </w:r>
      <w:r w:rsidRPr="00F0752F">
        <w:rPr>
          <w:rFonts w:ascii="Times New Roman" w:eastAsia="Times New Roman" w:hAnsi="Times New Roman" w:cs="Times New Roman"/>
          <w:sz w:val="24"/>
          <w:szCs w:val="24"/>
        </w:rPr>
        <w:t xml:space="preserve">za kupnju zemljišta za gospodarske namjene, za kapitalne projekte planirane kroz Program gradnje objekata i uređaja komunalne infrastrukture, </w:t>
      </w:r>
      <w:r w:rsidR="00533C5F" w:rsidRPr="00F0752F">
        <w:rPr>
          <w:rFonts w:ascii="Times New Roman" w:eastAsia="Times New Roman" w:hAnsi="Times New Roman" w:cs="Times New Roman"/>
          <w:sz w:val="24"/>
          <w:szCs w:val="24"/>
        </w:rPr>
        <w:t xml:space="preserve">te </w:t>
      </w:r>
      <w:r w:rsidR="006D3368" w:rsidRPr="00F0752F">
        <w:rPr>
          <w:rFonts w:ascii="Times New Roman" w:eastAsia="Times New Roman" w:hAnsi="Times New Roman" w:cs="Times New Roman"/>
          <w:sz w:val="24"/>
          <w:szCs w:val="24"/>
        </w:rPr>
        <w:t xml:space="preserve">za isplatu naknada </w:t>
      </w:r>
      <w:r w:rsidR="008B0B79" w:rsidRPr="00F0752F">
        <w:rPr>
          <w:rFonts w:ascii="Times New Roman" w:eastAsia="Times New Roman" w:hAnsi="Times New Roman" w:cs="Times New Roman"/>
          <w:sz w:val="24"/>
          <w:szCs w:val="24"/>
        </w:rPr>
        <w:t xml:space="preserve">za prijenos zemljišta u vlasništvo jedinica lokalne samouprave na području na kojemu je urbanističkim planom uređenja planirano građenje, odnosno uređenje javne površine, a sve temeljem članaka 170. – </w:t>
      </w:r>
      <w:r w:rsidR="008B0B79" w:rsidRPr="00F0752F">
        <w:rPr>
          <w:rFonts w:ascii="Times New Roman" w:eastAsia="Times New Roman" w:hAnsi="Times New Roman" w:cs="Times New Roman"/>
          <w:sz w:val="24"/>
          <w:szCs w:val="24"/>
        </w:rPr>
        <w:lastRenderedPageBreak/>
        <w:t xml:space="preserve">175. Zakona o prostornom uređenju </w:t>
      </w:r>
      <w:r w:rsidR="00F9391D" w:rsidRPr="00F0752F">
        <w:rPr>
          <w:rFonts w:ascii="Times New Roman" w:eastAsia="Times New Roman" w:hAnsi="Times New Roman" w:cs="Times New Roman"/>
          <w:sz w:val="24"/>
          <w:szCs w:val="24"/>
        </w:rPr>
        <w:t>(„Narodne novine“</w:t>
      </w:r>
      <w:r w:rsidR="007E44B4">
        <w:rPr>
          <w:rFonts w:ascii="Times New Roman" w:eastAsia="Times New Roman" w:hAnsi="Times New Roman" w:cs="Times New Roman"/>
          <w:sz w:val="24"/>
          <w:szCs w:val="24"/>
        </w:rPr>
        <w:t xml:space="preserve"> broj</w:t>
      </w:r>
      <w:r w:rsidR="00F9391D" w:rsidRPr="00F0752F">
        <w:rPr>
          <w:rFonts w:ascii="Times New Roman" w:eastAsia="Times New Roman" w:hAnsi="Times New Roman" w:cs="Times New Roman"/>
          <w:sz w:val="24"/>
          <w:szCs w:val="24"/>
        </w:rPr>
        <w:t xml:space="preserve"> 153/13, 65/17, 114/18, 39/19, 98/19 i 67/23). Rashodi za ulaganje u nematerijalnu imovinu planiraju se u iznosu od </w:t>
      </w:r>
      <w:r w:rsidR="006D3368" w:rsidRPr="00F0752F">
        <w:rPr>
          <w:rFonts w:ascii="Times New Roman" w:eastAsia="Times New Roman" w:hAnsi="Times New Roman" w:cs="Times New Roman"/>
          <w:sz w:val="24"/>
          <w:szCs w:val="24"/>
        </w:rPr>
        <w:t>5.372.500 eura</w:t>
      </w:r>
      <w:r w:rsidR="00F9391D" w:rsidRPr="00F0752F">
        <w:rPr>
          <w:rFonts w:ascii="Times New Roman" w:eastAsia="Times New Roman" w:hAnsi="Times New Roman" w:cs="Times New Roman"/>
          <w:sz w:val="24"/>
          <w:szCs w:val="24"/>
        </w:rPr>
        <w:t xml:space="preserve"> </w:t>
      </w:r>
      <w:r w:rsidR="006F1AEC" w:rsidRPr="00F0752F">
        <w:rPr>
          <w:rFonts w:ascii="Times New Roman" w:eastAsia="Times New Roman" w:hAnsi="Times New Roman" w:cs="Times New Roman"/>
          <w:sz w:val="24"/>
          <w:szCs w:val="24"/>
        </w:rPr>
        <w:t xml:space="preserve">od čega se 5.100.000 eura odnosi na ostala prava radi ulaganja u dogradnju zgrade Doma za starije i nemoćne osobe u Poreču. </w:t>
      </w:r>
      <w:r w:rsidRPr="00F0752F">
        <w:rPr>
          <w:rFonts w:ascii="Times New Roman" w:eastAsia="Times New Roman" w:hAnsi="Times New Roman" w:cs="Times New Roman"/>
          <w:sz w:val="24"/>
          <w:szCs w:val="24"/>
        </w:rPr>
        <w:t xml:space="preserve">Rashodi za nabavu proizvedene dugotrajne imovine planiraju se u visini od </w:t>
      </w:r>
      <w:r w:rsidR="006F1AEC" w:rsidRPr="00F0752F">
        <w:rPr>
          <w:rFonts w:ascii="Times New Roman" w:eastAsia="Times New Roman" w:hAnsi="Times New Roman" w:cs="Times New Roman"/>
          <w:sz w:val="24"/>
          <w:szCs w:val="24"/>
        </w:rPr>
        <w:t xml:space="preserve">18.342.491 eura </w:t>
      </w:r>
      <w:r w:rsidRPr="00F0752F">
        <w:rPr>
          <w:rFonts w:ascii="Times New Roman" w:eastAsia="Times New Roman" w:hAnsi="Times New Roman" w:cs="Times New Roman"/>
          <w:sz w:val="24"/>
          <w:szCs w:val="24"/>
        </w:rPr>
        <w:t>za kupnju i izgradnju građevinskih objekata, za nabavu postrojenja i opreme, knjiga i umjetničkih dijela te za nabavu nematerijalne imovine, odnosno projekata. Navedenu grupu rashoda čine sredstva planirana za izgradnju objekata komunalne infrastrukture, izgradnju javne rasvjete, izgradnju infrastrukture, rekonstrukciju cesta, nogostupa i putova, izgradnju oborinske kanalizacije i komunalno opremanje, za katastarske izmjere i za izradu prostornih planova te sredstva koja se planiraju za realizaciju kapitalnih projekta koji će se sufinancirati iz raspoloživih nacionalnih i EU sredstava temeljem provedenih natječaja.</w:t>
      </w:r>
      <w:r w:rsidRPr="00F0752F">
        <w:rPr>
          <w:rFonts w:ascii="Times New Roman" w:eastAsia="Times New Roman" w:hAnsi="Times New Roman" w:cs="Times New Roman"/>
          <w:color w:val="FF0000"/>
          <w:sz w:val="24"/>
          <w:szCs w:val="24"/>
        </w:rPr>
        <w:t xml:space="preserve"> </w:t>
      </w:r>
      <w:r w:rsidRPr="00F0752F">
        <w:rPr>
          <w:rFonts w:ascii="Times New Roman" w:eastAsia="Times New Roman" w:hAnsi="Times New Roman" w:cs="Times New Roman"/>
          <w:sz w:val="24"/>
          <w:szCs w:val="24"/>
        </w:rPr>
        <w:t>Tijekom 202</w:t>
      </w:r>
      <w:r w:rsidR="006F1AEC"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godine planira se </w:t>
      </w:r>
      <w:r w:rsidR="006F1AEC" w:rsidRPr="00F0752F">
        <w:rPr>
          <w:rFonts w:ascii="Times New Roman" w:eastAsia="Times New Roman" w:hAnsi="Times New Roman" w:cs="Times New Roman"/>
          <w:sz w:val="24"/>
          <w:szCs w:val="24"/>
        </w:rPr>
        <w:t xml:space="preserve">dovršetak </w:t>
      </w:r>
      <w:r w:rsidRPr="00F0752F">
        <w:rPr>
          <w:rFonts w:ascii="Times New Roman" w:eastAsia="Times New Roman" w:hAnsi="Times New Roman" w:cs="Times New Roman"/>
          <w:sz w:val="24"/>
          <w:szCs w:val="24"/>
        </w:rPr>
        <w:t>izgradnj</w:t>
      </w:r>
      <w:r w:rsidR="006F1AEC" w:rsidRPr="00F0752F">
        <w:rPr>
          <w:rFonts w:ascii="Times New Roman" w:eastAsia="Times New Roman" w:hAnsi="Times New Roman" w:cs="Times New Roman"/>
          <w:sz w:val="24"/>
          <w:szCs w:val="24"/>
        </w:rPr>
        <w:t>e</w:t>
      </w:r>
      <w:r w:rsidRPr="00F0752F">
        <w:rPr>
          <w:rFonts w:ascii="Times New Roman" w:eastAsia="Times New Roman" w:hAnsi="Times New Roman" w:cs="Times New Roman"/>
          <w:sz w:val="24"/>
          <w:szCs w:val="24"/>
        </w:rPr>
        <w:t xml:space="preserve"> dječjih vrtića u Varvarima i Novoj Vasi</w:t>
      </w:r>
      <w:r w:rsidR="006F1AE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Dodatna ulaganja na građevinskim objektima planirana su u iznosu od </w:t>
      </w:r>
      <w:r w:rsidR="006F1AEC" w:rsidRPr="00F0752F">
        <w:rPr>
          <w:rFonts w:ascii="Times New Roman" w:eastAsia="Times New Roman" w:hAnsi="Times New Roman" w:cs="Times New Roman"/>
          <w:sz w:val="24"/>
          <w:szCs w:val="24"/>
        </w:rPr>
        <w:t xml:space="preserve">3.242.685 </w:t>
      </w:r>
      <w:r w:rsidRPr="00F0752F">
        <w:rPr>
          <w:rFonts w:ascii="Times New Roman" w:eastAsia="Times New Roman" w:hAnsi="Times New Roman" w:cs="Times New Roman"/>
          <w:sz w:val="24"/>
          <w:szCs w:val="24"/>
        </w:rPr>
        <w:t xml:space="preserve">eura, za adaptaciju i sanaciju zgrada u vlasništvu Grada i proračunskih korisnika, za ulaganja radi održavanja stambeno-poslovnih prostora, za rekonstrukciju zgrade u Novoj Vasi u zgradu javne namjene, dogradnju i rekonstrukciju terase objekta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za javne potrebe</w:t>
      </w:r>
      <w:r w:rsidR="00533C5F" w:rsidRPr="00F0752F">
        <w:rPr>
          <w:rFonts w:ascii="Times New Roman" w:eastAsia="Times New Roman" w:hAnsi="Times New Roman" w:cs="Times New Roman"/>
          <w:sz w:val="24"/>
          <w:szCs w:val="24"/>
        </w:rPr>
        <w:t xml:space="preserve">. </w:t>
      </w:r>
      <w:r w:rsidR="00862109" w:rsidRPr="00F0752F">
        <w:rPr>
          <w:rFonts w:ascii="Times New Roman" w:eastAsia="Times New Roman" w:hAnsi="Times New Roman" w:cs="Times New Roman"/>
          <w:sz w:val="24"/>
          <w:szCs w:val="24"/>
        </w:rPr>
        <w:t xml:space="preserve">Najznačajnija sredstva u iznosu od 1.715.610 eura planirana su za rekonstrukciju i energetsku obnovu Zavičajnog muzeja </w:t>
      </w:r>
      <w:proofErr w:type="spellStart"/>
      <w:r w:rsidR="00862109" w:rsidRPr="00F0752F">
        <w:rPr>
          <w:rFonts w:ascii="Times New Roman" w:eastAsia="Times New Roman" w:hAnsi="Times New Roman" w:cs="Times New Roman"/>
          <w:sz w:val="24"/>
          <w:szCs w:val="24"/>
        </w:rPr>
        <w:t>Poreštine</w:t>
      </w:r>
      <w:proofErr w:type="spellEnd"/>
      <w:r w:rsidR="00862109" w:rsidRPr="00F0752F">
        <w:rPr>
          <w:rFonts w:ascii="Times New Roman" w:eastAsia="Times New Roman" w:hAnsi="Times New Roman" w:cs="Times New Roman"/>
          <w:sz w:val="24"/>
          <w:szCs w:val="24"/>
        </w:rPr>
        <w:t xml:space="preserve"> od čega se 700.000 eura planira financirati iz pomoći temeljem U</w:t>
      </w:r>
      <w:r w:rsidR="000C257B" w:rsidRPr="00F0752F">
        <w:rPr>
          <w:rFonts w:ascii="Times New Roman" w:eastAsia="Times New Roman" w:hAnsi="Times New Roman" w:cs="Times New Roman"/>
          <w:sz w:val="24"/>
          <w:szCs w:val="24"/>
        </w:rPr>
        <w:t xml:space="preserve">govora </w:t>
      </w:r>
      <w:r w:rsidR="00684788" w:rsidRPr="00F0752F">
        <w:rPr>
          <w:rFonts w:ascii="Times New Roman" w:eastAsia="Times New Roman" w:hAnsi="Times New Roman" w:cs="Times New Roman"/>
          <w:sz w:val="24"/>
          <w:szCs w:val="24"/>
        </w:rPr>
        <w:t xml:space="preserve">o dodjeli bespovratnih sredstava za projekte koji se financiraju iz nacionalnog plana oporavka i otpornosti 2021. – 2026. za projekt Energetske obnove kompleksa zgrada Zavičajnog muzeja </w:t>
      </w:r>
      <w:proofErr w:type="spellStart"/>
      <w:r w:rsidR="00684788" w:rsidRPr="00F0752F">
        <w:rPr>
          <w:rFonts w:ascii="Times New Roman" w:eastAsia="Times New Roman" w:hAnsi="Times New Roman" w:cs="Times New Roman"/>
          <w:sz w:val="24"/>
          <w:szCs w:val="24"/>
        </w:rPr>
        <w:t>Poreštine</w:t>
      </w:r>
      <w:proofErr w:type="spellEnd"/>
      <w:r w:rsidR="00684788" w:rsidRPr="00F0752F">
        <w:rPr>
          <w:rFonts w:ascii="Times New Roman" w:eastAsia="Times New Roman" w:hAnsi="Times New Roman" w:cs="Times New Roman"/>
          <w:sz w:val="24"/>
          <w:szCs w:val="24"/>
        </w:rPr>
        <w:t xml:space="preserve"> – </w:t>
      </w:r>
      <w:proofErr w:type="spellStart"/>
      <w:r w:rsidR="00684788" w:rsidRPr="00F0752F">
        <w:rPr>
          <w:rFonts w:ascii="Times New Roman" w:eastAsia="Times New Roman" w:hAnsi="Times New Roman" w:cs="Times New Roman"/>
          <w:sz w:val="24"/>
          <w:szCs w:val="24"/>
        </w:rPr>
        <w:t>Museo</w:t>
      </w:r>
      <w:proofErr w:type="spellEnd"/>
      <w:r w:rsidR="00684788" w:rsidRPr="00F0752F">
        <w:rPr>
          <w:rFonts w:ascii="Times New Roman" w:eastAsia="Times New Roman" w:hAnsi="Times New Roman" w:cs="Times New Roman"/>
          <w:sz w:val="24"/>
          <w:szCs w:val="24"/>
        </w:rPr>
        <w:t xml:space="preserve"> del </w:t>
      </w:r>
      <w:proofErr w:type="spellStart"/>
      <w:r w:rsidR="00684788" w:rsidRPr="00F0752F">
        <w:rPr>
          <w:rFonts w:ascii="Times New Roman" w:eastAsia="Times New Roman" w:hAnsi="Times New Roman" w:cs="Times New Roman"/>
          <w:sz w:val="24"/>
          <w:szCs w:val="24"/>
        </w:rPr>
        <w:t>territorio</w:t>
      </w:r>
      <w:proofErr w:type="spellEnd"/>
      <w:r w:rsidR="00684788" w:rsidRPr="00F0752F">
        <w:rPr>
          <w:rFonts w:ascii="Times New Roman" w:eastAsia="Times New Roman" w:hAnsi="Times New Roman" w:cs="Times New Roman"/>
          <w:sz w:val="24"/>
          <w:szCs w:val="24"/>
        </w:rPr>
        <w:t xml:space="preserve"> </w:t>
      </w:r>
      <w:proofErr w:type="spellStart"/>
      <w:r w:rsidR="00684788" w:rsidRPr="00F0752F">
        <w:rPr>
          <w:rFonts w:ascii="Times New Roman" w:eastAsia="Times New Roman" w:hAnsi="Times New Roman" w:cs="Times New Roman"/>
          <w:sz w:val="24"/>
          <w:szCs w:val="24"/>
        </w:rPr>
        <w:t>parentino</w:t>
      </w:r>
      <w:proofErr w:type="spellEnd"/>
      <w:r w:rsidR="00684788" w:rsidRPr="00F0752F">
        <w:rPr>
          <w:rFonts w:ascii="Times New Roman" w:eastAsia="Times New Roman" w:hAnsi="Times New Roman" w:cs="Times New Roman"/>
          <w:sz w:val="24"/>
          <w:szCs w:val="24"/>
        </w:rPr>
        <w:t xml:space="preserve"> u Poreču</w:t>
      </w:r>
      <w:r w:rsidR="00862109" w:rsidRPr="00F0752F">
        <w:rPr>
          <w:rFonts w:ascii="Times New Roman" w:eastAsia="Times New Roman" w:hAnsi="Times New Roman" w:cs="Times New Roman"/>
          <w:sz w:val="24"/>
          <w:szCs w:val="24"/>
        </w:rPr>
        <w:t>.</w:t>
      </w:r>
    </w:p>
    <w:p w14:paraId="1832E5A0" w14:textId="77777777" w:rsidR="00862109" w:rsidRPr="00F0752F" w:rsidRDefault="00862109" w:rsidP="009D7519">
      <w:pPr>
        <w:spacing w:after="0" w:line="240" w:lineRule="auto"/>
        <w:jc w:val="both"/>
        <w:rPr>
          <w:rFonts w:ascii="Times New Roman" w:eastAsia="Times New Roman" w:hAnsi="Times New Roman" w:cs="Times New Roman"/>
          <w:sz w:val="24"/>
          <w:szCs w:val="24"/>
        </w:rPr>
      </w:pPr>
    </w:p>
    <w:p w14:paraId="3474D2C0" w14:textId="790A1F9C"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 xml:space="preserve">Tablica </w:t>
      </w:r>
      <w:r w:rsidR="006B5865" w:rsidRPr="006B5865">
        <w:rPr>
          <w:rFonts w:ascii="Times New Roman" w:eastAsia="Times New Roman" w:hAnsi="Times New Roman" w:cs="Times New Roman"/>
          <w:sz w:val="24"/>
          <w:szCs w:val="24"/>
        </w:rPr>
        <w:t>5</w:t>
      </w:r>
      <w:r w:rsidRPr="006B5865">
        <w:rPr>
          <w:rFonts w:ascii="Times New Roman" w:eastAsia="Times New Roman" w:hAnsi="Times New Roman" w:cs="Times New Roman"/>
          <w:sz w:val="24"/>
          <w:szCs w:val="24"/>
        </w:rPr>
        <w:t>. Kapitalni projekti</w:t>
      </w:r>
      <w:r w:rsidRPr="00F0752F">
        <w:rPr>
          <w:rFonts w:ascii="Times New Roman" w:eastAsia="Times New Roman" w:hAnsi="Times New Roman" w:cs="Times New Roman"/>
          <w:sz w:val="24"/>
          <w:szCs w:val="24"/>
        </w:rPr>
        <w:t xml:space="preserve"> </w:t>
      </w:r>
    </w:p>
    <w:p w14:paraId="5A61B06E" w14:textId="70BA5801" w:rsidR="00FF2A71" w:rsidRPr="00F0752F" w:rsidRDefault="00FF2A71" w:rsidP="009D7519">
      <w:pPr>
        <w:spacing w:after="0" w:line="240" w:lineRule="auto"/>
        <w:jc w:val="both"/>
        <w:rPr>
          <w:rFonts w:ascii="Times New Roman" w:eastAsia="Times New Roman" w:hAnsi="Times New Roman" w:cs="Times New Roman"/>
          <w:sz w:val="24"/>
          <w:szCs w:val="24"/>
        </w:rPr>
      </w:pPr>
    </w:p>
    <w:tbl>
      <w:tblPr>
        <w:tblW w:w="8860" w:type="dxa"/>
        <w:tblLook w:val="04A0" w:firstRow="1" w:lastRow="0" w:firstColumn="1" w:lastColumn="0" w:noHBand="0" w:noVBand="1"/>
      </w:tblPr>
      <w:tblGrid>
        <w:gridCol w:w="6900"/>
        <w:gridCol w:w="1960"/>
      </w:tblGrid>
      <w:tr w:rsidR="00FF2A71" w:rsidRPr="00F0752F" w14:paraId="4DE0CE00" w14:textId="77777777" w:rsidTr="00FF2A71">
        <w:trPr>
          <w:trHeight w:val="510"/>
          <w:tblHeader/>
        </w:trPr>
        <w:tc>
          <w:tcPr>
            <w:tcW w:w="6900" w:type="dxa"/>
            <w:tcBorders>
              <w:top w:val="single" w:sz="4" w:space="0" w:color="auto"/>
              <w:left w:val="single" w:sz="4" w:space="0" w:color="auto"/>
              <w:bottom w:val="single" w:sz="4" w:space="0" w:color="auto"/>
              <w:right w:val="single" w:sz="4" w:space="0" w:color="auto"/>
            </w:tcBorders>
            <w:shd w:val="clear" w:color="000000" w:fill="ACB9CA"/>
            <w:vAlign w:val="center"/>
            <w:hideMark/>
          </w:tcPr>
          <w:p w14:paraId="572232B2" w14:textId="77777777" w:rsidR="00FF2A71" w:rsidRPr="00F0752F" w:rsidRDefault="00FF2A71" w:rsidP="009D7519">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PROGRAM / KAPITALNI PROJEKT</w:t>
            </w:r>
          </w:p>
        </w:tc>
        <w:tc>
          <w:tcPr>
            <w:tcW w:w="1960" w:type="dxa"/>
            <w:tcBorders>
              <w:top w:val="single" w:sz="4" w:space="0" w:color="auto"/>
              <w:left w:val="single" w:sz="4" w:space="0" w:color="auto"/>
              <w:bottom w:val="single" w:sz="4" w:space="0" w:color="auto"/>
              <w:right w:val="single" w:sz="4" w:space="0" w:color="auto"/>
            </w:tcBorders>
            <w:shd w:val="clear" w:color="000000" w:fill="ACB9CA"/>
            <w:vAlign w:val="center"/>
            <w:hideMark/>
          </w:tcPr>
          <w:p w14:paraId="55FFB573" w14:textId="77777777" w:rsidR="00FF2A71" w:rsidRPr="00F0752F" w:rsidRDefault="00FF2A71" w:rsidP="009D7519">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r>
      <w:tr w:rsidR="00FF2A71" w:rsidRPr="00F0752F" w14:paraId="542ED55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444BABF1"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JAVNA UPRAVA I ADMINISTRACIJA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26102381"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347.350</w:t>
            </w:r>
          </w:p>
        </w:tc>
      </w:tr>
      <w:tr w:rsidR="00FF2A71" w:rsidRPr="00F0752F" w14:paraId="12EC0BEA"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C584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gradsku upravu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29F0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171.950</w:t>
            </w:r>
          </w:p>
        </w:tc>
      </w:tr>
      <w:tr w:rsidR="00FF2A71" w:rsidRPr="00F0752F" w14:paraId="75E2152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1DC3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komunalno i prometno redarstvo</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9D30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148.800</w:t>
            </w:r>
          </w:p>
        </w:tc>
      </w:tr>
      <w:tr w:rsidR="00FF2A71" w:rsidRPr="00F0752F" w14:paraId="51FCFDB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4FE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zgrade i opreme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16AD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26.600</w:t>
            </w:r>
          </w:p>
        </w:tc>
      </w:tr>
      <w:tr w:rsidR="00FF2A71" w:rsidRPr="00F0752F" w14:paraId="3D118DB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719F45FA"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RAZVOJ CIVILNOG DRUŠTVA U DRUŠTVENIM DJELATNOSTIMA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64C6D80"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2.500</w:t>
            </w:r>
          </w:p>
        </w:tc>
      </w:tr>
      <w:tr w:rsidR="00FF2A71" w:rsidRPr="00F0752F" w14:paraId="7C2C452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63A2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Klub za mlade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15D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w:t>
            </w:r>
          </w:p>
        </w:tc>
      </w:tr>
      <w:tr w:rsidR="00FF2A71" w:rsidRPr="00F0752F" w14:paraId="249BB12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49669D0C"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ORGANIZIRANJE I PROVOĐENJE ZAŠTITE I SPAŠAVANJA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0A3BD24"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141.900</w:t>
            </w:r>
          </w:p>
        </w:tc>
      </w:tr>
      <w:tr w:rsidR="00FF2A71" w:rsidRPr="00F0752F" w14:paraId="1BE9931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7B29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AD0C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82.000</w:t>
            </w:r>
          </w:p>
        </w:tc>
      </w:tr>
      <w:tr w:rsidR="00FF2A71" w:rsidRPr="00F0752F" w14:paraId="68E6455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DB61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zgrade i opreme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EB80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59.900</w:t>
            </w:r>
          </w:p>
        </w:tc>
      </w:tr>
      <w:tr w:rsidR="00FF2A71" w:rsidRPr="00F0752F" w14:paraId="5BC38C0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65003822"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JAČANJE GOSPODARSTVA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54765C66"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26.600</w:t>
            </w:r>
          </w:p>
        </w:tc>
      </w:tr>
      <w:tr w:rsidR="00FF2A71" w:rsidRPr="00F0752F" w14:paraId="6E0D067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07DC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Izrada plana i projekta za </w:t>
            </w:r>
            <w:proofErr w:type="spellStart"/>
            <w:r w:rsidRPr="00F0752F">
              <w:rPr>
                <w:rFonts w:ascii="Times New Roman" w:eastAsia="Times New Roman" w:hAnsi="Times New Roman" w:cs="Times New Roman"/>
                <w:color w:val="000000"/>
                <w:sz w:val="20"/>
                <w:szCs w:val="20"/>
              </w:rPr>
              <w:t>Peškeru</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617D4"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26.600</w:t>
            </w:r>
          </w:p>
        </w:tc>
      </w:tr>
      <w:tr w:rsidR="00FF2A71" w:rsidRPr="00F0752F" w14:paraId="6B8020B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4BD0295"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PREDŠKOLSKOM ODGOJU</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6218C666"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10.154.686</w:t>
            </w:r>
          </w:p>
        </w:tc>
      </w:tr>
      <w:tr w:rsidR="00FF2A71" w:rsidRPr="00F0752F" w14:paraId="5D8872BA"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37794"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Program djece s teškoćama u razvoju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F28A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6.013</w:t>
            </w:r>
          </w:p>
        </w:tc>
      </w:tr>
      <w:tr w:rsidR="00FF2A71" w:rsidRPr="00F0752F" w14:paraId="74C2F69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296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predškolske ustanove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F3A7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125.796</w:t>
            </w:r>
          </w:p>
        </w:tc>
      </w:tr>
      <w:tr w:rsidR="00FF2A71" w:rsidRPr="00F0752F" w14:paraId="717EC1C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A04D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predškolske ustanove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9C3F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267.300</w:t>
            </w:r>
          </w:p>
        </w:tc>
      </w:tr>
      <w:tr w:rsidR="00FF2A71" w:rsidRPr="00F0752F" w14:paraId="4142813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DB9B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predškolske ustanove jaslice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AEFE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17.227</w:t>
            </w:r>
          </w:p>
        </w:tc>
      </w:tr>
      <w:tr w:rsidR="00FF2A71" w:rsidRPr="00F0752F" w14:paraId="7A7E04C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4882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dječjeg vrtića u Varvarima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72FB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4.352.350</w:t>
            </w:r>
          </w:p>
        </w:tc>
      </w:tr>
      <w:tr w:rsidR="00FF2A71" w:rsidRPr="00F0752F" w14:paraId="5EC7653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B025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dječjeg vrtića u Novoj Vasi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5A3B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5.047.000</w:t>
            </w:r>
          </w:p>
        </w:tc>
      </w:tr>
      <w:tr w:rsidR="00FF2A71" w:rsidRPr="00F0752F" w14:paraId="442961C4" w14:textId="77777777" w:rsidTr="00FF2A71">
        <w:trPr>
          <w:trHeight w:val="510"/>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3143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Dogradnja i rekonstrukcija terase objekta MO </w:t>
            </w:r>
            <w:proofErr w:type="spellStart"/>
            <w:r w:rsidRPr="00F0752F">
              <w:rPr>
                <w:rFonts w:ascii="Times New Roman" w:eastAsia="Times New Roman" w:hAnsi="Times New Roman" w:cs="Times New Roman"/>
                <w:color w:val="000000"/>
                <w:sz w:val="20"/>
                <w:szCs w:val="20"/>
              </w:rPr>
              <w:t>Baderna</w:t>
            </w:r>
            <w:proofErr w:type="spellEnd"/>
            <w:r w:rsidRPr="00F0752F">
              <w:rPr>
                <w:rFonts w:ascii="Times New Roman" w:eastAsia="Times New Roman" w:hAnsi="Times New Roman" w:cs="Times New Roman"/>
                <w:color w:val="000000"/>
                <w:sz w:val="20"/>
                <w:szCs w:val="20"/>
              </w:rPr>
              <w:t xml:space="preserve"> za javne potrebe - polivalentna prostorija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AAFD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267.000</w:t>
            </w:r>
          </w:p>
        </w:tc>
      </w:tr>
      <w:tr w:rsidR="00FF2A71" w:rsidRPr="00F0752F" w14:paraId="2E81034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863B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dječjeg igrališta DV Paperino Varvari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5155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72.000</w:t>
            </w:r>
          </w:p>
        </w:tc>
      </w:tr>
      <w:tr w:rsidR="00FF2A71" w:rsidRPr="00F0752F" w14:paraId="363E458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26687724"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OBRAZOVANJU</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10AF7593"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616.330</w:t>
            </w:r>
          </w:p>
        </w:tc>
      </w:tr>
      <w:tr w:rsidR="00FF2A71" w:rsidRPr="00F0752F" w14:paraId="1413992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EC7B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Produženi boravak</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1096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2.460</w:t>
            </w:r>
          </w:p>
        </w:tc>
      </w:tr>
      <w:tr w:rsidR="00FF2A71" w:rsidRPr="00F0752F" w14:paraId="7959FD7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73EF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Program izvannastavne aktivnosti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86E3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w:t>
            </w:r>
          </w:p>
        </w:tc>
      </w:tr>
      <w:tr w:rsidR="00FF2A71" w:rsidRPr="00F0752F" w14:paraId="371E792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CA56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Objekti školskih zgrada i šire javne potrebe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3F1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664</w:t>
            </w:r>
          </w:p>
        </w:tc>
      </w:tr>
      <w:tr w:rsidR="00FF2A71" w:rsidRPr="00F0752F" w14:paraId="74126FB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833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Redoviti program odgoja i obrazovanja iznad standarda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7C73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133</w:t>
            </w:r>
          </w:p>
        </w:tc>
      </w:tr>
      <w:tr w:rsidR="00FF2A71" w:rsidRPr="00F0752F" w14:paraId="7A1EDC5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44DB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 minimalni standard</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6531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90.861</w:t>
            </w:r>
          </w:p>
        </w:tc>
      </w:tr>
      <w:tr w:rsidR="00FF2A71" w:rsidRPr="00F0752F" w14:paraId="0CF05E4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187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ustanova u OŠ - minimalni standard</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295F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7.748</w:t>
            </w:r>
          </w:p>
        </w:tc>
      </w:tr>
      <w:tr w:rsidR="00FF2A71" w:rsidRPr="00F0752F" w14:paraId="33C1578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CB38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ustanova u OŠ iznad minimalnog standarda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16DE3"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260.000</w:t>
            </w:r>
          </w:p>
        </w:tc>
      </w:tr>
      <w:tr w:rsidR="00FF2A71" w:rsidRPr="00F0752F" w14:paraId="050EAA2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F3D8"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škole iznad minimalnog standarda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26D7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54.899</w:t>
            </w:r>
          </w:p>
        </w:tc>
      </w:tr>
      <w:tr w:rsidR="00FF2A71" w:rsidRPr="00F0752F" w14:paraId="33CECD6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262ED"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udžbenika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9DFE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89.565</w:t>
            </w:r>
          </w:p>
        </w:tc>
      </w:tr>
      <w:tr w:rsidR="00FF2A71" w:rsidRPr="00F0752F" w14:paraId="673B3C3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A16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OŠ Poreč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0233"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w:t>
            </w:r>
          </w:p>
        </w:tc>
      </w:tr>
      <w:tr w:rsidR="00FF2A71" w:rsidRPr="00F0752F" w14:paraId="240CBFC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0D93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Rekonstrukcija PŠ </w:t>
            </w:r>
            <w:proofErr w:type="spellStart"/>
            <w:r w:rsidRPr="00F0752F">
              <w:rPr>
                <w:rFonts w:ascii="Times New Roman" w:eastAsia="Times New Roman" w:hAnsi="Times New Roman" w:cs="Times New Roman"/>
                <w:color w:val="000000"/>
                <w:sz w:val="20"/>
                <w:szCs w:val="20"/>
              </w:rPr>
              <w:t>Žbandaj</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A4D1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88.500</w:t>
            </w:r>
          </w:p>
        </w:tc>
      </w:tr>
      <w:tr w:rsidR="00FF2A71" w:rsidRPr="00F0752F" w14:paraId="02A69B3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18260D56"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KULTURI</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6DA6022"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1.876.410</w:t>
            </w:r>
          </w:p>
        </w:tc>
      </w:tr>
      <w:tr w:rsidR="00FF2A71" w:rsidRPr="00F0752F" w14:paraId="4D3AC0B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C926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upravu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9269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9.000</w:t>
            </w:r>
          </w:p>
        </w:tc>
      </w:tr>
      <w:tr w:rsidR="00FF2A71" w:rsidRPr="00F0752F" w14:paraId="475F9BE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0972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Nabavka knjižne i </w:t>
            </w:r>
            <w:proofErr w:type="spellStart"/>
            <w:r w:rsidRPr="00F0752F">
              <w:rPr>
                <w:rFonts w:ascii="Times New Roman" w:eastAsia="Times New Roman" w:hAnsi="Times New Roman" w:cs="Times New Roman"/>
                <w:color w:val="000000"/>
                <w:sz w:val="20"/>
                <w:szCs w:val="20"/>
              </w:rPr>
              <w:t>neknjižne</w:t>
            </w:r>
            <w:proofErr w:type="spellEnd"/>
            <w:r w:rsidRPr="00F0752F">
              <w:rPr>
                <w:rFonts w:ascii="Times New Roman" w:eastAsia="Times New Roman" w:hAnsi="Times New Roman" w:cs="Times New Roman"/>
                <w:color w:val="000000"/>
                <w:sz w:val="20"/>
                <w:szCs w:val="20"/>
              </w:rPr>
              <w:t xml:space="preserve"> građe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3AF7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34.600</w:t>
            </w:r>
          </w:p>
        </w:tc>
      </w:tr>
      <w:tr w:rsidR="00FF2A71" w:rsidRPr="00F0752F" w14:paraId="65E9391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D032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knjižnice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EA9E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5.500</w:t>
            </w:r>
          </w:p>
        </w:tc>
      </w:tr>
      <w:tr w:rsidR="00FF2A71" w:rsidRPr="00F0752F" w14:paraId="2B59153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F30D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"La mula de </w:t>
            </w:r>
            <w:proofErr w:type="spellStart"/>
            <w:r w:rsidRPr="00F0752F">
              <w:rPr>
                <w:rFonts w:ascii="Times New Roman" w:eastAsia="Times New Roman" w:hAnsi="Times New Roman" w:cs="Times New Roman"/>
                <w:color w:val="000000"/>
                <w:sz w:val="20"/>
                <w:szCs w:val="20"/>
              </w:rPr>
              <w:t>Parenzo</w:t>
            </w:r>
            <w:proofErr w:type="spellEnd"/>
            <w:r w:rsidRPr="00F0752F">
              <w:rPr>
                <w:rFonts w:ascii="Times New Roman" w:eastAsia="Times New Roman" w:hAnsi="Times New Roman" w:cs="Times New Roman"/>
                <w:color w:val="000000"/>
                <w:sz w:val="20"/>
                <w:szCs w:val="20"/>
              </w:rPr>
              <w: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B47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79.700</w:t>
            </w:r>
          </w:p>
        </w:tc>
      </w:tr>
      <w:tr w:rsidR="00FF2A71" w:rsidRPr="00F0752F" w14:paraId="6F94F57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F0DB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knjižnice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CC95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2.300</w:t>
            </w:r>
          </w:p>
        </w:tc>
      </w:tr>
      <w:tr w:rsidR="00FF2A71" w:rsidRPr="00F0752F" w14:paraId="73CCA2D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A58A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Kiparsku školu "</w:t>
            </w:r>
            <w:proofErr w:type="spellStart"/>
            <w:r w:rsidRPr="00F0752F">
              <w:rPr>
                <w:rFonts w:ascii="Times New Roman" w:eastAsia="Times New Roman" w:hAnsi="Times New Roman" w:cs="Times New Roman"/>
                <w:color w:val="000000"/>
                <w:sz w:val="20"/>
                <w:szCs w:val="20"/>
              </w:rPr>
              <w:t>Montraker</w:t>
            </w:r>
            <w:proofErr w:type="spellEnd"/>
            <w:r w:rsidRPr="00F0752F">
              <w:rPr>
                <w:rFonts w:ascii="Times New Roman" w:eastAsia="Times New Roman" w:hAnsi="Times New Roman" w:cs="Times New Roman"/>
                <w:color w:val="000000"/>
                <w:sz w:val="20"/>
                <w:szCs w:val="20"/>
              </w:rPr>
              <w: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8114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w:t>
            </w:r>
          </w:p>
        </w:tc>
      </w:tr>
      <w:tr w:rsidR="00FF2A71" w:rsidRPr="00F0752F" w14:paraId="2098F06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10E1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obrazovanje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57FE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w:t>
            </w:r>
          </w:p>
        </w:tc>
      </w:tr>
      <w:tr w:rsidR="00FF2A71" w:rsidRPr="00F0752F" w14:paraId="11AFE92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B625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kino djelatnost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8123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w:t>
            </w:r>
          </w:p>
        </w:tc>
      </w:tr>
      <w:tr w:rsidR="00FF2A71" w:rsidRPr="00F0752F" w14:paraId="60E7B5B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04BD8"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muzej</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A6CA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16.000</w:t>
            </w:r>
          </w:p>
        </w:tc>
      </w:tr>
      <w:tr w:rsidR="00FF2A71" w:rsidRPr="00F0752F" w14:paraId="38B908C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3D06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knjižne građe za muzej</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FCB5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4.700</w:t>
            </w:r>
          </w:p>
        </w:tc>
      </w:tr>
      <w:tr w:rsidR="00FF2A71" w:rsidRPr="00F0752F" w14:paraId="05DB6CC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506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muzejskih predmeta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1490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4.000</w:t>
            </w:r>
          </w:p>
        </w:tc>
      </w:tr>
      <w:tr w:rsidR="00FF2A71" w:rsidRPr="00F0752F" w14:paraId="37CAD85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9FDD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Dodatna ulaganja na građevinskim objektima muzeja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B12B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850.000</w:t>
            </w:r>
          </w:p>
        </w:tc>
      </w:tr>
      <w:tr w:rsidR="00FF2A71" w:rsidRPr="00F0752F" w14:paraId="09F467D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B63B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Energetska obnova kompleksa zgrada Zavičajnog muzeja </w:t>
            </w:r>
            <w:proofErr w:type="spellStart"/>
            <w:r w:rsidRPr="00F0752F">
              <w:rPr>
                <w:rFonts w:ascii="Times New Roman" w:eastAsia="Times New Roman" w:hAnsi="Times New Roman" w:cs="Times New Roman"/>
                <w:color w:val="000000"/>
                <w:sz w:val="20"/>
                <w:szCs w:val="20"/>
              </w:rPr>
              <w:t>Poreštine</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4DF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865.610</w:t>
            </w:r>
          </w:p>
        </w:tc>
      </w:tr>
      <w:tr w:rsidR="00FF2A71" w:rsidRPr="00F0752F" w14:paraId="775670C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03FEFDC"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SPORTU I REKREACIJI</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2FE1751C"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1.114.500</w:t>
            </w:r>
          </w:p>
        </w:tc>
      </w:tr>
      <w:tr w:rsidR="00FF2A71" w:rsidRPr="00F0752F" w14:paraId="7FF1831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DCE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nogometnih igrališta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771B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950.000</w:t>
            </w:r>
          </w:p>
        </w:tc>
      </w:tr>
      <w:tr w:rsidR="00FF2A71" w:rsidRPr="00F0752F" w14:paraId="5E2F28A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09D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opremanje SRC Veli Jože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A042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164.500</w:t>
            </w:r>
          </w:p>
        </w:tc>
      </w:tr>
      <w:tr w:rsidR="00FF2A71" w:rsidRPr="00F0752F" w14:paraId="1F75059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5237ADF7"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SOCIJALNOJ SKRBI</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3D19BD04"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5.127.000</w:t>
            </w:r>
          </w:p>
        </w:tc>
      </w:tr>
      <w:tr w:rsidR="00FF2A71" w:rsidRPr="00F0752F" w14:paraId="600F73A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4421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Dogradnja zgrade Doma za starije i nemoćne osobe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8CDE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5.100.000</w:t>
            </w:r>
          </w:p>
        </w:tc>
      </w:tr>
      <w:tr w:rsidR="00FF2A71" w:rsidRPr="00F0752F" w14:paraId="2EA74CC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3AC1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F09C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27.000</w:t>
            </w:r>
          </w:p>
        </w:tc>
      </w:tr>
      <w:tr w:rsidR="00FF2A71" w:rsidRPr="00F0752F" w14:paraId="446BA93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6338F8DB"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PROSTORNO UREĐENJE I UNAPREĐENJE STANOVANJA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1BAFDADA"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116.400</w:t>
            </w:r>
          </w:p>
        </w:tc>
      </w:tr>
      <w:tr w:rsidR="00FF2A71" w:rsidRPr="00F0752F" w14:paraId="3CD8318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8BDBC"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urbanističkih i detaljnih planova uređenja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3CC1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66.400</w:t>
            </w:r>
          </w:p>
        </w:tc>
      </w:tr>
      <w:tr w:rsidR="00FF2A71" w:rsidRPr="00F0752F" w14:paraId="2F1E6BE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1700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ostalih dokumenata prostornog uređenja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3577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50.000</w:t>
            </w:r>
          </w:p>
        </w:tc>
      </w:tr>
      <w:tr w:rsidR="00FF2A71" w:rsidRPr="00F0752F" w14:paraId="65A0D4B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3D1E85AA"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UPRAVLJANJE IMOVINOM</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56FA9130"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556.000</w:t>
            </w:r>
          </w:p>
        </w:tc>
      </w:tr>
      <w:tr w:rsidR="00FF2A71" w:rsidRPr="00F0752F" w14:paraId="7E145A0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E9C5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Održavanje stambeno-poslovnih prostora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FD61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220.000</w:t>
            </w:r>
          </w:p>
        </w:tc>
      </w:tr>
      <w:tr w:rsidR="00FF2A71" w:rsidRPr="00F0752F" w14:paraId="31F1D1D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F01E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Kupnja zemljišta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8034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150.000</w:t>
            </w:r>
          </w:p>
        </w:tc>
      </w:tr>
      <w:tr w:rsidR="00FF2A71" w:rsidRPr="00F0752F" w14:paraId="6E80239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2CC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zgrade u Novoj Vasi u zgradu javne namjene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665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133.000</w:t>
            </w:r>
          </w:p>
        </w:tc>
      </w:tr>
      <w:tr w:rsidR="00FF2A71" w:rsidRPr="00F0752F" w14:paraId="6AB47A5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17D9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Sanacija spomen doma na </w:t>
            </w:r>
            <w:proofErr w:type="spellStart"/>
            <w:r w:rsidRPr="00F0752F">
              <w:rPr>
                <w:rFonts w:ascii="Times New Roman" w:eastAsia="Times New Roman" w:hAnsi="Times New Roman" w:cs="Times New Roman"/>
                <w:color w:val="000000"/>
                <w:sz w:val="20"/>
                <w:szCs w:val="20"/>
              </w:rPr>
              <w:t>Rušnjaku</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B025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15.000</w:t>
            </w:r>
          </w:p>
        </w:tc>
      </w:tr>
      <w:tr w:rsidR="00FF2A71" w:rsidRPr="00F0752F" w14:paraId="5E933B1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6868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Proširenje društvenih prostorija Srednji </w:t>
            </w:r>
            <w:proofErr w:type="spellStart"/>
            <w:r w:rsidRPr="00F0752F">
              <w:rPr>
                <w:rFonts w:ascii="Times New Roman" w:eastAsia="Times New Roman" w:hAnsi="Times New Roman" w:cs="Times New Roman"/>
                <w:color w:val="000000"/>
                <w:sz w:val="20"/>
                <w:szCs w:val="20"/>
              </w:rPr>
              <w:t>Špadići</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35C2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38.000</w:t>
            </w:r>
          </w:p>
        </w:tc>
      </w:tr>
      <w:tr w:rsidR="00FF2A71" w:rsidRPr="00F0752F" w14:paraId="71CDF04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514E5238"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POTICANJE RAZVOJA TURIZMA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44B51405"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283.300</w:t>
            </w:r>
          </w:p>
        </w:tc>
      </w:tr>
      <w:tr w:rsidR="00FF2A71" w:rsidRPr="00F0752F" w14:paraId="2B12B23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9078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plana i projekata za uređenje gradske rive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19CA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33.300</w:t>
            </w:r>
          </w:p>
        </w:tc>
      </w:tr>
      <w:tr w:rsidR="00FF2A71" w:rsidRPr="00F0752F" w14:paraId="531DEB7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CC1A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EU projekt: SUMMA (</w:t>
            </w:r>
            <w:proofErr w:type="spellStart"/>
            <w:r w:rsidRPr="00F0752F">
              <w:rPr>
                <w:rFonts w:ascii="Times New Roman" w:eastAsia="Times New Roman" w:hAnsi="Times New Roman" w:cs="Times New Roman"/>
                <w:color w:val="000000"/>
                <w:sz w:val="20"/>
                <w:szCs w:val="20"/>
              </w:rPr>
              <w:t>Interreg</w:t>
            </w:r>
            <w:proofErr w:type="spellEnd"/>
            <w:r w:rsidRPr="00F0752F">
              <w:rPr>
                <w:rFonts w:ascii="Times New Roman" w:eastAsia="Times New Roman" w:hAnsi="Times New Roman" w:cs="Times New Roman"/>
                <w:color w:val="000000"/>
                <w:sz w:val="20"/>
                <w:szCs w:val="20"/>
              </w:rPr>
              <w:t xml:space="preserve"> </w:t>
            </w:r>
            <w:proofErr w:type="spellStart"/>
            <w:r w:rsidRPr="00F0752F">
              <w:rPr>
                <w:rFonts w:ascii="Times New Roman" w:eastAsia="Times New Roman" w:hAnsi="Times New Roman" w:cs="Times New Roman"/>
                <w:color w:val="000000"/>
                <w:sz w:val="20"/>
                <w:szCs w:val="20"/>
              </w:rPr>
              <w:t>Italy</w:t>
            </w:r>
            <w:proofErr w:type="spellEnd"/>
            <w:r w:rsidRPr="00F0752F">
              <w:rPr>
                <w:rFonts w:ascii="Times New Roman" w:eastAsia="Times New Roman" w:hAnsi="Times New Roman" w:cs="Times New Roman"/>
                <w:color w:val="000000"/>
                <w:sz w:val="20"/>
                <w:szCs w:val="20"/>
              </w:rPr>
              <w:t>-Croatia 2021-2027)</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CED7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250.000</w:t>
            </w:r>
          </w:p>
        </w:tc>
      </w:tr>
      <w:tr w:rsidR="00FF2A71" w:rsidRPr="00F0752F" w14:paraId="5350DF0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3DDFA8F2"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ZAŠTITA KULTURNE BAŠTINE</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48612EE5"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25.000</w:t>
            </w:r>
          </w:p>
        </w:tc>
      </w:tr>
      <w:tr w:rsidR="00FF2A71" w:rsidRPr="00F0752F" w14:paraId="271B6B4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8251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sjeveroistočne kule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2F91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53873DD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8744"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Rekonstrukcija Palače </w:t>
            </w:r>
            <w:proofErr w:type="spellStart"/>
            <w:r w:rsidRPr="00F0752F">
              <w:rPr>
                <w:rFonts w:ascii="Times New Roman" w:eastAsia="Times New Roman" w:hAnsi="Times New Roman" w:cs="Times New Roman"/>
                <w:color w:val="000000"/>
                <w:sz w:val="20"/>
                <w:szCs w:val="20"/>
              </w:rPr>
              <w:t>Becich</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51AF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15.000</w:t>
            </w:r>
          </w:p>
        </w:tc>
      </w:tr>
      <w:tr w:rsidR="00FF2A71" w:rsidRPr="00F0752F" w14:paraId="536264B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65CDE24"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GRAĐENJE KOMUNALNE INFRASTRUKTURE</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33C2CDEA"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7.395.900</w:t>
            </w:r>
          </w:p>
        </w:tc>
      </w:tr>
      <w:tr w:rsidR="00FF2A71" w:rsidRPr="00F0752F" w14:paraId="7489794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FCBF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cesta, nogostupa i puteva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01DF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930.000</w:t>
            </w:r>
          </w:p>
        </w:tc>
      </w:tr>
      <w:tr w:rsidR="00FF2A71" w:rsidRPr="00F0752F" w14:paraId="3A5A639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E45C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Imovinsko-pravni odnosi vezani za izgradnju cesta i javno prometnih površina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AFF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250.000</w:t>
            </w:r>
          </w:p>
        </w:tc>
      </w:tr>
      <w:tr w:rsidR="00FF2A71" w:rsidRPr="00F0752F" w14:paraId="41F0800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A5F4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Izgradnja infrastrukture i prometnica zone </w:t>
            </w:r>
            <w:proofErr w:type="spellStart"/>
            <w:r w:rsidRPr="00F0752F">
              <w:rPr>
                <w:rFonts w:ascii="Times New Roman" w:eastAsia="Times New Roman" w:hAnsi="Times New Roman" w:cs="Times New Roman"/>
                <w:color w:val="000000"/>
                <w:sz w:val="20"/>
                <w:szCs w:val="20"/>
              </w:rPr>
              <w:t>Finida</w:t>
            </w:r>
            <w:proofErr w:type="spellEnd"/>
            <w:r w:rsidRPr="00F0752F">
              <w:rPr>
                <w:rFonts w:ascii="Times New Roman" w:eastAsia="Times New Roman" w:hAnsi="Times New Roman" w:cs="Times New Roman"/>
                <w:color w:val="000000"/>
                <w:sz w:val="20"/>
                <w:szCs w:val="20"/>
              </w:rPr>
              <w:t xml:space="preserve"> sjever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724E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30.000</w:t>
            </w:r>
          </w:p>
        </w:tc>
      </w:tr>
      <w:tr w:rsidR="00FF2A71" w:rsidRPr="00F0752F" w14:paraId="7C04454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C3D9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Izgradnja infrastrukture i prometnica zone Srednji </w:t>
            </w:r>
            <w:proofErr w:type="spellStart"/>
            <w:r w:rsidRPr="00F0752F">
              <w:rPr>
                <w:rFonts w:ascii="Times New Roman" w:eastAsia="Times New Roman" w:hAnsi="Times New Roman" w:cs="Times New Roman"/>
                <w:color w:val="000000"/>
                <w:sz w:val="20"/>
                <w:szCs w:val="20"/>
              </w:rPr>
              <w:t>Špadići</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4D5A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27.000</w:t>
            </w:r>
          </w:p>
        </w:tc>
      </w:tr>
      <w:tr w:rsidR="00FF2A71" w:rsidRPr="00F0752F" w14:paraId="163488A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35D3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Infrastruktura Servisne zone III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BA9F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5B43860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A53C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Raskrižje Vlašića - Vrsarska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D5B4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952.000</w:t>
            </w:r>
          </w:p>
        </w:tc>
      </w:tr>
      <w:tr w:rsidR="00FF2A71" w:rsidRPr="00F0752F" w14:paraId="43A7F8E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9FFE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 xml:space="preserve">Infrastruktura zone </w:t>
            </w:r>
            <w:proofErr w:type="spellStart"/>
            <w:r w:rsidRPr="00F0752F">
              <w:rPr>
                <w:rFonts w:ascii="Times New Roman" w:eastAsia="Times New Roman" w:hAnsi="Times New Roman" w:cs="Times New Roman"/>
                <w:color w:val="000000"/>
                <w:sz w:val="20"/>
                <w:szCs w:val="20"/>
              </w:rPr>
              <w:t>Saladinka</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B2BB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w:t>
            </w:r>
          </w:p>
        </w:tc>
      </w:tr>
      <w:tr w:rsidR="00FF2A71" w:rsidRPr="00F0752F" w14:paraId="50B7567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447D"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Prometnica Gornji </w:t>
            </w:r>
            <w:proofErr w:type="spellStart"/>
            <w:r w:rsidRPr="00F0752F">
              <w:rPr>
                <w:rFonts w:ascii="Times New Roman" w:eastAsia="Times New Roman" w:hAnsi="Times New Roman" w:cs="Times New Roman"/>
                <w:color w:val="000000"/>
                <w:sz w:val="20"/>
                <w:szCs w:val="20"/>
              </w:rPr>
              <w:t>Špadići</w:t>
            </w:r>
            <w:proofErr w:type="spellEnd"/>
            <w:r w:rsidRPr="00F0752F">
              <w:rPr>
                <w:rFonts w:ascii="Times New Roman" w:eastAsia="Times New Roman" w:hAnsi="Times New Roman" w:cs="Times New Roman"/>
                <w:color w:val="000000"/>
                <w:sz w:val="20"/>
                <w:szCs w:val="20"/>
              </w:rPr>
              <w:t xml:space="preserve"> - škola </w:t>
            </w:r>
            <w:proofErr w:type="spellStart"/>
            <w:r w:rsidRPr="00F0752F">
              <w:rPr>
                <w:rFonts w:ascii="Times New Roman" w:eastAsia="Times New Roman" w:hAnsi="Times New Roman" w:cs="Times New Roman"/>
                <w:color w:val="000000"/>
                <w:sz w:val="20"/>
                <w:szCs w:val="20"/>
              </w:rPr>
              <w:t>Finida</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11F3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235.000</w:t>
            </w:r>
          </w:p>
        </w:tc>
      </w:tr>
      <w:tr w:rsidR="00FF2A71" w:rsidRPr="00F0752F" w14:paraId="1C81E5F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D437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Infrastruktura zone UPU </w:t>
            </w:r>
            <w:proofErr w:type="spellStart"/>
            <w:r w:rsidRPr="00F0752F">
              <w:rPr>
                <w:rFonts w:ascii="Times New Roman" w:eastAsia="Times New Roman" w:hAnsi="Times New Roman" w:cs="Times New Roman"/>
                <w:color w:val="000000"/>
                <w:sz w:val="20"/>
                <w:szCs w:val="20"/>
              </w:rPr>
              <w:t>Špadići</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1E81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125.000</w:t>
            </w:r>
          </w:p>
        </w:tc>
      </w:tr>
      <w:tr w:rsidR="00FF2A71" w:rsidRPr="00F0752F" w14:paraId="0878D19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26E4"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Infrastruktura zone </w:t>
            </w:r>
            <w:proofErr w:type="spellStart"/>
            <w:r w:rsidRPr="00F0752F">
              <w:rPr>
                <w:rFonts w:ascii="Times New Roman" w:eastAsia="Times New Roman" w:hAnsi="Times New Roman" w:cs="Times New Roman"/>
                <w:color w:val="000000"/>
                <w:sz w:val="20"/>
                <w:szCs w:val="20"/>
              </w:rPr>
              <w:t>Buići</w:t>
            </w:r>
            <w:proofErr w:type="spellEnd"/>
            <w:r w:rsidRPr="00F0752F">
              <w:rPr>
                <w:rFonts w:ascii="Times New Roman" w:eastAsia="Times New Roman" w:hAnsi="Times New Roman" w:cs="Times New Roman"/>
                <w:color w:val="000000"/>
                <w:sz w:val="20"/>
                <w:szCs w:val="20"/>
              </w:rPr>
              <w:t xml:space="preserve"> </w:t>
            </w:r>
            <w:proofErr w:type="spellStart"/>
            <w:r w:rsidRPr="00F0752F">
              <w:rPr>
                <w:rFonts w:ascii="Times New Roman" w:eastAsia="Times New Roman" w:hAnsi="Times New Roman" w:cs="Times New Roman"/>
                <w:color w:val="000000"/>
                <w:sz w:val="20"/>
                <w:szCs w:val="20"/>
              </w:rPr>
              <w:t>Žbandaj</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3D896"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30.000</w:t>
            </w:r>
          </w:p>
        </w:tc>
      </w:tr>
      <w:tr w:rsidR="00FF2A71" w:rsidRPr="00F0752F" w14:paraId="2D188F7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CE18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Kružno raskrižje </w:t>
            </w:r>
            <w:proofErr w:type="spellStart"/>
            <w:r w:rsidRPr="00F0752F">
              <w:rPr>
                <w:rFonts w:ascii="Times New Roman" w:eastAsia="Times New Roman" w:hAnsi="Times New Roman" w:cs="Times New Roman"/>
                <w:color w:val="000000"/>
                <w:sz w:val="20"/>
                <w:szCs w:val="20"/>
              </w:rPr>
              <w:t>I.L.Ribara</w:t>
            </w:r>
            <w:proofErr w:type="spellEnd"/>
            <w:r w:rsidRPr="00F0752F">
              <w:rPr>
                <w:rFonts w:ascii="Times New Roman" w:eastAsia="Times New Roman" w:hAnsi="Times New Roman" w:cs="Times New Roman"/>
                <w:color w:val="000000"/>
                <w:sz w:val="20"/>
                <w:szCs w:val="20"/>
              </w:rPr>
              <w:t xml:space="preserve"> - </w:t>
            </w:r>
            <w:proofErr w:type="spellStart"/>
            <w:r w:rsidRPr="00F0752F">
              <w:rPr>
                <w:rFonts w:ascii="Times New Roman" w:eastAsia="Times New Roman" w:hAnsi="Times New Roman" w:cs="Times New Roman"/>
                <w:color w:val="000000"/>
                <w:sz w:val="20"/>
                <w:szCs w:val="20"/>
              </w:rPr>
              <w:t>Somogy</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3B0F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w:t>
            </w:r>
          </w:p>
        </w:tc>
      </w:tr>
      <w:tr w:rsidR="00FF2A71" w:rsidRPr="00F0752F" w14:paraId="0E066B2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4371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Prometnica </w:t>
            </w:r>
            <w:proofErr w:type="spellStart"/>
            <w:r w:rsidRPr="00F0752F">
              <w:rPr>
                <w:rFonts w:ascii="Times New Roman" w:eastAsia="Times New Roman" w:hAnsi="Times New Roman" w:cs="Times New Roman"/>
                <w:color w:val="000000"/>
                <w:sz w:val="20"/>
                <w:szCs w:val="20"/>
              </w:rPr>
              <w:t>Bašarinka</w:t>
            </w:r>
            <w:proofErr w:type="spellEnd"/>
            <w:r w:rsidRPr="00F0752F">
              <w:rPr>
                <w:rFonts w:ascii="Times New Roman" w:eastAsia="Times New Roman" w:hAnsi="Times New Roman" w:cs="Times New Roman"/>
                <w:color w:val="000000"/>
                <w:sz w:val="20"/>
                <w:szCs w:val="20"/>
              </w:rPr>
              <w:t xml:space="preserve"> - Kukci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196E4"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w:t>
            </w:r>
          </w:p>
        </w:tc>
      </w:tr>
      <w:tr w:rsidR="00FF2A71" w:rsidRPr="00F0752F" w14:paraId="5DBA014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9146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Obilaznica Starog Červara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0827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6.700</w:t>
            </w:r>
          </w:p>
        </w:tc>
      </w:tr>
      <w:tr w:rsidR="00FF2A71" w:rsidRPr="00F0752F" w14:paraId="04040A7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F9F7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Izgradnja prometnice UPU </w:t>
            </w:r>
            <w:proofErr w:type="spellStart"/>
            <w:r w:rsidRPr="00F0752F">
              <w:rPr>
                <w:rFonts w:ascii="Times New Roman" w:eastAsia="Times New Roman" w:hAnsi="Times New Roman" w:cs="Times New Roman"/>
                <w:color w:val="000000"/>
                <w:sz w:val="20"/>
                <w:szCs w:val="20"/>
              </w:rPr>
              <w:t>Vergotini</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470B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70.000</w:t>
            </w:r>
          </w:p>
        </w:tc>
      </w:tr>
      <w:tr w:rsidR="00FF2A71" w:rsidRPr="00F0752F" w14:paraId="19E1DCE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1909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Oborinska odvodnja naselja </w:t>
            </w:r>
            <w:proofErr w:type="spellStart"/>
            <w:r w:rsidRPr="00F0752F">
              <w:rPr>
                <w:rFonts w:ascii="Times New Roman" w:eastAsia="Times New Roman" w:hAnsi="Times New Roman" w:cs="Times New Roman"/>
                <w:color w:val="000000"/>
                <w:sz w:val="20"/>
                <w:szCs w:val="20"/>
              </w:rPr>
              <w:t>Špadići</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45D7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w:t>
            </w:r>
          </w:p>
        </w:tc>
      </w:tr>
      <w:tr w:rsidR="00FF2A71" w:rsidRPr="00F0752F" w14:paraId="65E0D00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4080C"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kanalizacija na više lokacija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5797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66.500</w:t>
            </w:r>
          </w:p>
        </w:tc>
      </w:tr>
      <w:tr w:rsidR="00FF2A71" w:rsidRPr="00F0752F" w14:paraId="38FAE23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9463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odvodnja Mate Vlašića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7126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w:t>
            </w:r>
          </w:p>
        </w:tc>
      </w:tr>
      <w:tr w:rsidR="00FF2A71" w:rsidRPr="00F0752F" w14:paraId="6D6CC91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4890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Oborinska kanalizacija </w:t>
            </w:r>
            <w:proofErr w:type="spellStart"/>
            <w:r w:rsidRPr="00F0752F">
              <w:rPr>
                <w:rFonts w:ascii="Times New Roman" w:eastAsia="Times New Roman" w:hAnsi="Times New Roman" w:cs="Times New Roman"/>
                <w:color w:val="000000"/>
                <w:sz w:val="20"/>
                <w:szCs w:val="20"/>
              </w:rPr>
              <w:t>Finida</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8DA56"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w:t>
            </w:r>
          </w:p>
        </w:tc>
      </w:tr>
      <w:tr w:rsidR="00FF2A71" w:rsidRPr="00F0752F" w14:paraId="1645581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B6BE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Oborinska odvodnja naselja </w:t>
            </w:r>
            <w:proofErr w:type="spellStart"/>
            <w:r w:rsidRPr="00F0752F">
              <w:rPr>
                <w:rFonts w:ascii="Times New Roman" w:eastAsia="Times New Roman" w:hAnsi="Times New Roman" w:cs="Times New Roman"/>
                <w:color w:val="000000"/>
                <w:sz w:val="20"/>
                <w:szCs w:val="20"/>
              </w:rPr>
              <w:t>Dračevac</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60EE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90.000</w:t>
            </w:r>
          </w:p>
        </w:tc>
      </w:tr>
      <w:tr w:rsidR="00FF2A71" w:rsidRPr="00F0752F" w14:paraId="3361389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0DF2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projekata za komunalnu infrastrukturu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DC23C"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53.200</w:t>
            </w:r>
          </w:p>
        </w:tc>
      </w:tr>
      <w:tr w:rsidR="00FF2A71" w:rsidRPr="00F0752F" w14:paraId="7EA3880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5971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D302 - ulaz Varvari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D56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60.000</w:t>
            </w:r>
          </w:p>
        </w:tc>
      </w:tr>
      <w:tr w:rsidR="00FF2A71" w:rsidRPr="00F0752F" w14:paraId="7B479D7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78C8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prometnica UPU Kukci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6F23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w:t>
            </w:r>
          </w:p>
        </w:tc>
      </w:tr>
      <w:tr w:rsidR="00FF2A71" w:rsidRPr="00F0752F" w14:paraId="523BE9B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FFA5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Dogradnja prometnice Kate Pejnović</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423B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50.000</w:t>
            </w:r>
          </w:p>
        </w:tc>
      </w:tr>
      <w:tr w:rsidR="00FF2A71" w:rsidRPr="00F0752F" w14:paraId="4F52ADE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20C7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dijela Medulinske ulice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4014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w:t>
            </w:r>
          </w:p>
        </w:tc>
      </w:tr>
      <w:tr w:rsidR="00FF2A71" w:rsidRPr="00F0752F" w14:paraId="75BE8C9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75DD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Prometnica u naselju Vranići - Grožnjanska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743B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w:t>
            </w:r>
          </w:p>
        </w:tc>
      </w:tr>
      <w:tr w:rsidR="00FF2A71" w:rsidRPr="00F0752F" w14:paraId="6B36958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3678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Prometnica u naselju Mali Maj - </w:t>
            </w:r>
            <w:proofErr w:type="spellStart"/>
            <w:r w:rsidRPr="00F0752F">
              <w:rPr>
                <w:rFonts w:ascii="Times New Roman" w:eastAsia="Times New Roman" w:hAnsi="Times New Roman" w:cs="Times New Roman"/>
                <w:color w:val="000000"/>
                <w:sz w:val="20"/>
                <w:szCs w:val="20"/>
              </w:rPr>
              <w:t>Pošeš</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7593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555.000</w:t>
            </w:r>
          </w:p>
        </w:tc>
      </w:tr>
      <w:tr w:rsidR="00FF2A71" w:rsidRPr="00F0752F" w14:paraId="7B3869A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25FBD"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Odvojak na Vukovarskoj ulici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A276"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710.000</w:t>
            </w:r>
          </w:p>
        </w:tc>
      </w:tr>
      <w:tr w:rsidR="00FF2A71" w:rsidRPr="00F0752F" w14:paraId="554F93D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ADF6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Prometnica u Ulici </w:t>
            </w:r>
            <w:proofErr w:type="spellStart"/>
            <w:r w:rsidRPr="00F0752F">
              <w:rPr>
                <w:rFonts w:ascii="Times New Roman" w:eastAsia="Times New Roman" w:hAnsi="Times New Roman" w:cs="Times New Roman"/>
                <w:color w:val="000000"/>
                <w:sz w:val="20"/>
                <w:szCs w:val="20"/>
              </w:rPr>
              <w:t>Piantade</w:t>
            </w:r>
            <w:proofErr w:type="spellEnd"/>
            <w:r w:rsidRPr="00F0752F">
              <w:rPr>
                <w:rFonts w:ascii="Times New Roman" w:eastAsia="Times New Roman" w:hAnsi="Times New Roman" w:cs="Times New Roman"/>
                <w:color w:val="000000"/>
                <w:sz w:val="20"/>
                <w:szCs w:val="20"/>
              </w:rPr>
              <w:t xml:space="preserve"> - prometnica za vrtić u naselju Varvari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25E4"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100.000</w:t>
            </w:r>
          </w:p>
        </w:tc>
      </w:tr>
      <w:tr w:rsidR="00FF2A71" w:rsidRPr="00F0752F" w14:paraId="2248357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85ED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Rekonstrukcija ceste u naselju </w:t>
            </w:r>
            <w:proofErr w:type="spellStart"/>
            <w:r w:rsidRPr="00F0752F">
              <w:rPr>
                <w:rFonts w:ascii="Times New Roman" w:eastAsia="Times New Roman" w:hAnsi="Times New Roman" w:cs="Times New Roman"/>
                <w:color w:val="000000"/>
                <w:sz w:val="20"/>
                <w:szCs w:val="20"/>
              </w:rPr>
              <w:t>Dračevac</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AA0D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100.000</w:t>
            </w:r>
          </w:p>
        </w:tc>
      </w:tr>
      <w:tr w:rsidR="00FF2A71" w:rsidRPr="00F0752F" w14:paraId="487E7A0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6D66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Izgradnja dijela oborinske kanalizacije naselja Vranići - </w:t>
            </w:r>
            <w:proofErr w:type="spellStart"/>
            <w:r w:rsidRPr="00F0752F">
              <w:rPr>
                <w:rFonts w:ascii="Times New Roman" w:eastAsia="Times New Roman" w:hAnsi="Times New Roman" w:cs="Times New Roman"/>
                <w:color w:val="000000"/>
                <w:sz w:val="20"/>
                <w:szCs w:val="20"/>
              </w:rPr>
              <w:t>Ročka</w:t>
            </w:r>
            <w:proofErr w:type="spellEnd"/>
            <w:r w:rsidRPr="00F0752F">
              <w:rPr>
                <w:rFonts w:ascii="Times New Roman" w:eastAsia="Times New Roman" w:hAnsi="Times New Roman" w:cs="Times New Roman"/>
                <w:color w:val="000000"/>
                <w:sz w:val="20"/>
                <w:szCs w:val="20"/>
              </w:rPr>
              <w:t xml:space="preserve">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C7A5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66.000</w:t>
            </w:r>
          </w:p>
        </w:tc>
      </w:tr>
      <w:tr w:rsidR="00FF2A71" w:rsidRPr="00F0752F" w14:paraId="091E005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B51C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Izgradnja dijela oborinske kanalizacije naselja Gornji </w:t>
            </w:r>
            <w:proofErr w:type="spellStart"/>
            <w:r w:rsidRPr="00F0752F">
              <w:rPr>
                <w:rFonts w:ascii="Times New Roman" w:eastAsia="Times New Roman" w:hAnsi="Times New Roman" w:cs="Times New Roman"/>
                <w:color w:val="000000"/>
                <w:sz w:val="20"/>
                <w:szCs w:val="20"/>
              </w:rPr>
              <w:t>Špadići</w:t>
            </w:r>
            <w:proofErr w:type="spellEnd"/>
            <w:r w:rsidRPr="00F0752F">
              <w:rPr>
                <w:rFonts w:ascii="Times New Roman" w:eastAsia="Times New Roman" w:hAnsi="Times New Roman" w:cs="Times New Roman"/>
                <w:color w:val="000000"/>
                <w:sz w:val="20"/>
                <w:szCs w:val="20"/>
              </w:rPr>
              <w:t xml:space="preserve"> - Istarska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C275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35.000</w:t>
            </w:r>
          </w:p>
        </w:tc>
      </w:tr>
      <w:tr w:rsidR="00FF2A71" w:rsidRPr="00F0752F" w14:paraId="52F7ADB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956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dijela oborinske kanalizacije naselja Kukci - Hrastova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04AF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66.000</w:t>
            </w:r>
          </w:p>
        </w:tc>
      </w:tr>
      <w:tr w:rsidR="00FF2A71" w:rsidRPr="00F0752F" w14:paraId="717BF45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FCE6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Rekonstrukcija Trga </w:t>
            </w:r>
            <w:proofErr w:type="spellStart"/>
            <w:r w:rsidRPr="00F0752F">
              <w:rPr>
                <w:rFonts w:ascii="Times New Roman" w:eastAsia="Times New Roman" w:hAnsi="Times New Roman" w:cs="Times New Roman"/>
                <w:color w:val="000000"/>
                <w:sz w:val="20"/>
                <w:szCs w:val="20"/>
              </w:rPr>
              <w:t>Marafor</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DEA2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115.000</w:t>
            </w:r>
          </w:p>
        </w:tc>
      </w:tr>
      <w:tr w:rsidR="00FF2A71" w:rsidRPr="00F0752F" w14:paraId="39CEC54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9A438"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Pučkog trga u Červar Portu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C07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60.000</w:t>
            </w:r>
          </w:p>
        </w:tc>
      </w:tr>
      <w:tr w:rsidR="00FF2A71" w:rsidRPr="00F0752F" w14:paraId="0CC418C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A8B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Pješačko biciklistička staza Nova Vas - Kukci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FDE6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70.000</w:t>
            </w:r>
          </w:p>
        </w:tc>
      </w:tr>
      <w:tr w:rsidR="00FF2A71" w:rsidRPr="00F0752F" w14:paraId="1778083A"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7010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Uređenje Trga Mate Balota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E491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13.000</w:t>
            </w:r>
          </w:p>
        </w:tc>
      </w:tr>
      <w:tr w:rsidR="00FF2A71" w:rsidRPr="00F0752F" w14:paraId="3A19AF3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0442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Pješačko biciklistička staza </w:t>
            </w:r>
            <w:proofErr w:type="spellStart"/>
            <w:r w:rsidRPr="00F0752F">
              <w:rPr>
                <w:rFonts w:ascii="Times New Roman" w:eastAsia="Times New Roman" w:hAnsi="Times New Roman" w:cs="Times New Roman"/>
                <w:color w:val="000000"/>
                <w:sz w:val="20"/>
                <w:szCs w:val="20"/>
              </w:rPr>
              <w:t>Bašarinka</w:t>
            </w:r>
            <w:proofErr w:type="spellEnd"/>
            <w:r w:rsidRPr="00F0752F">
              <w:rPr>
                <w:rFonts w:ascii="Times New Roman" w:eastAsia="Times New Roman" w:hAnsi="Times New Roman" w:cs="Times New Roman"/>
                <w:color w:val="000000"/>
                <w:sz w:val="20"/>
                <w:szCs w:val="20"/>
              </w:rPr>
              <w:t xml:space="preserve"> - Veli Maj</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3770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w:t>
            </w:r>
          </w:p>
        </w:tc>
      </w:tr>
      <w:tr w:rsidR="00FF2A71" w:rsidRPr="00F0752F" w14:paraId="5C3CFD7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2C35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Pješačko biciklistička staza </w:t>
            </w:r>
            <w:proofErr w:type="spellStart"/>
            <w:r w:rsidRPr="00F0752F">
              <w:rPr>
                <w:rFonts w:ascii="Times New Roman" w:eastAsia="Times New Roman" w:hAnsi="Times New Roman" w:cs="Times New Roman"/>
                <w:color w:val="000000"/>
                <w:sz w:val="20"/>
                <w:szCs w:val="20"/>
              </w:rPr>
              <w:t>Žbandaj</w:t>
            </w:r>
            <w:proofErr w:type="spellEnd"/>
            <w:r w:rsidRPr="00F0752F">
              <w:rPr>
                <w:rFonts w:ascii="Times New Roman" w:eastAsia="Times New Roman" w:hAnsi="Times New Roman" w:cs="Times New Roman"/>
                <w:color w:val="000000"/>
                <w:sz w:val="20"/>
                <w:szCs w:val="20"/>
              </w:rPr>
              <w:t xml:space="preserve"> - Radmani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DBB74"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180.000</w:t>
            </w:r>
          </w:p>
        </w:tc>
      </w:tr>
      <w:tr w:rsidR="00FF2A71" w:rsidRPr="00F0752F" w14:paraId="4BE1FF6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5DF5C"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Pješačko biciklistička staza Mornarica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6875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13.500</w:t>
            </w:r>
          </w:p>
        </w:tc>
      </w:tr>
      <w:tr w:rsidR="00FF2A71" w:rsidRPr="00F0752F" w14:paraId="62EB8D0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0B9A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Šetališta A. Restovića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E6F2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520.000</w:t>
            </w:r>
          </w:p>
        </w:tc>
      </w:tr>
      <w:tr w:rsidR="00FF2A71" w:rsidRPr="00F0752F" w14:paraId="57ED587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D24D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Uređenje gradskih plaža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A74B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70.000</w:t>
            </w:r>
          </w:p>
        </w:tc>
      </w:tr>
      <w:tr w:rsidR="00FF2A71" w:rsidRPr="00F0752F" w14:paraId="4B0411E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6CDF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sanitarnog čvora na Gradskom kupalištu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855E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9.000</w:t>
            </w:r>
          </w:p>
        </w:tc>
      </w:tr>
      <w:tr w:rsidR="00FF2A71" w:rsidRPr="00F0752F" w14:paraId="428027A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E967D"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Parkiralište u ulici Baldini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2AA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200.000</w:t>
            </w:r>
          </w:p>
        </w:tc>
      </w:tr>
      <w:tr w:rsidR="00FF2A71" w:rsidRPr="00F0752F" w14:paraId="5B0BFB2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DD7F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Parkiralište </w:t>
            </w:r>
            <w:proofErr w:type="spellStart"/>
            <w:r w:rsidRPr="00F0752F">
              <w:rPr>
                <w:rFonts w:ascii="Times New Roman" w:eastAsia="Times New Roman" w:hAnsi="Times New Roman" w:cs="Times New Roman"/>
                <w:color w:val="000000"/>
                <w:sz w:val="20"/>
                <w:szCs w:val="20"/>
              </w:rPr>
              <w:t>Gulići</w:t>
            </w:r>
            <w:proofErr w:type="spellEnd"/>
            <w:r w:rsidRPr="00F0752F">
              <w:rPr>
                <w:rFonts w:ascii="Times New Roman" w:eastAsia="Times New Roman" w:hAnsi="Times New Roman" w:cs="Times New Roman"/>
                <w:color w:val="000000"/>
                <w:sz w:val="20"/>
                <w:szCs w:val="20"/>
              </w:rPr>
              <w:t xml:space="preserve"> - Žminjska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2A4D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274EAE9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F79B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Parkiralište Vranići - </w:t>
            </w:r>
            <w:proofErr w:type="spellStart"/>
            <w:r w:rsidRPr="00F0752F">
              <w:rPr>
                <w:rFonts w:ascii="Times New Roman" w:eastAsia="Times New Roman" w:hAnsi="Times New Roman" w:cs="Times New Roman"/>
                <w:color w:val="000000"/>
                <w:sz w:val="20"/>
                <w:szCs w:val="20"/>
              </w:rPr>
              <w:t>Tinjanska</w:t>
            </w:r>
            <w:proofErr w:type="spellEnd"/>
            <w:r w:rsidRPr="00F0752F">
              <w:rPr>
                <w:rFonts w:ascii="Times New Roman" w:eastAsia="Times New Roman" w:hAnsi="Times New Roman" w:cs="Times New Roman"/>
                <w:color w:val="000000"/>
                <w:sz w:val="20"/>
                <w:szCs w:val="20"/>
              </w:rPr>
              <w:t xml:space="preserve">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D13D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190.000</w:t>
            </w:r>
          </w:p>
        </w:tc>
      </w:tr>
      <w:tr w:rsidR="00FF2A71" w:rsidRPr="00F0752F" w14:paraId="0CF45F3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DADE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igrala za dječja igrališta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4595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200.000</w:t>
            </w:r>
          </w:p>
        </w:tc>
      </w:tr>
      <w:tr w:rsidR="00FF2A71" w:rsidRPr="00F0752F" w14:paraId="6A1F5EA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5C3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Uređenja po naselju - komunalne akcije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2E1D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100.000</w:t>
            </w:r>
          </w:p>
        </w:tc>
      </w:tr>
      <w:tr w:rsidR="00FF2A71" w:rsidRPr="00F0752F" w14:paraId="19AB3B3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F338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Teretane na otvorenom</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90D2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w:t>
            </w:r>
          </w:p>
        </w:tc>
      </w:tr>
      <w:tr w:rsidR="00FF2A71" w:rsidRPr="00F0752F" w14:paraId="122B862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C360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Izgradnja sportskog igrališta St. </w:t>
            </w:r>
            <w:proofErr w:type="spellStart"/>
            <w:r w:rsidRPr="00F0752F">
              <w:rPr>
                <w:rFonts w:ascii="Times New Roman" w:eastAsia="Times New Roman" w:hAnsi="Times New Roman" w:cs="Times New Roman"/>
                <w:color w:val="000000"/>
                <w:sz w:val="20"/>
                <w:szCs w:val="20"/>
              </w:rPr>
              <w:t>Vergotini</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0899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6EB508A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567C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Uređenje igrališta u Rovinjskoj ulici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ACAD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58.000</w:t>
            </w:r>
          </w:p>
        </w:tc>
      </w:tr>
      <w:tr w:rsidR="00FF2A71" w:rsidRPr="00F0752F" w14:paraId="757B51B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ABBE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Uređenje piknik zona uz dječja igrališta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650EC"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28.000</w:t>
            </w:r>
          </w:p>
        </w:tc>
      </w:tr>
      <w:tr w:rsidR="00FF2A71" w:rsidRPr="00F0752F" w14:paraId="10EAA4B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B29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javne rasvjete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61D9C"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300.000</w:t>
            </w:r>
          </w:p>
        </w:tc>
      </w:tr>
      <w:tr w:rsidR="00FF2A71" w:rsidRPr="00F0752F" w14:paraId="10F5A1D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DDF6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javne rasvjete Červar Porat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0C4A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66.000</w:t>
            </w:r>
          </w:p>
        </w:tc>
      </w:tr>
      <w:tr w:rsidR="00FF2A71" w:rsidRPr="00F0752F" w14:paraId="6E59108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DDCF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Modernizacija javne rasvjete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3BEBC"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76D82C1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D04C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javne rasvjete Obala dr. Ante Šonje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C52F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350.000</w:t>
            </w:r>
          </w:p>
        </w:tc>
      </w:tr>
      <w:tr w:rsidR="00FF2A71" w:rsidRPr="00F0752F" w14:paraId="62FCA80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158E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Zamjena reflektora na MF igralištima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A12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50.000</w:t>
            </w:r>
          </w:p>
        </w:tc>
      </w:tr>
      <w:tr w:rsidR="00FF2A71" w:rsidRPr="00F0752F" w14:paraId="6EE7AE1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11C6808A"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lastRenderedPageBreak/>
              <w:t>OSTALA INFRASTRUKTURA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73DF4DE"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60.300</w:t>
            </w:r>
          </w:p>
        </w:tc>
      </w:tr>
      <w:tr w:rsidR="00FF2A71" w:rsidRPr="00F0752F" w14:paraId="389D38A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F2A4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Kupnja komunalne opreme za sakupljanje komunalnog otpada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507E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60.300</w:t>
            </w:r>
          </w:p>
        </w:tc>
      </w:tr>
    </w:tbl>
    <w:p w14:paraId="2F7EC09C" w14:textId="77777777" w:rsidR="003D741D" w:rsidRPr="00F0752F" w:rsidRDefault="003D741D" w:rsidP="009D7519">
      <w:pPr>
        <w:spacing w:after="0" w:line="240" w:lineRule="auto"/>
        <w:jc w:val="both"/>
        <w:rPr>
          <w:rFonts w:ascii="Times New Roman" w:eastAsia="Times New Roman" w:hAnsi="Times New Roman" w:cs="Times New Roman"/>
          <w:color w:val="7030A0"/>
          <w:sz w:val="24"/>
          <w:szCs w:val="24"/>
        </w:rPr>
      </w:pPr>
    </w:p>
    <w:p w14:paraId="2CAFEE60" w14:textId="0CDA564B" w:rsidR="00CA3C71" w:rsidRPr="00F0752F" w:rsidRDefault="00CA3C71">
      <w:pPr>
        <w:rPr>
          <w:rFonts w:ascii="Times New Roman" w:eastAsia="Times New Roman" w:hAnsi="Times New Roman" w:cs="Times New Roman"/>
          <w:color w:val="4472C4" w:themeColor="accent1"/>
          <w:sz w:val="24"/>
          <w:szCs w:val="24"/>
        </w:rPr>
      </w:pPr>
    </w:p>
    <w:p w14:paraId="74589A36" w14:textId="46B6F285" w:rsidR="003D741D" w:rsidRPr="00F0752F" w:rsidRDefault="003D741D" w:rsidP="00CA3C71">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1.2.3. IZDACI ZA FINANCIJSKU IMOVINU I OTPLATE ZAJMOVA</w:t>
      </w:r>
    </w:p>
    <w:p w14:paraId="0620F272"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3901B763" w14:textId="0CD33029"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Izdaci za financijsku imovinu i otplate zajmova u slijedećem se trogodišnjem razdoblju planiraju u visini od 1.</w:t>
      </w:r>
      <w:r w:rsidR="00FF2A71" w:rsidRPr="00F0752F">
        <w:rPr>
          <w:rFonts w:ascii="Times New Roman" w:eastAsia="Times New Roman" w:hAnsi="Times New Roman" w:cs="Times New Roman"/>
          <w:sz w:val="24"/>
          <w:szCs w:val="24"/>
        </w:rPr>
        <w:t>411.300</w:t>
      </w:r>
      <w:r w:rsidRPr="00F0752F">
        <w:rPr>
          <w:rFonts w:ascii="Times New Roman" w:eastAsia="Times New Roman" w:hAnsi="Times New Roman" w:cs="Times New Roman"/>
          <w:sz w:val="24"/>
          <w:szCs w:val="24"/>
        </w:rPr>
        <w:t xml:space="preserve"> eura u 202</w:t>
      </w:r>
      <w:r w:rsidR="00FF2A71"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 te 1.</w:t>
      </w:r>
      <w:r w:rsidR="00FF2A71" w:rsidRPr="00F0752F">
        <w:rPr>
          <w:rFonts w:ascii="Times New Roman" w:eastAsia="Times New Roman" w:hAnsi="Times New Roman" w:cs="Times New Roman"/>
          <w:sz w:val="24"/>
          <w:szCs w:val="24"/>
        </w:rPr>
        <w:t>660</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450</w:t>
      </w:r>
      <w:r w:rsidRPr="00F0752F">
        <w:rPr>
          <w:rFonts w:ascii="Times New Roman" w:eastAsia="Times New Roman" w:hAnsi="Times New Roman" w:cs="Times New Roman"/>
          <w:sz w:val="24"/>
          <w:szCs w:val="24"/>
        </w:rPr>
        <w:t xml:space="preserve"> eura u 202</w:t>
      </w:r>
      <w:r w:rsidR="00FF2A71" w:rsidRPr="00F0752F">
        <w:rPr>
          <w:rFonts w:ascii="Times New Roman" w:eastAsia="Times New Roman" w:hAnsi="Times New Roman" w:cs="Times New Roman"/>
          <w:sz w:val="24"/>
          <w:szCs w:val="24"/>
        </w:rPr>
        <w:t>6</w:t>
      </w:r>
      <w:r w:rsidRPr="00F0752F">
        <w:rPr>
          <w:rFonts w:ascii="Times New Roman" w:eastAsia="Times New Roman" w:hAnsi="Times New Roman" w:cs="Times New Roman"/>
          <w:sz w:val="24"/>
          <w:szCs w:val="24"/>
        </w:rPr>
        <w:t xml:space="preserve">. i </w:t>
      </w:r>
      <w:r w:rsidR="00FF2A71" w:rsidRPr="00F0752F">
        <w:rPr>
          <w:rFonts w:ascii="Times New Roman" w:eastAsia="Times New Roman" w:hAnsi="Times New Roman" w:cs="Times New Roman"/>
          <w:sz w:val="24"/>
          <w:szCs w:val="24"/>
        </w:rPr>
        <w:t>2</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365</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250</w:t>
      </w:r>
      <w:r w:rsidRPr="00F0752F">
        <w:rPr>
          <w:rFonts w:ascii="Times New Roman" w:eastAsia="Times New Roman" w:hAnsi="Times New Roman" w:cs="Times New Roman"/>
          <w:sz w:val="24"/>
          <w:szCs w:val="24"/>
        </w:rPr>
        <w:t xml:space="preserve"> eura u 202</w:t>
      </w:r>
      <w:r w:rsidR="00FF2A71"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godini, a odnose se na izdatke za dionice i udjele u glavnici te za otplate primljenih zajmova.</w:t>
      </w:r>
    </w:p>
    <w:p w14:paraId="1DD92755" w14:textId="7D8D0EFC" w:rsidR="004873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Izdaci za dionice i udjele u glavnici trgovačkih društava planirani su visini od 41.500 eura namijenjenih sufinanciranju otplate kredita za izgradnju ŽCGO </w:t>
      </w:r>
      <w:proofErr w:type="spellStart"/>
      <w:r w:rsidRPr="00F0752F">
        <w:rPr>
          <w:rFonts w:ascii="Times New Roman" w:eastAsia="Times New Roman" w:hAnsi="Times New Roman" w:cs="Times New Roman"/>
          <w:sz w:val="24"/>
          <w:szCs w:val="24"/>
        </w:rPr>
        <w:t>Kaštijun</w:t>
      </w:r>
      <w:proofErr w:type="spellEnd"/>
      <w:r w:rsidRPr="00F0752F">
        <w:rPr>
          <w:rFonts w:ascii="Times New Roman" w:eastAsia="Times New Roman" w:hAnsi="Times New Roman" w:cs="Times New Roman"/>
          <w:sz w:val="24"/>
          <w:szCs w:val="24"/>
        </w:rPr>
        <w:t>. Izdaci za otplatu glavnice primljenih zajmova u 202</w:t>
      </w:r>
      <w:r w:rsidR="00FF2A71"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 planirani su u iznosu od 1.</w:t>
      </w:r>
      <w:r w:rsidR="00FF2A71" w:rsidRPr="00F0752F">
        <w:rPr>
          <w:rFonts w:ascii="Times New Roman" w:eastAsia="Times New Roman" w:hAnsi="Times New Roman" w:cs="Times New Roman"/>
          <w:sz w:val="24"/>
          <w:szCs w:val="24"/>
        </w:rPr>
        <w:t>369</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800</w:t>
      </w:r>
      <w:r w:rsidRPr="00F0752F">
        <w:rPr>
          <w:rFonts w:ascii="Times New Roman" w:eastAsia="Times New Roman" w:hAnsi="Times New Roman" w:cs="Times New Roman"/>
          <w:sz w:val="24"/>
          <w:szCs w:val="24"/>
        </w:rPr>
        <w:t xml:space="preserve"> eura, te 1.</w:t>
      </w:r>
      <w:r w:rsidR="00FF2A71" w:rsidRPr="00F0752F">
        <w:rPr>
          <w:rFonts w:ascii="Times New Roman" w:eastAsia="Times New Roman" w:hAnsi="Times New Roman" w:cs="Times New Roman"/>
          <w:sz w:val="24"/>
          <w:szCs w:val="24"/>
        </w:rPr>
        <w:t>618</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950</w:t>
      </w:r>
      <w:r w:rsidRPr="00F0752F">
        <w:rPr>
          <w:rFonts w:ascii="Times New Roman" w:eastAsia="Times New Roman" w:hAnsi="Times New Roman" w:cs="Times New Roman"/>
          <w:sz w:val="24"/>
          <w:szCs w:val="24"/>
        </w:rPr>
        <w:t xml:space="preserve"> eura u 202</w:t>
      </w:r>
      <w:r w:rsidR="00FF2A71" w:rsidRPr="00F0752F">
        <w:rPr>
          <w:rFonts w:ascii="Times New Roman" w:eastAsia="Times New Roman" w:hAnsi="Times New Roman" w:cs="Times New Roman"/>
          <w:sz w:val="24"/>
          <w:szCs w:val="24"/>
        </w:rPr>
        <w:t>6</w:t>
      </w:r>
      <w:r w:rsidRPr="00F0752F">
        <w:rPr>
          <w:rFonts w:ascii="Times New Roman" w:eastAsia="Times New Roman" w:hAnsi="Times New Roman" w:cs="Times New Roman"/>
          <w:sz w:val="24"/>
          <w:szCs w:val="24"/>
        </w:rPr>
        <w:t xml:space="preserve">. i </w:t>
      </w:r>
      <w:r w:rsidR="00FF2A71" w:rsidRPr="00F0752F">
        <w:rPr>
          <w:rFonts w:ascii="Times New Roman" w:eastAsia="Times New Roman" w:hAnsi="Times New Roman" w:cs="Times New Roman"/>
          <w:sz w:val="24"/>
          <w:szCs w:val="24"/>
        </w:rPr>
        <w:t>2.323.750 eura u 2027</w:t>
      </w:r>
      <w:r w:rsidRPr="00F0752F">
        <w:rPr>
          <w:rFonts w:ascii="Times New Roman" w:eastAsia="Times New Roman" w:hAnsi="Times New Roman" w:cs="Times New Roman"/>
          <w:sz w:val="24"/>
          <w:szCs w:val="24"/>
        </w:rPr>
        <w:t xml:space="preserve">. godini, sve sukladno Planovima otplate ugovorenih kredita, uključujući kredit planiran za </w:t>
      </w:r>
      <w:r w:rsidR="00FF2A71" w:rsidRPr="00F0752F">
        <w:rPr>
          <w:rFonts w:ascii="Times New Roman" w:eastAsia="Times New Roman" w:hAnsi="Times New Roman" w:cs="Times New Roman"/>
          <w:sz w:val="24"/>
          <w:szCs w:val="24"/>
        </w:rPr>
        <w:t xml:space="preserve">dogradnju zgrade Doma za starije i nemoćne osobe </w:t>
      </w:r>
      <w:r w:rsidR="009F71ED" w:rsidRPr="00F0752F">
        <w:rPr>
          <w:rFonts w:ascii="Times New Roman" w:eastAsia="Times New Roman" w:hAnsi="Times New Roman" w:cs="Times New Roman"/>
          <w:sz w:val="24"/>
          <w:szCs w:val="24"/>
        </w:rPr>
        <w:t xml:space="preserve">u Poreču </w:t>
      </w:r>
      <w:r w:rsidRPr="00F0752F">
        <w:rPr>
          <w:rFonts w:ascii="Times New Roman" w:eastAsia="Times New Roman" w:hAnsi="Times New Roman" w:cs="Times New Roman"/>
          <w:sz w:val="24"/>
          <w:szCs w:val="24"/>
        </w:rPr>
        <w:t>koji će se započeti otplaćivati tijekom 202</w:t>
      </w:r>
      <w:r w:rsidR="00FF2A71"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godine.</w:t>
      </w:r>
    </w:p>
    <w:p w14:paraId="2784E5AA" w14:textId="306B7803" w:rsidR="00354AE2" w:rsidRPr="00F0752F" w:rsidRDefault="00354AE2" w:rsidP="009D7519">
      <w:pPr>
        <w:spacing w:after="0" w:line="240" w:lineRule="auto"/>
        <w:jc w:val="both"/>
        <w:rPr>
          <w:rFonts w:ascii="Times New Roman" w:eastAsia="Times New Roman" w:hAnsi="Times New Roman" w:cs="Times New Roman"/>
          <w:sz w:val="24"/>
          <w:szCs w:val="24"/>
        </w:rPr>
      </w:pPr>
    </w:p>
    <w:p w14:paraId="25E7C8FC" w14:textId="77777777" w:rsidR="00354AE2" w:rsidRPr="00F0752F" w:rsidRDefault="00354AE2" w:rsidP="009D7519">
      <w:pPr>
        <w:spacing w:after="0" w:line="240" w:lineRule="auto"/>
        <w:jc w:val="both"/>
        <w:rPr>
          <w:rFonts w:ascii="Times New Roman" w:eastAsia="Times New Roman" w:hAnsi="Times New Roman" w:cs="Times New Roman"/>
          <w:sz w:val="24"/>
          <w:szCs w:val="24"/>
        </w:rPr>
      </w:pPr>
    </w:p>
    <w:p w14:paraId="563DB078" w14:textId="77777777" w:rsidR="003D741D" w:rsidRPr="00F0752F" w:rsidRDefault="003D741D" w:rsidP="009D7519">
      <w:p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1.3. RASHODI PO IZVORIMA FINANCIRANJA</w:t>
      </w:r>
    </w:p>
    <w:p w14:paraId="17A7C9C8"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1AF4BD7F" w14:textId="77777777"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 Za svaki od prihoda određeno je uz koji se izvor financiranja veže, a rashodi se izvršavaju s obzirom na plan i ostvarenje prihoda prema izvorima.</w:t>
      </w:r>
    </w:p>
    <w:p w14:paraId="40E84B49" w14:textId="77777777" w:rsidR="00CA3C71" w:rsidRPr="00F0752F" w:rsidRDefault="00CA3C71" w:rsidP="00CA3C71">
      <w:pPr>
        <w:spacing w:after="0" w:line="240" w:lineRule="auto"/>
        <w:jc w:val="both"/>
        <w:rPr>
          <w:rFonts w:ascii="Times New Roman" w:eastAsia="Times New Roman" w:hAnsi="Times New Roman" w:cs="Times New Roman"/>
          <w:sz w:val="24"/>
          <w:szCs w:val="24"/>
        </w:rPr>
      </w:pPr>
    </w:p>
    <w:p w14:paraId="3A1681AF" w14:textId="056CFB10"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Osnovni izvori financiranja jesu: </w:t>
      </w:r>
      <w:r w:rsidRPr="00F0752F">
        <w:rPr>
          <w:rFonts w:ascii="Times New Roman" w:eastAsia="Times New Roman" w:hAnsi="Times New Roman" w:cs="Times New Roman"/>
          <w:b/>
          <w:sz w:val="24"/>
          <w:szCs w:val="24"/>
        </w:rPr>
        <w:t>opći prihodi i primici, prihodi za posebne namjene,</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b/>
          <w:sz w:val="24"/>
          <w:szCs w:val="24"/>
        </w:rPr>
        <w:t>pomoći, donacije, prihodi od prodaje ili zamjene nefinancijske imovine i naknade s naslova</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b/>
          <w:sz w:val="24"/>
          <w:szCs w:val="24"/>
        </w:rPr>
        <w:t>osiguranja te namjenski primici.</w:t>
      </w:r>
      <w:r w:rsidRPr="00F0752F">
        <w:rPr>
          <w:rFonts w:ascii="Times New Roman" w:eastAsia="Times New Roman" w:hAnsi="Times New Roman" w:cs="Times New Roman"/>
          <w:sz w:val="24"/>
          <w:szCs w:val="24"/>
        </w:rPr>
        <w:t xml:space="preserve"> Zakonom o proračunu daje se fleksibilnost u izvršavanju rashoda i izdataka koji se financiraju iz izvora: prihodi za posebne namjene, pomoći i donacije, na način da se propisuje mogućnost njihova izvršavanja u iznosima većim od planiranih, a ograničenje se postavlja na razinu ostvarenja prihoda. </w:t>
      </w:r>
    </w:p>
    <w:p w14:paraId="65CA7C9A"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0C79FA88" w14:textId="2A9D0B62"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opći prihodi i primici (nenamjenski)</w:t>
      </w:r>
      <w:r w:rsidRPr="00F0752F">
        <w:rPr>
          <w:rFonts w:ascii="Times New Roman" w:eastAsia="Times New Roman" w:hAnsi="Times New Roman" w:cs="Times New Roman"/>
          <w:sz w:val="24"/>
          <w:szCs w:val="24"/>
        </w:rPr>
        <w:t xml:space="preserve"> čine prihodi koji se ostvaruju temeljem posebnog propisa kojim za prikupljene prihode nije definirana namjena korištenja. Ovaj izvor financiranja čine slijedeće vrste prihoda: prihodi od poreza, prihodi od financijske imovine, prihodi od nefinancijske imovine, prihodi od upravnih i administrativnih pristojbi, prihodi od kazni te primici od financijske imovine.</w:t>
      </w:r>
    </w:p>
    <w:p w14:paraId="45C3ADC5" w14:textId="77777777" w:rsidR="00CA3C71"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3E8CF2B9" w14:textId="3A6EBFDF"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prihodi za posebne namjene</w:t>
      </w:r>
      <w:r w:rsidRPr="00F0752F">
        <w:rPr>
          <w:rFonts w:ascii="Times New Roman" w:eastAsia="Times New Roman" w:hAnsi="Times New Roman" w:cs="Times New Roman"/>
          <w:sz w:val="24"/>
          <w:szCs w:val="24"/>
        </w:rPr>
        <w:t xml:space="preserve"> uključuje prihode čije su korištenje i namjena utvrđeni posebnim zakonima i propisima. Ovaj izvor financiranja čine slijedeće vrste prihoda: naknade za koncesije, prihodi od spomeničke rente, komunalni doprinosi, komunalne naknade, prihodi iz cijene komunalnih usluga za razvoj, vodni doprinos, naknade od zakupa poljoprivrednog zemljišta i neizgrađenog građevinskog zemljišta, od zakupa poslovnih prostora i stanova,  prihodi od uporabe javnih gradskih površina.</w:t>
      </w:r>
    </w:p>
    <w:p w14:paraId="14BFF667"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40486957" w14:textId="7EEE3DA6"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pomoći</w:t>
      </w:r>
      <w:r w:rsidRPr="00F0752F">
        <w:rPr>
          <w:rFonts w:ascii="Times New Roman" w:eastAsia="Times New Roman" w:hAnsi="Times New Roman" w:cs="Times New Roman"/>
          <w:sz w:val="24"/>
          <w:szCs w:val="24"/>
        </w:rPr>
        <w:t xml:space="preserve"> čine prihodi ostvareni od inozemnih vlada, od međunarodnih organizacija te institucija i tijela EU, prihodi iz drugih proračuna te ostalih subjekata unutar </w:t>
      </w:r>
      <w:r w:rsidRPr="00F0752F">
        <w:rPr>
          <w:rFonts w:ascii="Times New Roman" w:eastAsia="Times New Roman" w:hAnsi="Times New Roman" w:cs="Times New Roman"/>
          <w:sz w:val="24"/>
          <w:szCs w:val="24"/>
        </w:rPr>
        <w:lastRenderedPageBreak/>
        <w:t>općeg proračuna. Prihodi koje jedinice lokalne i područne (regionalne) samouprave ostvaruju iz pomoći izravnanja za financiranje decentraliziranih funkcija su  planirani u okviru ustupljenog poreza na dohodak u podskupini  Poreza i prireza na dohodak i na  podskupini Pomoći izravnanja za decentralizirane funkcije.</w:t>
      </w:r>
    </w:p>
    <w:p w14:paraId="317B83D4"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22558C36" w14:textId="235C92E1" w:rsidR="009F2714"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donacije</w:t>
      </w:r>
      <w:r w:rsidRPr="00F0752F">
        <w:rPr>
          <w:rFonts w:ascii="Times New Roman" w:eastAsia="Times New Roman" w:hAnsi="Times New Roman" w:cs="Times New Roman"/>
          <w:sz w:val="24"/>
          <w:szCs w:val="24"/>
        </w:rPr>
        <w:t xml:space="preserve"> </w:t>
      </w:r>
      <w:r w:rsidR="009F2714" w:rsidRPr="00F0752F">
        <w:rPr>
          <w:rFonts w:ascii="Times New Roman" w:eastAsia="Times New Roman" w:hAnsi="Times New Roman" w:cs="Times New Roman"/>
          <w:sz w:val="24"/>
          <w:szCs w:val="24"/>
        </w:rPr>
        <w:t xml:space="preserve">su prihodi koji se ostvaruju od inozemnih vlada, međunarodnih organizacija, trovačkih društava i od ostalih subjekata izvan </w:t>
      </w:r>
      <w:r w:rsidR="006317A6" w:rsidRPr="00F0752F">
        <w:rPr>
          <w:rFonts w:ascii="Times New Roman" w:eastAsia="Times New Roman" w:hAnsi="Times New Roman" w:cs="Times New Roman"/>
          <w:sz w:val="24"/>
          <w:szCs w:val="24"/>
        </w:rPr>
        <w:t>općeg proračuna, a čine ih tekuće i kapitalne donacije.</w:t>
      </w:r>
    </w:p>
    <w:p w14:paraId="344AA7FA"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76C6A781" w14:textId="36108EFF"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prihodi od prodaje ili zamjene nefinancijske imovine i naknade s naslova osiguranja</w:t>
      </w:r>
      <w:r w:rsidRPr="00F0752F">
        <w:rPr>
          <w:rFonts w:ascii="Times New Roman" w:eastAsia="Times New Roman" w:hAnsi="Times New Roman" w:cs="Times New Roman"/>
          <w:sz w:val="24"/>
          <w:szCs w:val="24"/>
        </w:rPr>
        <w:t xml:space="preserve"> čine sredstva od prodaje i zamjene nefinancijske dugotrajne imovine i od naknade štete s osnova osiguranja. Ovaj izvor financiranja čine prihodi od prodaje zemljišta</w:t>
      </w:r>
      <w:r w:rsidR="009F271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prihodi od prodaje stanova i poslovnih prostora te prihodi od refundacija šteta. Sukladno Zakonu o proračunu, sredstva od prodaje i zamjene nefinancijske imovine i refundacije šteta mogu se koristiti samo za kapitalne rashode.</w:t>
      </w:r>
      <w:r w:rsidR="009F271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Kapitalni rashodi su: rashodi za nabavu nefinancijske imovine, rashodi za održavanje nefinancijske imovine, kapitalne pomoći koje se daju trgovačkim društvima u kojima država, odnosno jedinica lokalne i područne (regionalne) samouprave ima odlučujući utjecaj na upravljanje za nabavu nefinancijske imovine i dodatna ulaganja u nefinancijsku imovinu te ulaganja u dionice i udjele trgovačkih društava.</w:t>
      </w:r>
    </w:p>
    <w:p w14:paraId="35DF9A7A"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3E14F773" w14:textId="2F1AE568"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namjenski primici</w:t>
      </w:r>
      <w:r w:rsidRPr="00F0752F">
        <w:rPr>
          <w:rFonts w:ascii="Times New Roman" w:eastAsia="Times New Roman" w:hAnsi="Times New Roman" w:cs="Times New Roman"/>
          <w:sz w:val="24"/>
          <w:szCs w:val="24"/>
        </w:rPr>
        <w:t xml:space="preserve"> čine primici od financijske imovine i zaduživanja, čija je namjena utvrđena posebnim ugovorima ili propisima.</w:t>
      </w:r>
    </w:p>
    <w:p w14:paraId="4565CCB8"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nastavku se daje struktura proračuna prema izvorima financiranja:</w:t>
      </w:r>
    </w:p>
    <w:p w14:paraId="6D6B95CB" w14:textId="77777777" w:rsidR="003D741D" w:rsidRPr="00F0752F" w:rsidRDefault="003D741D" w:rsidP="009D7519">
      <w:pPr>
        <w:spacing w:after="0" w:line="240" w:lineRule="auto"/>
        <w:jc w:val="both"/>
        <w:rPr>
          <w:rFonts w:ascii="Times New Roman" w:eastAsia="Times New Roman" w:hAnsi="Times New Roman" w:cs="Times New Roman"/>
          <w:sz w:val="24"/>
          <w:szCs w:val="24"/>
          <w:highlight w:val="yellow"/>
        </w:rPr>
      </w:pPr>
    </w:p>
    <w:p w14:paraId="535E7C9D" w14:textId="4816205F"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Tablica 6. Proračun za 202</w:t>
      </w:r>
      <w:r w:rsidR="006D7236" w:rsidRPr="006B5865">
        <w:rPr>
          <w:rFonts w:ascii="Times New Roman" w:eastAsia="Times New Roman" w:hAnsi="Times New Roman" w:cs="Times New Roman"/>
          <w:sz w:val="24"/>
          <w:szCs w:val="24"/>
        </w:rPr>
        <w:t>5</w:t>
      </w:r>
      <w:r w:rsidRPr="006B5865">
        <w:rPr>
          <w:rFonts w:ascii="Times New Roman" w:eastAsia="Times New Roman" w:hAnsi="Times New Roman" w:cs="Times New Roman"/>
          <w:sz w:val="24"/>
          <w:szCs w:val="24"/>
        </w:rPr>
        <w:t>. i Projekcije za 202</w:t>
      </w:r>
      <w:r w:rsidR="006D7236" w:rsidRPr="006B5865">
        <w:rPr>
          <w:rFonts w:ascii="Times New Roman" w:eastAsia="Times New Roman" w:hAnsi="Times New Roman" w:cs="Times New Roman"/>
          <w:sz w:val="24"/>
          <w:szCs w:val="24"/>
        </w:rPr>
        <w:t>6</w:t>
      </w:r>
      <w:r w:rsidRPr="006B5865">
        <w:rPr>
          <w:rFonts w:ascii="Times New Roman" w:eastAsia="Times New Roman" w:hAnsi="Times New Roman" w:cs="Times New Roman"/>
          <w:sz w:val="24"/>
          <w:szCs w:val="24"/>
        </w:rPr>
        <w:t>. i 202</w:t>
      </w:r>
      <w:r w:rsidR="006D7236" w:rsidRPr="006B5865">
        <w:rPr>
          <w:rFonts w:ascii="Times New Roman" w:eastAsia="Times New Roman" w:hAnsi="Times New Roman" w:cs="Times New Roman"/>
          <w:sz w:val="24"/>
          <w:szCs w:val="24"/>
        </w:rPr>
        <w:t>7</w:t>
      </w:r>
      <w:r w:rsidRPr="006B5865">
        <w:rPr>
          <w:rFonts w:ascii="Times New Roman" w:eastAsia="Times New Roman" w:hAnsi="Times New Roman" w:cs="Times New Roman"/>
          <w:sz w:val="24"/>
          <w:szCs w:val="24"/>
        </w:rPr>
        <w:t>. godinu po izvorima financiranja</w:t>
      </w:r>
    </w:p>
    <w:p w14:paraId="13E4B887" w14:textId="77777777" w:rsidR="00354AE2" w:rsidRPr="00F0752F" w:rsidRDefault="00354AE2" w:rsidP="009D7519">
      <w:pPr>
        <w:spacing w:after="0" w:line="240" w:lineRule="auto"/>
        <w:jc w:val="both"/>
        <w:rPr>
          <w:rFonts w:ascii="Times New Roman" w:eastAsia="Times New Roman" w:hAnsi="Times New Roman" w:cs="Times New Roman"/>
          <w:sz w:val="24"/>
          <w:szCs w:val="24"/>
        </w:rPr>
      </w:pPr>
    </w:p>
    <w:tbl>
      <w:tblPr>
        <w:tblW w:w="9231" w:type="dxa"/>
        <w:tblLook w:val="04A0" w:firstRow="1" w:lastRow="0" w:firstColumn="1" w:lastColumn="0" w:noHBand="0" w:noVBand="1"/>
      </w:tblPr>
      <w:tblGrid>
        <w:gridCol w:w="3823"/>
        <w:gridCol w:w="1480"/>
        <w:gridCol w:w="940"/>
        <w:gridCol w:w="1494"/>
        <w:gridCol w:w="1494"/>
      </w:tblGrid>
      <w:tr w:rsidR="00171E6E" w:rsidRPr="00F0752F" w14:paraId="0F973A17" w14:textId="77777777" w:rsidTr="00354AE2">
        <w:trPr>
          <w:trHeight w:val="528"/>
          <w:tblHeader/>
        </w:trPr>
        <w:tc>
          <w:tcPr>
            <w:tcW w:w="3823"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540B3092"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IZVORI FINANCIRANJA</w:t>
            </w:r>
          </w:p>
        </w:tc>
        <w:tc>
          <w:tcPr>
            <w:tcW w:w="1480" w:type="dxa"/>
            <w:tcBorders>
              <w:top w:val="single" w:sz="4" w:space="0" w:color="auto"/>
              <w:left w:val="nil"/>
              <w:bottom w:val="single" w:sz="4" w:space="0" w:color="auto"/>
              <w:right w:val="single" w:sz="4" w:space="0" w:color="auto"/>
            </w:tcBorders>
            <w:shd w:val="clear" w:color="000000" w:fill="D6DCE4"/>
            <w:noWrap/>
            <w:vAlign w:val="center"/>
            <w:hideMark/>
          </w:tcPr>
          <w:p w14:paraId="4C53415B" w14:textId="77777777" w:rsidR="00171E6E" w:rsidRPr="00F0752F" w:rsidRDefault="00171E6E" w:rsidP="00171E6E">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PLAN 2025.</w:t>
            </w:r>
          </w:p>
        </w:tc>
        <w:tc>
          <w:tcPr>
            <w:tcW w:w="940" w:type="dxa"/>
            <w:tcBorders>
              <w:top w:val="single" w:sz="4" w:space="0" w:color="auto"/>
              <w:left w:val="nil"/>
              <w:bottom w:val="single" w:sz="4" w:space="0" w:color="auto"/>
              <w:right w:val="single" w:sz="4" w:space="0" w:color="auto"/>
            </w:tcBorders>
            <w:shd w:val="clear" w:color="000000" w:fill="D6DCE4"/>
            <w:noWrap/>
            <w:vAlign w:val="center"/>
            <w:hideMark/>
          </w:tcPr>
          <w:p w14:paraId="30FF249D" w14:textId="77777777" w:rsidR="00171E6E" w:rsidRPr="00F0752F" w:rsidRDefault="00171E6E" w:rsidP="00171E6E">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UDIO</w:t>
            </w:r>
          </w:p>
        </w:tc>
        <w:tc>
          <w:tcPr>
            <w:tcW w:w="1494" w:type="dxa"/>
            <w:tcBorders>
              <w:top w:val="single" w:sz="4" w:space="0" w:color="auto"/>
              <w:left w:val="nil"/>
              <w:bottom w:val="single" w:sz="4" w:space="0" w:color="auto"/>
              <w:right w:val="single" w:sz="4" w:space="0" w:color="auto"/>
            </w:tcBorders>
            <w:shd w:val="clear" w:color="000000" w:fill="D6DCE4"/>
            <w:vAlign w:val="center"/>
            <w:hideMark/>
          </w:tcPr>
          <w:p w14:paraId="472C6BBC" w14:textId="77777777" w:rsidR="00171E6E" w:rsidRPr="00F0752F" w:rsidRDefault="00171E6E" w:rsidP="00171E6E">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PROJEKCIJA</w:t>
            </w:r>
            <w:r w:rsidRPr="00F0752F">
              <w:rPr>
                <w:rFonts w:ascii="Times New Roman" w:eastAsia="Times New Roman" w:hAnsi="Times New Roman" w:cs="Times New Roman"/>
                <w:b/>
                <w:bCs/>
                <w:sz w:val="20"/>
                <w:szCs w:val="20"/>
                <w:lang w:eastAsia="en-US"/>
              </w:rPr>
              <w:br/>
              <w:t>2026.</w:t>
            </w:r>
          </w:p>
        </w:tc>
        <w:tc>
          <w:tcPr>
            <w:tcW w:w="1494" w:type="dxa"/>
            <w:tcBorders>
              <w:top w:val="single" w:sz="4" w:space="0" w:color="auto"/>
              <w:left w:val="nil"/>
              <w:bottom w:val="single" w:sz="4" w:space="0" w:color="auto"/>
              <w:right w:val="single" w:sz="4" w:space="0" w:color="auto"/>
            </w:tcBorders>
            <w:shd w:val="clear" w:color="000000" w:fill="D6DCE4"/>
            <w:vAlign w:val="center"/>
            <w:hideMark/>
          </w:tcPr>
          <w:p w14:paraId="0E2DD6D4" w14:textId="77777777" w:rsidR="00171E6E" w:rsidRPr="00F0752F" w:rsidRDefault="00171E6E" w:rsidP="00171E6E">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PROJEKCIJA</w:t>
            </w:r>
            <w:r w:rsidRPr="00F0752F">
              <w:rPr>
                <w:rFonts w:ascii="Times New Roman" w:eastAsia="Times New Roman" w:hAnsi="Times New Roman" w:cs="Times New Roman"/>
                <w:b/>
                <w:bCs/>
                <w:sz w:val="20"/>
                <w:szCs w:val="20"/>
                <w:lang w:eastAsia="en-US"/>
              </w:rPr>
              <w:br/>
              <w:t>2027.</w:t>
            </w:r>
          </w:p>
        </w:tc>
      </w:tr>
      <w:tr w:rsidR="00171E6E" w:rsidRPr="00F0752F" w14:paraId="5CAA3A42"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79C4B3D"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xml:space="preserve">UKUPNO RASHODI / IZDACI </w:t>
            </w:r>
          </w:p>
        </w:tc>
        <w:tc>
          <w:tcPr>
            <w:tcW w:w="1480" w:type="dxa"/>
            <w:tcBorders>
              <w:top w:val="nil"/>
              <w:left w:val="nil"/>
              <w:bottom w:val="single" w:sz="4" w:space="0" w:color="auto"/>
              <w:right w:val="single" w:sz="4" w:space="0" w:color="auto"/>
            </w:tcBorders>
            <w:shd w:val="clear" w:color="auto" w:fill="auto"/>
            <w:noWrap/>
            <w:vAlign w:val="center"/>
            <w:hideMark/>
          </w:tcPr>
          <w:p w14:paraId="01FF368F"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71.114.900</w:t>
            </w:r>
          </w:p>
        </w:tc>
        <w:tc>
          <w:tcPr>
            <w:tcW w:w="940" w:type="dxa"/>
            <w:tcBorders>
              <w:top w:val="nil"/>
              <w:left w:val="nil"/>
              <w:bottom w:val="single" w:sz="4" w:space="0" w:color="auto"/>
              <w:right w:val="single" w:sz="4" w:space="0" w:color="auto"/>
            </w:tcBorders>
            <w:shd w:val="clear" w:color="auto" w:fill="auto"/>
            <w:noWrap/>
            <w:vAlign w:val="center"/>
            <w:hideMark/>
          </w:tcPr>
          <w:p w14:paraId="36DCC5CB"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100,00</w:t>
            </w:r>
          </w:p>
        </w:tc>
        <w:tc>
          <w:tcPr>
            <w:tcW w:w="1494" w:type="dxa"/>
            <w:tcBorders>
              <w:top w:val="nil"/>
              <w:left w:val="nil"/>
              <w:bottom w:val="single" w:sz="4" w:space="0" w:color="auto"/>
              <w:right w:val="single" w:sz="4" w:space="0" w:color="auto"/>
            </w:tcBorders>
            <w:shd w:val="clear" w:color="auto" w:fill="auto"/>
            <w:noWrap/>
            <w:vAlign w:val="center"/>
            <w:hideMark/>
          </w:tcPr>
          <w:p w14:paraId="4E9CDF47"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55.534.080</w:t>
            </w:r>
          </w:p>
        </w:tc>
        <w:tc>
          <w:tcPr>
            <w:tcW w:w="1494" w:type="dxa"/>
            <w:tcBorders>
              <w:top w:val="nil"/>
              <w:left w:val="nil"/>
              <w:bottom w:val="single" w:sz="4" w:space="0" w:color="auto"/>
              <w:right w:val="single" w:sz="4" w:space="0" w:color="auto"/>
            </w:tcBorders>
            <w:shd w:val="clear" w:color="auto" w:fill="auto"/>
            <w:noWrap/>
            <w:vAlign w:val="center"/>
            <w:hideMark/>
          </w:tcPr>
          <w:p w14:paraId="732E922A"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47.723.920</w:t>
            </w:r>
          </w:p>
        </w:tc>
      </w:tr>
      <w:tr w:rsidR="00171E6E" w:rsidRPr="00F0752F" w14:paraId="05C6DFB5"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989F07D"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 OPĆI PRIHODI I PRIMICI</w:t>
            </w:r>
          </w:p>
        </w:tc>
        <w:tc>
          <w:tcPr>
            <w:tcW w:w="1480" w:type="dxa"/>
            <w:tcBorders>
              <w:top w:val="nil"/>
              <w:left w:val="nil"/>
              <w:bottom w:val="single" w:sz="4" w:space="0" w:color="auto"/>
              <w:right w:val="single" w:sz="4" w:space="0" w:color="auto"/>
            </w:tcBorders>
            <w:shd w:val="clear" w:color="auto" w:fill="auto"/>
            <w:noWrap/>
            <w:vAlign w:val="center"/>
            <w:hideMark/>
          </w:tcPr>
          <w:p w14:paraId="0BDB9E37"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26.569.311</w:t>
            </w:r>
          </w:p>
        </w:tc>
        <w:tc>
          <w:tcPr>
            <w:tcW w:w="940" w:type="dxa"/>
            <w:tcBorders>
              <w:top w:val="nil"/>
              <w:left w:val="nil"/>
              <w:bottom w:val="single" w:sz="4" w:space="0" w:color="auto"/>
              <w:right w:val="single" w:sz="4" w:space="0" w:color="auto"/>
            </w:tcBorders>
            <w:shd w:val="clear" w:color="auto" w:fill="auto"/>
            <w:noWrap/>
            <w:vAlign w:val="center"/>
            <w:hideMark/>
          </w:tcPr>
          <w:p w14:paraId="03515D4E"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37,36</w:t>
            </w:r>
          </w:p>
        </w:tc>
        <w:tc>
          <w:tcPr>
            <w:tcW w:w="1494" w:type="dxa"/>
            <w:tcBorders>
              <w:top w:val="nil"/>
              <w:left w:val="nil"/>
              <w:bottom w:val="single" w:sz="4" w:space="0" w:color="auto"/>
              <w:right w:val="single" w:sz="4" w:space="0" w:color="auto"/>
            </w:tcBorders>
            <w:shd w:val="clear" w:color="auto" w:fill="auto"/>
            <w:noWrap/>
            <w:vAlign w:val="center"/>
            <w:hideMark/>
          </w:tcPr>
          <w:p w14:paraId="63752B16"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22.755.988</w:t>
            </w:r>
          </w:p>
        </w:tc>
        <w:tc>
          <w:tcPr>
            <w:tcW w:w="1494" w:type="dxa"/>
            <w:tcBorders>
              <w:top w:val="nil"/>
              <w:left w:val="nil"/>
              <w:bottom w:val="single" w:sz="4" w:space="0" w:color="auto"/>
              <w:right w:val="single" w:sz="4" w:space="0" w:color="auto"/>
            </w:tcBorders>
            <w:shd w:val="clear" w:color="auto" w:fill="auto"/>
            <w:noWrap/>
            <w:vAlign w:val="center"/>
            <w:hideMark/>
          </w:tcPr>
          <w:p w14:paraId="2102DC37"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23.869.625</w:t>
            </w:r>
          </w:p>
        </w:tc>
      </w:tr>
      <w:tr w:rsidR="00171E6E" w:rsidRPr="00F0752F" w14:paraId="06653D50"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980DF4C"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 Opći prihodi i primici</w:t>
            </w:r>
          </w:p>
        </w:tc>
        <w:tc>
          <w:tcPr>
            <w:tcW w:w="1480" w:type="dxa"/>
            <w:tcBorders>
              <w:top w:val="nil"/>
              <w:left w:val="nil"/>
              <w:bottom w:val="single" w:sz="4" w:space="0" w:color="auto"/>
              <w:right w:val="single" w:sz="4" w:space="0" w:color="auto"/>
            </w:tcBorders>
            <w:shd w:val="clear" w:color="auto" w:fill="auto"/>
            <w:noWrap/>
            <w:vAlign w:val="center"/>
            <w:hideMark/>
          </w:tcPr>
          <w:p w14:paraId="2003377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26.525.031</w:t>
            </w:r>
          </w:p>
        </w:tc>
        <w:tc>
          <w:tcPr>
            <w:tcW w:w="940" w:type="dxa"/>
            <w:tcBorders>
              <w:top w:val="nil"/>
              <w:left w:val="nil"/>
              <w:bottom w:val="single" w:sz="4" w:space="0" w:color="auto"/>
              <w:right w:val="single" w:sz="4" w:space="0" w:color="auto"/>
            </w:tcBorders>
            <w:shd w:val="clear" w:color="auto" w:fill="auto"/>
            <w:noWrap/>
            <w:vAlign w:val="center"/>
            <w:hideMark/>
          </w:tcPr>
          <w:p w14:paraId="36735CF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2C26B4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22.731.708</w:t>
            </w:r>
          </w:p>
        </w:tc>
        <w:tc>
          <w:tcPr>
            <w:tcW w:w="1494" w:type="dxa"/>
            <w:tcBorders>
              <w:top w:val="nil"/>
              <w:left w:val="nil"/>
              <w:bottom w:val="single" w:sz="4" w:space="0" w:color="auto"/>
              <w:right w:val="single" w:sz="4" w:space="0" w:color="auto"/>
            </w:tcBorders>
            <w:shd w:val="clear" w:color="auto" w:fill="auto"/>
            <w:noWrap/>
            <w:vAlign w:val="center"/>
            <w:hideMark/>
          </w:tcPr>
          <w:p w14:paraId="779ABD83"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23.845.345</w:t>
            </w:r>
          </w:p>
        </w:tc>
      </w:tr>
      <w:tr w:rsidR="00171E6E" w:rsidRPr="00F0752F" w14:paraId="7FFE668B"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4EDCDB2"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 Opći prihodi i primici 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61F9293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44.280</w:t>
            </w:r>
          </w:p>
        </w:tc>
        <w:tc>
          <w:tcPr>
            <w:tcW w:w="940" w:type="dxa"/>
            <w:tcBorders>
              <w:top w:val="nil"/>
              <w:left w:val="nil"/>
              <w:bottom w:val="single" w:sz="4" w:space="0" w:color="auto"/>
              <w:right w:val="single" w:sz="4" w:space="0" w:color="auto"/>
            </w:tcBorders>
            <w:shd w:val="clear" w:color="auto" w:fill="auto"/>
            <w:noWrap/>
            <w:vAlign w:val="center"/>
            <w:hideMark/>
          </w:tcPr>
          <w:p w14:paraId="2EAFE18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2C6ACB43"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24.280</w:t>
            </w:r>
          </w:p>
        </w:tc>
        <w:tc>
          <w:tcPr>
            <w:tcW w:w="1494" w:type="dxa"/>
            <w:tcBorders>
              <w:top w:val="nil"/>
              <w:left w:val="nil"/>
              <w:bottom w:val="single" w:sz="4" w:space="0" w:color="auto"/>
              <w:right w:val="single" w:sz="4" w:space="0" w:color="auto"/>
            </w:tcBorders>
            <w:shd w:val="clear" w:color="auto" w:fill="auto"/>
            <w:noWrap/>
            <w:vAlign w:val="center"/>
            <w:hideMark/>
          </w:tcPr>
          <w:p w14:paraId="18048210"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24.280</w:t>
            </w:r>
          </w:p>
        </w:tc>
      </w:tr>
      <w:tr w:rsidR="00171E6E" w:rsidRPr="00F0752F" w14:paraId="233FE969"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DB0CE51"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 VLASTITI PRIHODI</w:t>
            </w:r>
          </w:p>
        </w:tc>
        <w:tc>
          <w:tcPr>
            <w:tcW w:w="1480" w:type="dxa"/>
            <w:tcBorders>
              <w:top w:val="nil"/>
              <w:left w:val="nil"/>
              <w:bottom w:val="single" w:sz="4" w:space="0" w:color="auto"/>
              <w:right w:val="single" w:sz="4" w:space="0" w:color="auto"/>
            </w:tcBorders>
            <w:shd w:val="clear" w:color="auto" w:fill="auto"/>
            <w:noWrap/>
            <w:vAlign w:val="center"/>
            <w:hideMark/>
          </w:tcPr>
          <w:p w14:paraId="62E7E1F3"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222.314</w:t>
            </w:r>
          </w:p>
        </w:tc>
        <w:tc>
          <w:tcPr>
            <w:tcW w:w="940" w:type="dxa"/>
            <w:tcBorders>
              <w:top w:val="nil"/>
              <w:left w:val="nil"/>
              <w:bottom w:val="single" w:sz="4" w:space="0" w:color="auto"/>
              <w:right w:val="single" w:sz="4" w:space="0" w:color="auto"/>
            </w:tcBorders>
            <w:shd w:val="clear" w:color="auto" w:fill="auto"/>
            <w:noWrap/>
            <w:vAlign w:val="center"/>
            <w:hideMark/>
          </w:tcPr>
          <w:p w14:paraId="74D41006"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0,31</w:t>
            </w:r>
          </w:p>
        </w:tc>
        <w:tc>
          <w:tcPr>
            <w:tcW w:w="1494" w:type="dxa"/>
            <w:tcBorders>
              <w:top w:val="nil"/>
              <w:left w:val="nil"/>
              <w:bottom w:val="single" w:sz="4" w:space="0" w:color="auto"/>
              <w:right w:val="single" w:sz="4" w:space="0" w:color="auto"/>
            </w:tcBorders>
            <w:shd w:val="clear" w:color="auto" w:fill="auto"/>
            <w:noWrap/>
            <w:vAlign w:val="center"/>
            <w:hideMark/>
          </w:tcPr>
          <w:p w14:paraId="0677B3D7"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220.414</w:t>
            </w:r>
          </w:p>
        </w:tc>
        <w:tc>
          <w:tcPr>
            <w:tcW w:w="1494" w:type="dxa"/>
            <w:tcBorders>
              <w:top w:val="nil"/>
              <w:left w:val="nil"/>
              <w:bottom w:val="single" w:sz="4" w:space="0" w:color="auto"/>
              <w:right w:val="single" w:sz="4" w:space="0" w:color="auto"/>
            </w:tcBorders>
            <w:shd w:val="clear" w:color="auto" w:fill="auto"/>
            <w:noWrap/>
            <w:vAlign w:val="center"/>
            <w:hideMark/>
          </w:tcPr>
          <w:p w14:paraId="393AE3BF"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220.414</w:t>
            </w:r>
          </w:p>
        </w:tc>
      </w:tr>
      <w:tr w:rsidR="00171E6E" w:rsidRPr="00F0752F" w14:paraId="56024FDA"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5EA1E82"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3.1. Vlastiti prihodi 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61A1585C"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222.314</w:t>
            </w:r>
          </w:p>
        </w:tc>
        <w:tc>
          <w:tcPr>
            <w:tcW w:w="940" w:type="dxa"/>
            <w:tcBorders>
              <w:top w:val="nil"/>
              <w:left w:val="nil"/>
              <w:bottom w:val="single" w:sz="4" w:space="0" w:color="auto"/>
              <w:right w:val="single" w:sz="4" w:space="0" w:color="auto"/>
            </w:tcBorders>
            <w:shd w:val="clear" w:color="auto" w:fill="auto"/>
            <w:noWrap/>
            <w:vAlign w:val="center"/>
            <w:hideMark/>
          </w:tcPr>
          <w:p w14:paraId="05C7BA49"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A423578"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220.414</w:t>
            </w:r>
          </w:p>
        </w:tc>
        <w:tc>
          <w:tcPr>
            <w:tcW w:w="1494" w:type="dxa"/>
            <w:tcBorders>
              <w:top w:val="nil"/>
              <w:left w:val="nil"/>
              <w:bottom w:val="single" w:sz="4" w:space="0" w:color="auto"/>
              <w:right w:val="single" w:sz="4" w:space="0" w:color="auto"/>
            </w:tcBorders>
            <w:shd w:val="clear" w:color="auto" w:fill="auto"/>
            <w:noWrap/>
            <w:vAlign w:val="center"/>
            <w:hideMark/>
          </w:tcPr>
          <w:p w14:paraId="390A2A37"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220.414</w:t>
            </w:r>
          </w:p>
        </w:tc>
      </w:tr>
      <w:tr w:rsidR="00171E6E" w:rsidRPr="00F0752F" w14:paraId="79A10319"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BE502A"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 PRIHODI ZA POSEBNE NAMJENE</w:t>
            </w:r>
          </w:p>
        </w:tc>
        <w:tc>
          <w:tcPr>
            <w:tcW w:w="1480" w:type="dxa"/>
            <w:tcBorders>
              <w:top w:val="nil"/>
              <w:left w:val="nil"/>
              <w:bottom w:val="single" w:sz="4" w:space="0" w:color="auto"/>
              <w:right w:val="single" w:sz="4" w:space="0" w:color="auto"/>
            </w:tcBorders>
            <w:shd w:val="clear" w:color="auto" w:fill="auto"/>
            <w:noWrap/>
            <w:vAlign w:val="center"/>
            <w:hideMark/>
          </w:tcPr>
          <w:p w14:paraId="6D16194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15.766.221</w:t>
            </w:r>
          </w:p>
        </w:tc>
        <w:tc>
          <w:tcPr>
            <w:tcW w:w="940" w:type="dxa"/>
            <w:tcBorders>
              <w:top w:val="nil"/>
              <w:left w:val="nil"/>
              <w:bottom w:val="single" w:sz="4" w:space="0" w:color="auto"/>
              <w:right w:val="single" w:sz="4" w:space="0" w:color="auto"/>
            </w:tcBorders>
            <w:shd w:val="clear" w:color="auto" w:fill="auto"/>
            <w:noWrap/>
            <w:vAlign w:val="center"/>
            <w:hideMark/>
          </w:tcPr>
          <w:p w14:paraId="03D561BD"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22,17</w:t>
            </w:r>
          </w:p>
        </w:tc>
        <w:tc>
          <w:tcPr>
            <w:tcW w:w="1494" w:type="dxa"/>
            <w:tcBorders>
              <w:top w:val="nil"/>
              <w:left w:val="nil"/>
              <w:bottom w:val="single" w:sz="4" w:space="0" w:color="auto"/>
              <w:right w:val="single" w:sz="4" w:space="0" w:color="auto"/>
            </w:tcBorders>
            <w:shd w:val="clear" w:color="auto" w:fill="auto"/>
            <w:noWrap/>
            <w:vAlign w:val="center"/>
            <w:hideMark/>
          </w:tcPr>
          <w:p w14:paraId="2C133D25"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12.915.968</w:t>
            </w:r>
          </w:p>
        </w:tc>
        <w:tc>
          <w:tcPr>
            <w:tcW w:w="1494" w:type="dxa"/>
            <w:tcBorders>
              <w:top w:val="nil"/>
              <w:left w:val="nil"/>
              <w:bottom w:val="single" w:sz="4" w:space="0" w:color="auto"/>
              <w:right w:val="single" w:sz="4" w:space="0" w:color="auto"/>
            </w:tcBorders>
            <w:shd w:val="clear" w:color="auto" w:fill="auto"/>
            <w:noWrap/>
            <w:vAlign w:val="center"/>
            <w:hideMark/>
          </w:tcPr>
          <w:p w14:paraId="791D71BB"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11.687.708</w:t>
            </w:r>
          </w:p>
        </w:tc>
      </w:tr>
      <w:tr w:rsidR="00171E6E" w:rsidRPr="00F0752F" w14:paraId="2CF7CFE3"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00D323"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 Prihodi od spomeničke rente</w:t>
            </w:r>
          </w:p>
        </w:tc>
        <w:tc>
          <w:tcPr>
            <w:tcW w:w="1480" w:type="dxa"/>
            <w:tcBorders>
              <w:top w:val="nil"/>
              <w:left w:val="nil"/>
              <w:bottom w:val="single" w:sz="4" w:space="0" w:color="auto"/>
              <w:right w:val="single" w:sz="4" w:space="0" w:color="auto"/>
            </w:tcBorders>
            <w:shd w:val="clear" w:color="auto" w:fill="auto"/>
            <w:noWrap/>
            <w:vAlign w:val="center"/>
            <w:hideMark/>
          </w:tcPr>
          <w:p w14:paraId="07B0C5B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112.650</w:t>
            </w:r>
          </w:p>
        </w:tc>
        <w:tc>
          <w:tcPr>
            <w:tcW w:w="940" w:type="dxa"/>
            <w:tcBorders>
              <w:top w:val="nil"/>
              <w:left w:val="nil"/>
              <w:bottom w:val="single" w:sz="4" w:space="0" w:color="auto"/>
              <w:right w:val="single" w:sz="4" w:space="0" w:color="auto"/>
            </w:tcBorders>
            <w:shd w:val="clear" w:color="auto" w:fill="auto"/>
            <w:noWrap/>
            <w:vAlign w:val="center"/>
            <w:hideMark/>
          </w:tcPr>
          <w:p w14:paraId="239D31A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6086B46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112.650</w:t>
            </w:r>
          </w:p>
        </w:tc>
        <w:tc>
          <w:tcPr>
            <w:tcW w:w="1494" w:type="dxa"/>
            <w:tcBorders>
              <w:top w:val="nil"/>
              <w:left w:val="nil"/>
              <w:bottom w:val="single" w:sz="4" w:space="0" w:color="auto"/>
              <w:right w:val="single" w:sz="4" w:space="0" w:color="auto"/>
            </w:tcBorders>
            <w:shd w:val="clear" w:color="auto" w:fill="auto"/>
            <w:noWrap/>
            <w:vAlign w:val="center"/>
            <w:hideMark/>
          </w:tcPr>
          <w:p w14:paraId="2AC39A01"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112.650</w:t>
            </w:r>
          </w:p>
        </w:tc>
      </w:tr>
      <w:tr w:rsidR="00171E6E" w:rsidRPr="00F0752F" w14:paraId="16B82896"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9EF01C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4.2. Prihodi od turističke pristojbe</w:t>
            </w:r>
          </w:p>
        </w:tc>
        <w:tc>
          <w:tcPr>
            <w:tcW w:w="1480" w:type="dxa"/>
            <w:tcBorders>
              <w:top w:val="nil"/>
              <w:left w:val="nil"/>
              <w:bottom w:val="single" w:sz="4" w:space="0" w:color="auto"/>
              <w:right w:val="single" w:sz="4" w:space="0" w:color="auto"/>
            </w:tcBorders>
            <w:shd w:val="clear" w:color="auto" w:fill="auto"/>
            <w:noWrap/>
            <w:vAlign w:val="center"/>
            <w:hideMark/>
          </w:tcPr>
          <w:p w14:paraId="2124A9C8"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734.200</w:t>
            </w:r>
          </w:p>
        </w:tc>
        <w:tc>
          <w:tcPr>
            <w:tcW w:w="940" w:type="dxa"/>
            <w:tcBorders>
              <w:top w:val="nil"/>
              <w:left w:val="nil"/>
              <w:bottom w:val="single" w:sz="4" w:space="0" w:color="auto"/>
              <w:right w:val="single" w:sz="4" w:space="0" w:color="auto"/>
            </w:tcBorders>
            <w:shd w:val="clear" w:color="auto" w:fill="auto"/>
            <w:noWrap/>
            <w:vAlign w:val="center"/>
            <w:hideMark/>
          </w:tcPr>
          <w:p w14:paraId="169219C0"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DF2A82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734.200</w:t>
            </w:r>
          </w:p>
        </w:tc>
        <w:tc>
          <w:tcPr>
            <w:tcW w:w="1494" w:type="dxa"/>
            <w:tcBorders>
              <w:top w:val="nil"/>
              <w:left w:val="nil"/>
              <w:bottom w:val="single" w:sz="4" w:space="0" w:color="auto"/>
              <w:right w:val="single" w:sz="4" w:space="0" w:color="auto"/>
            </w:tcBorders>
            <w:shd w:val="clear" w:color="auto" w:fill="auto"/>
            <w:noWrap/>
            <w:vAlign w:val="center"/>
            <w:hideMark/>
          </w:tcPr>
          <w:p w14:paraId="6129ABF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734.200</w:t>
            </w:r>
          </w:p>
        </w:tc>
      </w:tr>
      <w:tr w:rsidR="00171E6E" w:rsidRPr="00F0752F" w14:paraId="314FBCF4"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F9B8E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4.3. Komunalni doprinosi</w:t>
            </w:r>
          </w:p>
        </w:tc>
        <w:tc>
          <w:tcPr>
            <w:tcW w:w="1480" w:type="dxa"/>
            <w:tcBorders>
              <w:top w:val="nil"/>
              <w:left w:val="nil"/>
              <w:bottom w:val="single" w:sz="4" w:space="0" w:color="auto"/>
              <w:right w:val="single" w:sz="4" w:space="0" w:color="auto"/>
            </w:tcBorders>
            <w:shd w:val="clear" w:color="auto" w:fill="auto"/>
            <w:noWrap/>
            <w:vAlign w:val="center"/>
            <w:hideMark/>
          </w:tcPr>
          <w:p w14:paraId="5436D7B9"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6.581.780</w:t>
            </w:r>
          </w:p>
        </w:tc>
        <w:tc>
          <w:tcPr>
            <w:tcW w:w="940" w:type="dxa"/>
            <w:tcBorders>
              <w:top w:val="nil"/>
              <w:left w:val="nil"/>
              <w:bottom w:val="single" w:sz="4" w:space="0" w:color="auto"/>
              <w:right w:val="single" w:sz="4" w:space="0" w:color="auto"/>
            </w:tcBorders>
            <w:shd w:val="clear" w:color="auto" w:fill="auto"/>
            <w:noWrap/>
            <w:vAlign w:val="center"/>
            <w:hideMark/>
          </w:tcPr>
          <w:p w14:paraId="56FEA65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23FC15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3.795.780</w:t>
            </w:r>
          </w:p>
        </w:tc>
        <w:tc>
          <w:tcPr>
            <w:tcW w:w="1494" w:type="dxa"/>
            <w:tcBorders>
              <w:top w:val="nil"/>
              <w:left w:val="nil"/>
              <w:bottom w:val="single" w:sz="4" w:space="0" w:color="auto"/>
              <w:right w:val="single" w:sz="4" w:space="0" w:color="auto"/>
            </w:tcBorders>
            <w:shd w:val="clear" w:color="auto" w:fill="auto"/>
            <w:noWrap/>
            <w:vAlign w:val="center"/>
            <w:hideMark/>
          </w:tcPr>
          <w:p w14:paraId="62E9758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2.452.780</w:t>
            </w:r>
          </w:p>
        </w:tc>
      </w:tr>
      <w:tr w:rsidR="00171E6E" w:rsidRPr="00F0752F" w14:paraId="748767D8"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B10AA7D"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4.4. Komunalna naknada</w:t>
            </w:r>
          </w:p>
        </w:tc>
        <w:tc>
          <w:tcPr>
            <w:tcW w:w="1480" w:type="dxa"/>
            <w:tcBorders>
              <w:top w:val="nil"/>
              <w:left w:val="nil"/>
              <w:bottom w:val="single" w:sz="4" w:space="0" w:color="auto"/>
              <w:right w:val="single" w:sz="4" w:space="0" w:color="auto"/>
            </w:tcBorders>
            <w:shd w:val="clear" w:color="auto" w:fill="auto"/>
            <w:noWrap/>
            <w:vAlign w:val="center"/>
            <w:hideMark/>
          </w:tcPr>
          <w:p w14:paraId="2969730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3.583.115</w:t>
            </w:r>
          </w:p>
        </w:tc>
        <w:tc>
          <w:tcPr>
            <w:tcW w:w="940" w:type="dxa"/>
            <w:tcBorders>
              <w:top w:val="nil"/>
              <w:left w:val="nil"/>
              <w:bottom w:val="single" w:sz="4" w:space="0" w:color="auto"/>
              <w:right w:val="single" w:sz="4" w:space="0" w:color="auto"/>
            </w:tcBorders>
            <w:shd w:val="clear" w:color="auto" w:fill="auto"/>
            <w:noWrap/>
            <w:vAlign w:val="center"/>
            <w:hideMark/>
          </w:tcPr>
          <w:p w14:paraId="4D6F73F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47BFC38F"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3.937.065</w:t>
            </w:r>
          </w:p>
        </w:tc>
        <w:tc>
          <w:tcPr>
            <w:tcW w:w="1494" w:type="dxa"/>
            <w:tcBorders>
              <w:top w:val="nil"/>
              <w:left w:val="nil"/>
              <w:bottom w:val="single" w:sz="4" w:space="0" w:color="auto"/>
              <w:right w:val="single" w:sz="4" w:space="0" w:color="auto"/>
            </w:tcBorders>
            <w:shd w:val="clear" w:color="auto" w:fill="auto"/>
            <w:noWrap/>
            <w:vAlign w:val="center"/>
            <w:hideMark/>
          </w:tcPr>
          <w:p w14:paraId="22BE2B1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3.937.065</w:t>
            </w:r>
          </w:p>
        </w:tc>
      </w:tr>
      <w:tr w:rsidR="00171E6E" w:rsidRPr="00F0752F" w14:paraId="3C6C74F3"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9A7B18C" w14:textId="6A7D176E"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4.5. </w:t>
            </w:r>
            <w:proofErr w:type="spellStart"/>
            <w:r w:rsidRPr="00F0752F">
              <w:rPr>
                <w:rFonts w:ascii="Times New Roman" w:eastAsia="Times New Roman" w:hAnsi="Times New Roman" w:cs="Times New Roman"/>
                <w:sz w:val="20"/>
                <w:szCs w:val="20"/>
                <w:lang w:eastAsia="en-US"/>
              </w:rPr>
              <w:t>osebne</w:t>
            </w:r>
            <w:proofErr w:type="spellEnd"/>
            <w:r w:rsidRPr="00F0752F">
              <w:rPr>
                <w:rFonts w:ascii="Times New Roman" w:eastAsia="Times New Roman" w:hAnsi="Times New Roman" w:cs="Times New Roman"/>
                <w:sz w:val="20"/>
                <w:szCs w:val="20"/>
                <w:lang w:eastAsia="en-US"/>
              </w:rPr>
              <w:t xml:space="preserve"> naknade za izgradnju komunalne infrastrukture</w:t>
            </w:r>
          </w:p>
        </w:tc>
        <w:tc>
          <w:tcPr>
            <w:tcW w:w="1480" w:type="dxa"/>
            <w:tcBorders>
              <w:top w:val="nil"/>
              <w:left w:val="nil"/>
              <w:bottom w:val="single" w:sz="4" w:space="0" w:color="auto"/>
              <w:right w:val="single" w:sz="4" w:space="0" w:color="auto"/>
            </w:tcBorders>
            <w:shd w:val="clear" w:color="auto" w:fill="auto"/>
            <w:noWrap/>
            <w:vAlign w:val="center"/>
            <w:hideMark/>
          </w:tcPr>
          <w:p w14:paraId="015306E1"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727.880</w:t>
            </w:r>
          </w:p>
        </w:tc>
        <w:tc>
          <w:tcPr>
            <w:tcW w:w="940" w:type="dxa"/>
            <w:tcBorders>
              <w:top w:val="nil"/>
              <w:left w:val="nil"/>
              <w:bottom w:val="single" w:sz="4" w:space="0" w:color="auto"/>
              <w:right w:val="single" w:sz="4" w:space="0" w:color="auto"/>
            </w:tcBorders>
            <w:shd w:val="clear" w:color="auto" w:fill="auto"/>
            <w:noWrap/>
            <w:vAlign w:val="center"/>
            <w:hideMark/>
          </w:tcPr>
          <w:p w14:paraId="693B8FFF"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2D101490"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14:paraId="5CF19EF8"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r>
      <w:tr w:rsidR="00171E6E" w:rsidRPr="00F0752F" w14:paraId="5290E75D"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7CF547D"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4.6. Ostali prihodi za posebne namjene</w:t>
            </w:r>
          </w:p>
        </w:tc>
        <w:tc>
          <w:tcPr>
            <w:tcW w:w="1480" w:type="dxa"/>
            <w:tcBorders>
              <w:top w:val="nil"/>
              <w:left w:val="nil"/>
              <w:bottom w:val="single" w:sz="4" w:space="0" w:color="auto"/>
              <w:right w:val="single" w:sz="4" w:space="0" w:color="auto"/>
            </w:tcBorders>
            <w:shd w:val="clear" w:color="auto" w:fill="auto"/>
            <w:noWrap/>
            <w:vAlign w:val="center"/>
            <w:hideMark/>
          </w:tcPr>
          <w:p w14:paraId="57E8FA7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1.719.150</w:t>
            </w:r>
          </w:p>
        </w:tc>
        <w:tc>
          <w:tcPr>
            <w:tcW w:w="940" w:type="dxa"/>
            <w:tcBorders>
              <w:top w:val="nil"/>
              <w:left w:val="nil"/>
              <w:bottom w:val="single" w:sz="4" w:space="0" w:color="auto"/>
              <w:right w:val="single" w:sz="4" w:space="0" w:color="auto"/>
            </w:tcBorders>
            <w:shd w:val="clear" w:color="auto" w:fill="auto"/>
            <w:noWrap/>
            <w:vAlign w:val="center"/>
            <w:hideMark/>
          </w:tcPr>
          <w:p w14:paraId="1FDD131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F319F0F"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1.719.150</w:t>
            </w:r>
          </w:p>
        </w:tc>
        <w:tc>
          <w:tcPr>
            <w:tcW w:w="1494" w:type="dxa"/>
            <w:tcBorders>
              <w:top w:val="nil"/>
              <w:left w:val="nil"/>
              <w:bottom w:val="single" w:sz="4" w:space="0" w:color="auto"/>
              <w:right w:val="single" w:sz="4" w:space="0" w:color="auto"/>
            </w:tcBorders>
            <w:shd w:val="clear" w:color="auto" w:fill="auto"/>
            <w:noWrap/>
            <w:vAlign w:val="center"/>
            <w:hideMark/>
          </w:tcPr>
          <w:p w14:paraId="2DAFF68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1.719.150</w:t>
            </w:r>
          </w:p>
        </w:tc>
      </w:tr>
      <w:tr w:rsidR="00171E6E" w:rsidRPr="00F0752F" w14:paraId="77DB40B7"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C08CA95"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4.7. Prihodi od sufinanciranja</w:t>
            </w:r>
          </w:p>
        </w:tc>
        <w:tc>
          <w:tcPr>
            <w:tcW w:w="1480" w:type="dxa"/>
            <w:tcBorders>
              <w:top w:val="nil"/>
              <w:left w:val="nil"/>
              <w:bottom w:val="single" w:sz="4" w:space="0" w:color="auto"/>
              <w:right w:val="single" w:sz="4" w:space="0" w:color="auto"/>
            </w:tcBorders>
            <w:shd w:val="clear" w:color="auto" w:fill="auto"/>
            <w:noWrap/>
            <w:vAlign w:val="center"/>
            <w:hideMark/>
          </w:tcPr>
          <w:p w14:paraId="185069E8"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204.040</w:t>
            </w:r>
          </w:p>
        </w:tc>
        <w:tc>
          <w:tcPr>
            <w:tcW w:w="940" w:type="dxa"/>
            <w:tcBorders>
              <w:top w:val="nil"/>
              <w:left w:val="nil"/>
              <w:bottom w:val="single" w:sz="4" w:space="0" w:color="auto"/>
              <w:right w:val="single" w:sz="4" w:space="0" w:color="auto"/>
            </w:tcBorders>
            <w:shd w:val="clear" w:color="auto" w:fill="auto"/>
            <w:noWrap/>
            <w:vAlign w:val="center"/>
            <w:hideMark/>
          </w:tcPr>
          <w:p w14:paraId="5FFBB076"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5AD8E2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204.040</w:t>
            </w:r>
          </w:p>
        </w:tc>
        <w:tc>
          <w:tcPr>
            <w:tcW w:w="1494" w:type="dxa"/>
            <w:tcBorders>
              <w:top w:val="nil"/>
              <w:left w:val="nil"/>
              <w:bottom w:val="single" w:sz="4" w:space="0" w:color="auto"/>
              <w:right w:val="single" w:sz="4" w:space="0" w:color="auto"/>
            </w:tcBorders>
            <w:shd w:val="clear" w:color="auto" w:fill="auto"/>
            <w:noWrap/>
            <w:vAlign w:val="center"/>
            <w:hideMark/>
          </w:tcPr>
          <w:p w14:paraId="7E32A46F"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204.040</w:t>
            </w:r>
          </w:p>
        </w:tc>
      </w:tr>
      <w:tr w:rsidR="00171E6E" w:rsidRPr="00F0752F" w14:paraId="16B93AB7"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4E993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4.8. Prihodi za posebne namjene 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2F5828F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2.052.906</w:t>
            </w:r>
          </w:p>
        </w:tc>
        <w:tc>
          <w:tcPr>
            <w:tcW w:w="940" w:type="dxa"/>
            <w:tcBorders>
              <w:top w:val="nil"/>
              <w:left w:val="nil"/>
              <w:bottom w:val="single" w:sz="4" w:space="0" w:color="auto"/>
              <w:right w:val="single" w:sz="4" w:space="0" w:color="auto"/>
            </w:tcBorders>
            <w:shd w:val="clear" w:color="auto" w:fill="auto"/>
            <w:noWrap/>
            <w:vAlign w:val="center"/>
            <w:hideMark/>
          </w:tcPr>
          <w:p w14:paraId="6427A993"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60A14830"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2.362.583</w:t>
            </w:r>
          </w:p>
        </w:tc>
        <w:tc>
          <w:tcPr>
            <w:tcW w:w="1494" w:type="dxa"/>
            <w:tcBorders>
              <w:top w:val="nil"/>
              <w:left w:val="nil"/>
              <w:bottom w:val="single" w:sz="4" w:space="0" w:color="auto"/>
              <w:right w:val="single" w:sz="4" w:space="0" w:color="auto"/>
            </w:tcBorders>
            <w:shd w:val="clear" w:color="auto" w:fill="auto"/>
            <w:noWrap/>
            <w:vAlign w:val="center"/>
            <w:hideMark/>
          </w:tcPr>
          <w:p w14:paraId="265B46D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2.477.323</w:t>
            </w:r>
          </w:p>
        </w:tc>
      </w:tr>
      <w:tr w:rsidR="00171E6E" w:rsidRPr="00F0752F" w14:paraId="2DB99829"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B0E3015"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4.9. Prihodi od naknade za eksploataciju mineralnih sirovina</w:t>
            </w:r>
          </w:p>
        </w:tc>
        <w:tc>
          <w:tcPr>
            <w:tcW w:w="1480" w:type="dxa"/>
            <w:tcBorders>
              <w:top w:val="nil"/>
              <w:left w:val="nil"/>
              <w:bottom w:val="single" w:sz="4" w:space="0" w:color="auto"/>
              <w:right w:val="single" w:sz="4" w:space="0" w:color="auto"/>
            </w:tcBorders>
            <w:shd w:val="clear" w:color="auto" w:fill="auto"/>
            <w:noWrap/>
            <w:vAlign w:val="center"/>
            <w:hideMark/>
          </w:tcPr>
          <w:p w14:paraId="4A5778E9"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50.500</w:t>
            </w:r>
          </w:p>
        </w:tc>
        <w:tc>
          <w:tcPr>
            <w:tcW w:w="940" w:type="dxa"/>
            <w:tcBorders>
              <w:top w:val="nil"/>
              <w:left w:val="nil"/>
              <w:bottom w:val="single" w:sz="4" w:space="0" w:color="auto"/>
              <w:right w:val="single" w:sz="4" w:space="0" w:color="auto"/>
            </w:tcBorders>
            <w:shd w:val="clear" w:color="auto" w:fill="auto"/>
            <w:noWrap/>
            <w:vAlign w:val="center"/>
            <w:hideMark/>
          </w:tcPr>
          <w:p w14:paraId="18C64FF9"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AF6C85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50.500</w:t>
            </w:r>
          </w:p>
        </w:tc>
        <w:tc>
          <w:tcPr>
            <w:tcW w:w="1494" w:type="dxa"/>
            <w:tcBorders>
              <w:top w:val="nil"/>
              <w:left w:val="nil"/>
              <w:bottom w:val="single" w:sz="4" w:space="0" w:color="auto"/>
              <w:right w:val="single" w:sz="4" w:space="0" w:color="auto"/>
            </w:tcBorders>
            <w:shd w:val="clear" w:color="auto" w:fill="auto"/>
            <w:noWrap/>
            <w:vAlign w:val="center"/>
            <w:hideMark/>
          </w:tcPr>
          <w:p w14:paraId="386FA27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50.500</w:t>
            </w:r>
          </w:p>
        </w:tc>
      </w:tr>
      <w:tr w:rsidR="00171E6E" w:rsidRPr="00F0752F" w14:paraId="1BD4B9D5"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40F354F"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5. POMOĆI</w:t>
            </w:r>
          </w:p>
        </w:tc>
        <w:tc>
          <w:tcPr>
            <w:tcW w:w="1480" w:type="dxa"/>
            <w:tcBorders>
              <w:top w:val="nil"/>
              <w:left w:val="nil"/>
              <w:bottom w:val="single" w:sz="4" w:space="0" w:color="auto"/>
              <w:right w:val="single" w:sz="4" w:space="0" w:color="auto"/>
            </w:tcBorders>
            <w:shd w:val="clear" w:color="auto" w:fill="auto"/>
            <w:noWrap/>
            <w:vAlign w:val="center"/>
            <w:hideMark/>
          </w:tcPr>
          <w:p w14:paraId="167CFE6E"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12.654.951</w:t>
            </w:r>
          </w:p>
        </w:tc>
        <w:tc>
          <w:tcPr>
            <w:tcW w:w="940" w:type="dxa"/>
            <w:tcBorders>
              <w:top w:val="nil"/>
              <w:left w:val="nil"/>
              <w:bottom w:val="single" w:sz="4" w:space="0" w:color="auto"/>
              <w:right w:val="single" w:sz="4" w:space="0" w:color="auto"/>
            </w:tcBorders>
            <w:shd w:val="clear" w:color="auto" w:fill="auto"/>
            <w:noWrap/>
            <w:vAlign w:val="center"/>
            <w:hideMark/>
          </w:tcPr>
          <w:p w14:paraId="5439768F"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17,80</w:t>
            </w:r>
          </w:p>
        </w:tc>
        <w:tc>
          <w:tcPr>
            <w:tcW w:w="1494" w:type="dxa"/>
            <w:tcBorders>
              <w:top w:val="nil"/>
              <w:left w:val="nil"/>
              <w:bottom w:val="single" w:sz="4" w:space="0" w:color="auto"/>
              <w:right w:val="single" w:sz="4" w:space="0" w:color="auto"/>
            </w:tcBorders>
            <w:shd w:val="clear" w:color="auto" w:fill="auto"/>
            <w:noWrap/>
            <w:vAlign w:val="center"/>
            <w:hideMark/>
          </w:tcPr>
          <w:p w14:paraId="3B86396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11.212.899</w:t>
            </w:r>
          </w:p>
        </w:tc>
        <w:tc>
          <w:tcPr>
            <w:tcW w:w="1494" w:type="dxa"/>
            <w:tcBorders>
              <w:top w:val="nil"/>
              <w:left w:val="nil"/>
              <w:bottom w:val="single" w:sz="4" w:space="0" w:color="auto"/>
              <w:right w:val="single" w:sz="4" w:space="0" w:color="auto"/>
            </w:tcBorders>
            <w:shd w:val="clear" w:color="auto" w:fill="auto"/>
            <w:noWrap/>
            <w:vAlign w:val="center"/>
            <w:hideMark/>
          </w:tcPr>
          <w:p w14:paraId="2755A62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10.712.672</w:t>
            </w:r>
          </w:p>
        </w:tc>
      </w:tr>
      <w:tr w:rsidR="00171E6E" w:rsidRPr="00F0752F" w14:paraId="1598277F"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AE9DDA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5.1. Pomoći za minimalni standard decentraliziranih funkcija</w:t>
            </w:r>
          </w:p>
        </w:tc>
        <w:tc>
          <w:tcPr>
            <w:tcW w:w="1480" w:type="dxa"/>
            <w:tcBorders>
              <w:top w:val="nil"/>
              <w:left w:val="nil"/>
              <w:bottom w:val="single" w:sz="4" w:space="0" w:color="auto"/>
              <w:right w:val="single" w:sz="4" w:space="0" w:color="auto"/>
            </w:tcBorders>
            <w:shd w:val="clear" w:color="auto" w:fill="auto"/>
            <w:noWrap/>
            <w:vAlign w:val="center"/>
            <w:hideMark/>
          </w:tcPr>
          <w:p w14:paraId="08E9D94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1.064.115</w:t>
            </w:r>
          </w:p>
        </w:tc>
        <w:tc>
          <w:tcPr>
            <w:tcW w:w="940" w:type="dxa"/>
            <w:tcBorders>
              <w:top w:val="nil"/>
              <w:left w:val="nil"/>
              <w:bottom w:val="single" w:sz="4" w:space="0" w:color="auto"/>
              <w:right w:val="single" w:sz="4" w:space="0" w:color="auto"/>
            </w:tcBorders>
            <w:shd w:val="clear" w:color="auto" w:fill="auto"/>
            <w:noWrap/>
            <w:vAlign w:val="center"/>
            <w:hideMark/>
          </w:tcPr>
          <w:p w14:paraId="0E41C28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BCF817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1.064.115</w:t>
            </w:r>
          </w:p>
        </w:tc>
        <w:tc>
          <w:tcPr>
            <w:tcW w:w="1494" w:type="dxa"/>
            <w:tcBorders>
              <w:top w:val="nil"/>
              <w:left w:val="nil"/>
              <w:bottom w:val="single" w:sz="4" w:space="0" w:color="auto"/>
              <w:right w:val="single" w:sz="4" w:space="0" w:color="auto"/>
            </w:tcBorders>
            <w:shd w:val="clear" w:color="auto" w:fill="auto"/>
            <w:noWrap/>
            <w:vAlign w:val="center"/>
            <w:hideMark/>
          </w:tcPr>
          <w:p w14:paraId="32A596D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1.064.115</w:t>
            </w:r>
          </w:p>
        </w:tc>
      </w:tr>
      <w:tr w:rsidR="00171E6E" w:rsidRPr="00F0752F" w14:paraId="266C3F70"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92FFCDF"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5.3. Pomoći iz državnog proračuna</w:t>
            </w:r>
          </w:p>
        </w:tc>
        <w:tc>
          <w:tcPr>
            <w:tcW w:w="1480" w:type="dxa"/>
            <w:tcBorders>
              <w:top w:val="nil"/>
              <w:left w:val="nil"/>
              <w:bottom w:val="single" w:sz="4" w:space="0" w:color="auto"/>
              <w:right w:val="single" w:sz="4" w:space="0" w:color="auto"/>
            </w:tcBorders>
            <w:shd w:val="clear" w:color="auto" w:fill="auto"/>
            <w:noWrap/>
            <w:vAlign w:val="center"/>
            <w:hideMark/>
          </w:tcPr>
          <w:p w14:paraId="1104A04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8.256.697</w:t>
            </w:r>
          </w:p>
        </w:tc>
        <w:tc>
          <w:tcPr>
            <w:tcW w:w="940" w:type="dxa"/>
            <w:tcBorders>
              <w:top w:val="nil"/>
              <w:left w:val="nil"/>
              <w:bottom w:val="single" w:sz="4" w:space="0" w:color="auto"/>
              <w:right w:val="single" w:sz="4" w:space="0" w:color="auto"/>
            </w:tcBorders>
            <w:shd w:val="clear" w:color="auto" w:fill="auto"/>
            <w:noWrap/>
            <w:vAlign w:val="center"/>
            <w:hideMark/>
          </w:tcPr>
          <w:p w14:paraId="798660A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333770E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7.827.328</w:t>
            </w:r>
          </w:p>
        </w:tc>
        <w:tc>
          <w:tcPr>
            <w:tcW w:w="1494" w:type="dxa"/>
            <w:tcBorders>
              <w:top w:val="nil"/>
              <w:left w:val="nil"/>
              <w:bottom w:val="single" w:sz="4" w:space="0" w:color="auto"/>
              <w:right w:val="single" w:sz="4" w:space="0" w:color="auto"/>
            </w:tcBorders>
            <w:shd w:val="clear" w:color="auto" w:fill="auto"/>
            <w:noWrap/>
            <w:vAlign w:val="center"/>
            <w:hideMark/>
          </w:tcPr>
          <w:p w14:paraId="70F29C8A"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7.827.328</w:t>
            </w:r>
          </w:p>
        </w:tc>
      </w:tr>
      <w:tr w:rsidR="00171E6E" w:rsidRPr="00F0752F" w14:paraId="40A8AD16"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1CA755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lastRenderedPageBreak/>
              <w:t>5.4. Pomoći iz županijskog proračuna</w:t>
            </w:r>
          </w:p>
        </w:tc>
        <w:tc>
          <w:tcPr>
            <w:tcW w:w="1480" w:type="dxa"/>
            <w:tcBorders>
              <w:top w:val="nil"/>
              <w:left w:val="nil"/>
              <w:bottom w:val="single" w:sz="4" w:space="0" w:color="auto"/>
              <w:right w:val="single" w:sz="4" w:space="0" w:color="auto"/>
            </w:tcBorders>
            <w:shd w:val="clear" w:color="auto" w:fill="auto"/>
            <w:noWrap/>
            <w:vAlign w:val="center"/>
            <w:hideMark/>
          </w:tcPr>
          <w:p w14:paraId="6F0479A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145.591</w:t>
            </w:r>
          </w:p>
        </w:tc>
        <w:tc>
          <w:tcPr>
            <w:tcW w:w="940" w:type="dxa"/>
            <w:tcBorders>
              <w:top w:val="nil"/>
              <w:left w:val="nil"/>
              <w:bottom w:val="single" w:sz="4" w:space="0" w:color="auto"/>
              <w:right w:val="single" w:sz="4" w:space="0" w:color="auto"/>
            </w:tcBorders>
            <w:shd w:val="clear" w:color="auto" w:fill="auto"/>
            <w:noWrap/>
            <w:vAlign w:val="center"/>
            <w:hideMark/>
          </w:tcPr>
          <w:p w14:paraId="19BBB67D"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154A383"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128.791</w:t>
            </w:r>
          </w:p>
        </w:tc>
        <w:tc>
          <w:tcPr>
            <w:tcW w:w="1494" w:type="dxa"/>
            <w:tcBorders>
              <w:top w:val="nil"/>
              <w:left w:val="nil"/>
              <w:bottom w:val="single" w:sz="4" w:space="0" w:color="auto"/>
              <w:right w:val="single" w:sz="4" w:space="0" w:color="auto"/>
            </w:tcBorders>
            <w:shd w:val="clear" w:color="auto" w:fill="auto"/>
            <w:noWrap/>
            <w:vAlign w:val="center"/>
            <w:hideMark/>
          </w:tcPr>
          <w:p w14:paraId="3711CB1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128.991</w:t>
            </w:r>
          </w:p>
        </w:tc>
      </w:tr>
      <w:tr w:rsidR="00171E6E" w:rsidRPr="00F0752F" w14:paraId="2098FE22"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204F145"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 Pomoći iz općinskog proračuna</w:t>
            </w:r>
          </w:p>
        </w:tc>
        <w:tc>
          <w:tcPr>
            <w:tcW w:w="1480" w:type="dxa"/>
            <w:tcBorders>
              <w:top w:val="nil"/>
              <w:left w:val="nil"/>
              <w:bottom w:val="single" w:sz="4" w:space="0" w:color="auto"/>
              <w:right w:val="single" w:sz="4" w:space="0" w:color="auto"/>
            </w:tcBorders>
            <w:shd w:val="clear" w:color="auto" w:fill="auto"/>
            <w:noWrap/>
            <w:vAlign w:val="center"/>
            <w:hideMark/>
          </w:tcPr>
          <w:p w14:paraId="32A8BA7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1.606.476</w:t>
            </w:r>
          </w:p>
        </w:tc>
        <w:tc>
          <w:tcPr>
            <w:tcW w:w="940" w:type="dxa"/>
            <w:tcBorders>
              <w:top w:val="nil"/>
              <w:left w:val="nil"/>
              <w:bottom w:val="single" w:sz="4" w:space="0" w:color="auto"/>
              <w:right w:val="single" w:sz="4" w:space="0" w:color="auto"/>
            </w:tcBorders>
            <w:shd w:val="clear" w:color="auto" w:fill="auto"/>
            <w:noWrap/>
            <w:vAlign w:val="center"/>
            <w:hideMark/>
          </w:tcPr>
          <w:p w14:paraId="0E0604E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17F6E910"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1.375.445</w:t>
            </w:r>
          </w:p>
        </w:tc>
        <w:tc>
          <w:tcPr>
            <w:tcW w:w="1494" w:type="dxa"/>
            <w:tcBorders>
              <w:top w:val="nil"/>
              <w:left w:val="nil"/>
              <w:bottom w:val="single" w:sz="4" w:space="0" w:color="auto"/>
              <w:right w:val="single" w:sz="4" w:space="0" w:color="auto"/>
            </w:tcBorders>
            <w:shd w:val="clear" w:color="auto" w:fill="auto"/>
            <w:noWrap/>
            <w:vAlign w:val="center"/>
            <w:hideMark/>
          </w:tcPr>
          <w:p w14:paraId="7657C7C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1.375.445</w:t>
            </w:r>
          </w:p>
        </w:tc>
      </w:tr>
      <w:tr w:rsidR="00171E6E" w:rsidRPr="00F0752F" w14:paraId="2708AB9E"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85A1F2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5.6. Pomoći od institucija i tijela EU</w:t>
            </w:r>
          </w:p>
        </w:tc>
        <w:tc>
          <w:tcPr>
            <w:tcW w:w="1480" w:type="dxa"/>
            <w:tcBorders>
              <w:top w:val="nil"/>
              <w:left w:val="nil"/>
              <w:bottom w:val="single" w:sz="4" w:space="0" w:color="auto"/>
              <w:right w:val="single" w:sz="4" w:space="0" w:color="auto"/>
            </w:tcBorders>
            <w:shd w:val="clear" w:color="auto" w:fill="auto"/>
            <w:noWrap/>
            <w:vAlign w:val="center"/>
            <w:hideMark/>
          </w:tcPr>
          <w:p w14:paraId="246A6CA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573.239</w:t>
            </w:r>
          </w:p>
        </w:tc>
        <w:tc>
          <w:tcPr>
            <w:tcW w:w="940" w:type="dxa"/>
            <w:tcBorders>
              <w:top w:val="nil"/>
              <w:left w:val="nil"/>
              <w:bottom w:val="single" w:sz="4" w:space="0" w:color="auto"/>
              <w:right w:val="single" w:sz="4" w:space="0" w:color="auto"/>
            </w:tcBorders>
            <w:shd w:val="clear" w:color="auto" w:fill="auto"/>
            <w:noWrap/>
            <w:vAlign w:val="center"/>
            <w:hideMark/>
          </w:tcPr>
          <w:p w14:paraId="21D7B0DE"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6AA8F8D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308.387</w:t>
            </w:r>
          </w:p>
        </w:tc>
        <w:tc>
          <w:tcPr>
            <w:tcW w:w="1494" w:type="dxa"/>
            <w:tcBorders>
              <w:top w:val="nil"/>
              <w:left w:val="nil"/>
              <w:bottom w:val="single" w:sz="4" w:space="0" w:color="auto"/>
              <w:right w:val="single" w:sz="4" w:space="0" w:color="auto"/>
            </w:tcBorders>
            <w:shd w:val="clear" w:color="auto" w:fill="auto"/>
            <w:noWrap/>
            <w:vAlign w:val="center"/>
            <w:hideMark/>
          </w:tcPr>
          <w:p w14:paraId="6F5EE87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7.960</w:t>
            </w:r>
          </w:p>
        </w:tc>
      </w:tr>
      <w:tr w:rsidR="00171E6E" w:rsidRPr="00F0752F" w14:paraId="522BED77"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2ACA172"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 Pomoći od izvanproračunskih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03BA4C1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97.035</w:t>
            </w:r>
          </w:p>
        </w:tc>
        <w:tc>
          <w:tcPr>
            <w:tcW w:w="940" w:type="dxa"/>
            <w:tcBorders>
              <w:top w:val="nil"/>
              <w:left w:val="nil"/>
              <w:bottom w:val="single" w:sz="4" w:space="0" w:color="auto"/>
              <w:right w:val="single" w:sz="4" w:space="0" w:color="auto"/>
            </w:tcBorders>
            <w:shd w:val="clear" w:color="auto" w:fill="auto"/>
            <w:noWrap/>
            <w:vAlign w:val="center"/>
            <w:hideMark/>
          </w:tcPr>
          <w:p w14:paraId="1D06A2C5"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229F15D1"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97.035</w:t>
            </w:r>
          </w:p>
        </w:tc>
        <w:tc>
          <w:tcPr>
            <w:tcW w:w="1494" w:type="dxa"/>
            <w:tcBorders>
              <w:top w:val="nil"/>
              <w:left w:val="nil"/>
              <w:bottom w:val="single" w:sz="4" w:space="0" w:color="auto"/>
              <w:right w:val="single" w:sz="4" w:space="0" w:color="auto"/>
            </w:tcBorders>
            <w:shd w:val="clear" w:color="auto" w:fill="auto"/>
            <w:noWrap/>
            <w:vAlign w:val="center"/>
            <w:hideMark/>
          </w:tcPr>
          <w:p w14:paraId="4C14B9E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97.035</w:t>
            </w:r>
          </w:p>
        </w:tc>
      </w:tr>
      <w:tr w:rsidR="00171E6E" w:rsidRPr="00F0752F" w14:paraId="656CFC9A"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A41CA50"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5.8. Pomoći od korisnika za prijenose sredstava EU</w:t>
            </w:r>
          </w:p>
        </w:tc>
        <w:tc>
          <w:tcPr>
            <w:tcW w:w="1480" w:type="dxa"/>
            <w:tcBorders>
              <w:top w:val="nil"/>
              <w:left w:val="nil"/>
              <w:bottom w:val="single" w:sz="4" w:space="0" w:color="auto"/>
              <w:right w:val="single" w:sz="4" w:space="0" w:color="auto"/>
            </w:tcBorders>
            <w:shd w:val="clear" w:color="auto" w:fill="auto"/>
            <w:noWrap/>
            <w:vAlign w:val="center"/>
            <w:hideMark/>
          </w:tcPr>
          <w:p w14:paraId="48FB685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805.948</w:t>
            </w:r>
          </w:p>
        </w:tc>
        <w:tc>
          <w:tcPr>
            <w:tcW w:w="940" w:type="dxa"/>
            <w:tcBorders>
              <w:top w:val="nil"/>
              <w:left w:val="nil"/>
              <w:bottom w:val="single" w:sz="4" w:space="0" w:color="auto"/>
              <w:right w:val="single" w:sz="4" w:space="0" w:color="auto"/>
            </w:tcBorders>
            <w:shd w:val="clear" w:color="auto" w:fill="auto"/>
            <w:noWrap/>
            <w:vAlign w:val="center"/>
            <w:hideMark/>
          </w:tcPr>
          <w:p w14:paraId="6FDE55B9"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3F8B9A09"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305.948</w:t>
            </w:r>
          </w:p>
        </w:tc>
        <w:tc>
          <w:tcPr>
            <w:tcW w:w="1494" w:type="dxa"/>
            <w:tcBorders>
              <w:top w:val="nil"/>
              <w:left w:val="nil"/>
              <w:bottom w:val="single" w:sz="4" w:space="0" w:color="auto"/>
              <w:right w:val="single" w:sz="4" w:space="0" w:color="auto"/>
            </w:tcBorders>
            <w:shd w:val="clear" w:color="auto" w:fill="auto"/>
            <w:noWrap/>
            <w:vAlign w:val="center"/>
            <w:hideMark/>
          </w:tcPr>
          <w:p w14:paraId="69A1209C"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105.948</w:t>
            </w:r>
          </w:p>
        </w:tc>
      </w:tr>
      <w:tr w:rsidR="00171E6E" w:rsidRPr="00F0752F" w14:paraId="1F389F15"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1238A6C"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5.9. Pomoći iz gradskog proračuna</w:t>
            </w:r>
          </w:p>
        </w:tc>
        <w:tc>
          <w:tcPr>
            <w:tcW w:w="1480" w:type="dxa"/>
            <w:tcBorders>
              <w:top w:val="nil"/>
              <w:left w:val="nil"/>
              <w:bottom w:val="single" w:sz="4" w:space="0" w:color="auto"/>
              <w:right w:val="single" w:sz="4" w:space="0" w:color="auto"/>
            </w:tcBorders>
            <w:shd w:val="clear" w:color="auto" w:fill="auto"/>
            <w:noWrap/>
            <w:vAlign w:val="center"/>
            <w:hideMark/>
          </w:tcPr>
          <w:p w14:paraId="6B8208F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105.850</w:t>
            </w:r>
          </w:p>
        </w:tc>
        <w:tc>
          <w:tcPr>
            <w:tcW w:w="940" w:type="dxa"/>
            <w:tcBorders>
              <w:top w:val="nil"/>
              <w:left w:val="nil"/>
              <w:bottom w:val="single" w:sz="4" w:space="0" w:color="auto"/>
              <w:right w:val="single" w:sz="4" w:space="0" w:color="auto"/>
            </w:tcBorders>
            <w:shd w:val="clear" w:color="auto" w:fill="auto"/>
            <w:noWrap/>
            <w:vAlign w:val="center"/>
            <w:hideMark/>
          </w:tcPr>
          <w:p w14:paraId="769F646A"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BDC319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105.850</w:t>
            </w:r>
          </w:p>
        </w:tc>
        <w:tc>
          <w:tcPr>
            <w:tcW w:w="1494" w:type="dxa"/>
            <w:tcBorders>
              <w:top w:val="nil"/>
              <w:left w:val="nil"/>
              <w:bottom w:val="single" w:sz="4" w:space="0" w:color="auto"/>
              <w:right w:val="single" w:sz="4" w:space="0" w:color="auto"/>
            </w:tcBorders>
            <w:shd w:val="clear" w:color="auto" w:fill="auto"/>
            <w:noWrap/>
            <w:vAlign w:val="center"/>
            <w:hideMark/>
          </w:tcPr>
          <w:p w14:paraId="29683EA9"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105.850</w:t>
            </w:r>
          </w:p>
        </w:tc>
      </w:tr>
      <w:tr w:rsidR="00171E6E" w:rsidRPr="00F0752F" w14:paraId="635B5F8E"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A3B9942"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6. DONACIJE</w:t>
            </w:r>
          </w:p>
        </w:tc>
        <w:tc>
          <w:tcPr>
            <w:tcW w:w="1480" w:type="dxa"/>
            <w:tcBorders>
              <w:top w:val="nil"/>
              <w:left w:val="nil"/>
              <w:bottom w:val="single" w:sz="4" w:space="0" w:color="auto"/>
              <w:right w:val="single" w:sz="4" w:space="0" w:color="auto"/>
            </w:tcBorders>
            <w:shd w:val="clear" w:color="auto" w:fill="auto"/>
            <w:noWrap/>
            <w:vAlign w:val="center"/>
            <w:hideMark/>
          </w:tcPr>
          <w:p w14:paraId="3B734E65"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180.413</w:t>
            </w:r>
          </w:p>
        </w:tc>
        <w:tc>
          <w:tcPr>
            <w:tcW w:w="940" w:type="dxa"/>
            <w:tcBorders>
              <w:top w:val="nil"/>
              <w:left w:val="nil"/>
              <w:bottom w:val="single" w:sz="4" w:space="0" w:color="auto"/>
              <w:right w:val="single" w:sz="4" w:space="0" w:color="auto"/>
            </w:tcBorders>
            <w:shd w:val="clear" w:color="auto" w:fill="auto"/>
            <w:noWrap/>
            <w:vAlign w:val="center"/>
            <w:hideMark/>
          </w:tcPr>
          <w:p w14:paraId="5193553A"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0,25</w:t>
            </w:r>
          </w:p>
        </w:tc>
        <w:tc>
          <w:tcPr>
            <w:tcW w:w="1494" w:type="dxa"/>
            <w:tcBorders>
              <w:top w:val="nil"/>
              <w:left w:val="nil"/>
              <w:bottom w:val="single" w:sz="4" w:space="0" w:color="auto"/>
              <w:right w:val="single" w:sz="4" w:space="0" w:color="auto"/>
            </w:tcBorders>
            <w:shd w:val="clear" w:color="auto" w:fill="auto"/>
            <w:noWrap/>
            <w:vAlign w:val="center"/>
            <w:hideMark/>
          </w:tcPr>
          <w:p w14:paraId="1C39786D"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175.981</w:t>
            </w:r>
          </w:p>
        </w:tc>
        <w:tc>
          <w:tcPr>
            <w:tcW w:w="1494" w:type="dxa"/>
            <w:tcBorders>
              <w:top w:val="nil"/>
              <w:left w:val="nil"/>
              <w:bottom w:val="single" w:sz="4" w:space="0" w:color="auto"/>
              <w:right w:val="single" w:sz="4" w:space="0" w:color="auto"/>
            </w:tcBorders>
            <w:shd w:val="clear" w:color="auto" w:fill="auto"/>
            <w:noWrap/>
            <w:vAlign w:val="center"/>
            <w:hideMark/>
          </w:tcPr>
          <w:p w14:paraId="63CDA5B8"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175.981</w:t>
            </w:r>
          </w:p>
        </w:tc>
      </w:tr>
      <w:tr w:rsidR="00171E6E" w:rsidRPr="00F0752F" w14:paraId="40CF2232"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36DB103"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6.1. Donacije za proračunske korisnike</w:t>
            </w:r>
          </w:p>
        </w:tc>
        <w:tc>
          <w:tcPr>
            <w:tcW w:w="1480" w:type="dxa"/>
            <w:tcBorders>
              <w:top w:val="nil"/>
              <w:left w:val="nil"/>
              <w:bottom w:val="single" w:sz="4" w:space="0" w:color="auto"/>
              <w:right w:val="single" w:sz="4" w:space="0" w:color="auto"/>
            </w:tcBorders>
            <w:shd w:val="clear" w:color="auto" w:fill="auto"/>
            <w:noWrap/>
            <w:vAlign w:val="center"/>
            <w:hideMark/>
          </w:tcPr>
          <w:p w14:paraId="622CA58A"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73.893</w:t>
            </w:r>
          </w:p>
        </w:tc>
        <w:tc>
          <w:tcPr>
            <w:tcW w:w="940" w:type="dxa"/>
            <w:tcBorders>
              <w:top w:val="nil"/>
              <w:left w:val="nil"/>
              <w:bottom w:val="single" w:sz="4" w:space="0" w:color="auto"/>
              <w:right w:val="single" w:sz="4" w:space="0" w:color="auto"/>
            </w:tcBorders>
            <w:shd w:val="clear" w:color="auto" w:fill="auto"/>
            <w:noWrap/>
            <w:vAlign w:val="center"/>
            <w:hideMark/>
          </w:tcPr>
          <w:p w14:paraId="65D79D16"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1BB23BCC"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69.461</w:t>
            </w:r>
          </w:p>
        </w:tc>
        <w:tc>
          <w:tcPr>
            <w:tcW w:w="1494" w:type="dxa"/>
            <w:tcBorders>
              <w:top w:val="nil"/>
              <w:left w:val="nil"/>
              <w:bottom w:val="single" w:sz="4" w:space="0" w:color="auto"/>
              <w:right w:val="single" w:sz="4" w:space="0" w:color="auto"/>
            </w:tcBorders>
            <w:shd w:val="clear" w:color="auto" w:fill="auto"/>
            <w:noWrap/>
            <w:vAlign w:val="center"/>
            <w:hideMark/>
          </w:tcPr>
          <w:p w14:paraId="1FACBCA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69.461</w:t>
            </w:r>
          </w:p>
        </w:tc>
      </w:tr>
      <w:tr w:rsidR="00171E6E" w:rsidRPr="00F0752F" w14:paraId="3A723B68"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55FC0D6"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 Donacije za proračun</w:t>
            </w:r>
          </w:p>
        </w:tc>
        <w:tc>
          <w:tcPr>
            <w:tcW w:w="1480" w:type="dxa"/>
            <w:tcBorders>
              <w:top w:val="nil"/>
              <w:left w:val="nil"/>
              <w:bottom w:val="single" w:sz="4" w:space="0" w:color="auto"/>
              <w:right w:val="single" w:sz="4" w:space="0" w:color="auto"/>
            </w:tcBorders>
            <w:shd w:val="clear" w:color="auto" w:fill="auto"/>
            <w:noWrap/>
            <w:vAlign w:val="center"/>
            <w:hideMark/>
          </w:tcPr>
          <w:p w14:paraId="2575C86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106.520</w:t>
            </w:r>
          </w:p>
        </w:tc>
        <w:tc>
          <w:tcPr>
            <w:tcW w:w="940" w:type="dxa"/>
            <w:tcBorders>
              <w:top w:val="nil"/>
              <w:left w:val="nil"/>
              <w:bottom w:val="single" w:sz="4" w:space="0" w:color="auto"/>
              <w:right w:val="single" w:sz="4" w:space="0" w:color="auto"/>
            </w:tcBorders>
            <w:shd w:val="clear" w:color="auto" w:fill="auto"/>
            <w:noWrap/>
            <w:vAlign w:val="center"/>
            <w:hideMark/>
          </w:tcPr>
          <w:p w14:paraId="3296F303"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63F585C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106.520</w:t>
            </w:r>
          </w:p>
        </w:tc>
        <w:tc>
          <w:tcPr>
            <w:tcW w:w="1494" w:type="dxa"/>
            <w:tcBorders>
              <w:top w:val="nil"/>
              <w:left w:val="nil"/>
              <w:bottom w:val="single" w:sz="4" w:space="0" w:color="auto"/>
              <w:right w:val="single" w:sz="4" w:space="0" w:color="auto"/>
            </w:tcBorders>
            <w:shd w:val="clear" w:color="auto" w:fill="auto"/>
            <w:noWrap/>
            <w:vAlign w:val="center"/>
            <w:hideMark/>
          </w:tcPr>
          <w:p w14:paraId="5D199B93"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106.520</w:t>
            </w:r>
          </w:p>
        </w:tc>
      </w:tr>
      <w:tr w:rsidR="00171E6E" w:rsidRPr="00F0752F" w14:paraId="4375F551"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B5DD8ED"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 PRIHODI OD PRODAJE ILI ZAMJENE IMOVINE I NAKNADE OSIGURANJA</w:t>
            </w:r>
          </w:p>
        </w:tc>
        <w:tc>
          <w:tcPr>
            <w:tcW w:w="1480" w:type="dxa"/>
            <w:tcBorders>
              <w:top w:val="nil"/>
              <w:left w:val="nil"/>
              <w:bottom w:val="single" w:sz="4" w:space="0" w:color="auto"/>
              <w:right w:val="single" w:sz="4" w:space="0" w:color="auto"/>
            </w:tcBorders>
            <w:shd w:val="clear" w:color="auto" w:fill="auto"/>
            <w:noWrap/>
            <w:vAlign w:val="center"/>
            <w:hideMark/>
          </w:tcPr>
          <w:p w14:paraId="6A57D543"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2.921.690</w:t>
            </w:r>
          </w:p>
        </w:tc>
        <w:tc>
          <w:tcPr>
            <w:tcW w:w="940" w:type="dxa"/>
            <w:tcBorders>
              <w:top w:val="nil"/>
              <w:left w:val="nil"/>
              <w:bottom w:val="single" w:sz="4" w:space="0" w:color="auto"/>
              <w:right w:val="single" w:sz="4" w:space="0" w:color="auto"/>
            </w:tcBorders>
            <w:shd w:val="clear" w:color="auto" w:fill="auto"/>
            <w:noWrap/>
            <w:vAlign w:val="center"/>
            <w:hideMark/>
          </w:tcPr>
          <w:p w14:paraId="469D4B06"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4,11</w:t>
            </w:r>
          </w:p>
        </w:tc>
        <w:tc>
          <w:tcPr>
            <w:tcW w:w="1494" w:type="dxa"/>
            <w:tcBorders>
              <w:top w:val="nil"/>
              <w:left w:val="nil"/>
              <w:bottom w:val="single" w:sz="4" w:space="0" w:color="auto"/>
              <w:right w:val="single" w:sz="4" w:space="0" w:color="auto"/>
            </w:tcBorders>
            <w:shd w:val="clear" w:color="auto" w:fill="auto"/>
            <w:noWrap/>
            <w:vAlign w:val="center"/>
            <w:hideMark/>
          </w:tcPr>
          <w:p w14:paraId="1B53FD4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1.752.830</w:t>
            </w:r>
          </w:p>
        </w:tc>
        <w:tc>
          <w:tcPr>
            <w:tcW w:w="1494" w:type="dxa"/>
            <w:tcBorders>
              <w:top w:val="nil"/>
              <w:left w:val="nil"/>
              <w:bottom w:val="single" w:sz="4" w:space="0" w:color="auto"/>
              <w:right w:val="single" w:sz="4" w:space="0" w:color="auto"/>
            </w:tcBorders>
            <w:shd w:val="clear" w:color="auto" w:fill="auto"/>
            <w:noWrap/>
            <w:vAlign w:val="center"/>
            <w:hideMark/>
          </w:tcPr>
          <w:p w14:paraId="00291778"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1.057.520</w:t>
            </w:r>
          </w:p>
        </w:tc>
      </w:tr>
      <w:tr w:rsidR="00171E6E" w:rsidRPr="00F0752F" w14:paraId="775989D3"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F50EA0A"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 Prihodi od prodaje nefinancijske imovine</w:t>
            </w:r>
          </w:p>
        </w:tc>
        <w:tc>
          <w:tcPr>
            <w:tcW w:w="1480" w:type="dxa"/>
            <w:tcBorders>
              <w:top w:val="nil"/>
              <w:left w:val="nil"/>
              <w:bottom w:val="single" w:sz="4" w:space="0" w:color="auto"/>
              <w:right w:val="single" w:sz="4" w:space="0" w:color="auto"/>
            </w:tcBorders>
            <w:shd w:val="clear" w:color="auto" w:fill="auto"/>
            <w:noWrap/>
            <w:vAlign w:val="center"/>
            <w:hideMark/>
          </w:tcPr>
          <w:p w14:paraId="7E2F39A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2.904.420</w:t>
            </w:r>
          </w:p>
        </w:tc>
        <w:tc>
          <w:tcPr>
            <w:tcW w:w="940" w:type="dxa"/>
            <w:tcBorders>
              <w:top w:val="nil"/>
              <w:left w:val="nil"/>
              <w:bottom w:val="single" w:sz="4" w:space="0" w:color="auto"/>
              <w:right w:val="single" w:sz="4" w:space="0" w:color="auto"/>
            </w:tcBorders>
            <w:shd w:val="clear" w:color="auto" w:fill="auto"/>
            <w:noWrap/>
            <w:vAlign w:val="center"/>
            <w:hideMark/>
          </w:tcPr>
          <w:p w14:paraId="74C49CF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35C6274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1.735.560</w:t>
            </w:r>
          </w:p>
        </w:tc>
        <w:tc>
          <w:tcPr>
            <w:tcW w:w="1494" w:type="dxa"/>
            <w:tcBorders>
              <w:top w:val="nil"/>
              <w:left w:val="nil"/>
              <w:bottom w:val="single" w:sz="4" w:space="0" w:color="auto"/>
              <w:right w:val="single" w:sz="4" w:space="0" w:color="auto"/>
            </w:tcBorders>
            <w:shd w:val="clear" w:color="auto" w:fill="auto"/>
            <w:noWrap/>
            <w:vAlign w:val="center"/>
            <w:hideMark/>
          </w:tcPr>
          <w:p w14:paraId="0DDD2177"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1.040.250</w:t>
            </w:r>
          </w:p>
        </w:tc>
      </w:tr>
      <w:tr w:rsidR="00171E6E" w:rsidRPr="00F0752F" w14:paraId="3B535253"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1095B50"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 Prihodi naknade s naslova osiguranja</w:t>
            </w:r>
          </w:p>
        </w:tc>
        <w:tc>
          <w:tcPr>
            <w:tcW w:w="1480" w:type="dxa"/>
            <w:tcBorders>
              <w:top w:val="nil"/>
              <w:left w:val="nil"/>
              <w:bottom w:val="single" w:sz="4" w:space="0" w:color="auto"/>
              <w:right w:val="single" w:sz="4" w:space="0" w:color="auto"/>
            </w:tcBorders>
            <w:shd w:val="clear" w:color="auto" w:fill="auto"/>
            <w:noWrap/>
            <w:vAlign w:val="center"/>
            <w:hideMark/>
          </w:tcPr>
          <w:p w14:paraId="1F00E90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940" w:type="dxa"/>
            <w:tcBorders>
              <w:top w:val="nil"/>
              <w:left w:val="nil"/>
              <w:bottom w:val="single" w:sz="4" w:space="0" w:color="auto"/>
              <w:right w:val="single" w:sz="4" w:space="0" w:color="auto"/>
            </w:tcBorders>
            <w:shd w:val="clear" w:color="auto" w:fill="auto"/>
            <w:noWrap/>
            <w:vAlign w:val="center"/>
            <w:hideMark/>
          </w:tcPr>
          <w:p w14:paraId="00F95B2A"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92AF9A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14:paraId="00B859A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r>
      <w:tr w:rsidR="00171E6E" w:rsidRPr="00F0752F" w14:paraId="6DB60EEB"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68A1605" w14:textId="757F65EE"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7.4. Prihodi od prodaje nefinancijske imovine prorač</w:t>
            </w:r>
            <w:r w:rsidR="002F7AF6" w:rsidRPr="00F0752F">
              <w:rPr>
                <w:rFonts w:ascii="Times New Roman" w:eastAsia="Times New Roman" w:hAnsi="Times New Roman" w:cs="Times New Roman"/>
                <w:sz w:val="20"/>
                <w:szCs w:val="20"/>
                <w:lang w:eastAsia="en-US"/>
              </w:rPr>
              <w:t xml:space="preserve">unskih </w:t>
            </w:r>
            <w:r w:rsidRPr="00F0752F">
              <w:rPr>
                <w:rFonts w:ascii="Times New Roman" w:eastAsia="Times New Roman" w:hAnsi="Times New Roman" w:cs="Times New Roman"/>
                <w:sz w:val="20"/>
                <w:szCs w:val="20"/>
                <w:lang w:eastAsia="en-US"/>
              </w:rPr>
              <w:t>korisnika</w:t>
            </w:r>
          </w:p>
        </w:tc>
        <w:tc>
          <w:tcPr>
            <w:tcW w:w="1480" w:type="dxa"/>
            <w:tcBorders>
              <w:top w:val="nil"/>
              <w:left w:val="nil"/>
              <w:bottom w:val="single" w:sz="4" w:space="0" w:color="auto"/>
              <w:right w:val="single" w:sz="4" w:space="0" w:color="auto"/>
            </w:tcBorders>
            <w:shd w:val="clear" w:color="auto" w:fill="auto"/>
            <w:noWrap/>
            <w:vAlign w:val="center"/>
            <w:hideMark/>
          </w:tcPr>
          <w:p w14:paraId="7A7B70EA"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940" w:type="dxa"/>
            <w:tcBorders>
              <w:top w:val="nil"/>
              <w:left w:val="nil"/>
              <w:bottom w:val="single" w:sz="4" w:space="0" w:color="auto"/>
              <w:right w:val="single" w:sz="4" w:space="0" w:color="auto"/>
            </w:tcBorders>
            <w:shd w:val="clear" w:color="auto" w:fill="auto"/>
            <w:noWrap/>
            <w:vAlign w:val="center"/>
            <w:hideMark/>
          </w:tcPr>
          <w:p w14:paraId="6CA7BC90"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9F9CE61"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14:paraId="7F6F58F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r>
      <w:tr w:rsidR="00171E6E" w:rsidRPr="00F0752F" w14:paraId="142AF3ED"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C6736F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7.5. Prihodi naknade s naslova osiguranja za PK</w:t>
            </w:r>
          </w:p>
        </w:tc>
        <w:tc>
          <w:tcPr>
            <w:tcW w:w="1480" w:type="dxa"/>
            <w:tcBorders>
              <w:top w:val="nil"/>
              <w:left w:val="nil"/>
              <w:bottom w:val="single" w:sz="4" w:space="0" w:color="auto"/>
              <w:right w:val="single" w:sz="4" w:space="0" w:color="auto"/>
            </w:tcBorders>
            <w:shd w:val="clear" w:color="auto" w:fill="auto"/>
            <w:noWrap/>
            <w:vAlign w:val="center"/>
            <w:hideMark/>
          </w:tcPr>
          <w:p w14:paraId="1EB3B93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17.270</w:t>
            </w:r>
          </w:p>
        </w:tc>
        <w:tc>
          <w:tcPr>
            <w:tcW w:w="940" w:type="dxa"/>
            <w:tcBorders>
              <w:top w:val="nil"/>
              <w:left w:val="nil"/>
              <w:bottom w:val="single" w:sz="4" w:space="0" w:color="auto"/>
              <w:right w:val="single" w:sz="4" w:space="0" w:color="auto"/>
            </w:tcBorders>
            <w:shd w:val="clear" w:color="auto" w:fill="auto"/>
            <w:noWrap/>
            <w:vAlign w:val="center"/>
            <w:hideMark/>
          </w:tcPr>
          <w:p w14:paraId="6FD4F14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73843FF"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17.270</w:t>
            </w:r>
          </w:p>
        </w:tc>
        <w:tc>
          <w:tcPr>
            <w:tcW w:w="1494" w:type="dxa"/>
            <w:tcBorders>
              <w:top w:val="nil"/>
              <w:left w:val="nil"/>
              <w:bottom w:val="single" w:sz="4" w:space="0" w:color="auto"/>
              <w:right w:val="single" w:sz="4" w:space="0" w:color="auto"/>
            </w:tcBorders>
            <w:shd w:val="clear" w:color="auto" w:fill="auto"/>
            <w:noWrap/>
            <w:vAlign w:val="center"/>
            <w:hideMark/>
          </w:tcPr>
          <w:p w14:paraId="2495715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17.270</w:t>
            </w:r>
          </w:p>
        </w:tc>
      </w:tr>
      <w:tr w:rsidR="00171E6E" w:rsidRPr="00F0752F" w14:paraId="5E7BE427"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EDC773B"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8. NAMJENSKI PRIMICI</w:t>
            </w:r>
          </w:p>
        </w:tc>
        <w:tc>
          <w:tcPr>
            <w:tcW w:w="1480" w:type="dxa"/>
            <w:tcBorders>
              <w:top w:val="nil"/>
              <w:left w:val="nil"/>
              <w:bottom w:val="single" w:sz="4" w:space="0" w:color="auto"/>
              <w:right w:val="single" w:sz="4" w:space="0" w:color="auto"/>
            </w:tcBorders>
            <w:shd w:val="clear" w:color="auto" w:fill="auto"/>
            <w:noWrap/>
            <w:vAlign w:val="center"/>
            <w:hideMark/>
          </w:tcPr>
          <w:p w14:paraId="7AD6EBBF"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12.800.000</w:t>
            </w:r>
          </w:p>
        </w:tc>
        <w:tc>
          <w:tcPr>
            <w:tcW w:w="940" w:type="dxa"/>
            <w:tcBorders>
              <w:top w:val="nil"/>
              <w:left w:val="nil"/>
              <w:bottom w:val="single" w:sz="4" w:space="0" w:color="auto"/>
              <w:right w:val="single" w:sz="4" w:space="0" w:color="auto"/>
            </w:tcBorders>
            <w:shd w:val="clear" w:color="auto" w:fill="auto"/>
            <w:noWrap/>
            <w:vAlign w:val="center"/>
            <w:hideMark/>
          </w:tcPr>
          <w:p w14:paraId="221EEC02"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18,00</w:t>
            </w:r>
          </w:p>
        </w:tc>
        <w:tc>
          <w:tcPr>
            <w:tcW w:w="1494" w:type="dxa"/>
            <w:tcBorders>
              <w:top w:val="nil"/>
              <w:left w:val="nil"/>
              <w:bottom w:val="single" w:sz="4" w:space="0" w:color="auto"/>
              <w:right w:val="single" w:sz="4" w:space="0" w:color="auto"/>
            </w:tcBorders>
            <w:shd w:val="clear" w:color="auto" w:fill="auto"/>
            <w:noWrap/>
            <w:vAlign w:val="center"/>
            <w:hideMark/>
          </w:tcPr>
          <w:p w14:paraId="1750D8AE"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6.500.000</w:t>
            </w:r>
          </w:p>
        </w:tc>
        <w:tc>
          <w:tcPr>
            <w:tcW w:w="1494" w:type="dxa"/>
            <w:tcBorders>
              <w:top w:val="nil"/>
              <w:left w:val="nil"/>
              <w:bottom w:val="single" w:sz="4" w:space="0" w:color="auto"/>
              <w:right w:val="single" w:sz="4" w:space="0" w:color="auto"/>
            </w:tcBorders>
            <w:shd w:val="clear" w:color="auto" w:fill="auto"/>
            <w:noWrap/>
            <w:vAlign w:val="center"/>
            <w:hideMark/>
          </w:tcPr>
          <w:p w14:paraId="1395376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0</w:t>
            </w:r>
          </w:p>
        </w:tc>
      </w:tr>
      <w:tr w:rsidR="00171E6E" w:rsidRPr="00F0752F" w14:paraId="7722F03B"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1EC95A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8.1. Primici od zaduživanja</w:t>
            </w:r>
          </w:p>
        </w:tc>
        <w:tc>
          <w:tcPr>
            <w:tcW w:w="1480" w:type="dxa"/>
            <w:tcBorders>
              <w:top w:val="nil"/>
              <w:left w:val="nil"/>
              <w:bottom w:val="single" w:sz="4" w:space="0" w:color="auto"/>
              <w:right w:val="single" w:sz="4" w:space="0" w:color="auto"/>
            </w:tcBorders>
            <w:shd w:val="clear" w:color="auto" w:fill="auto"/>
            <w:noWrap/>
            <w:vAlign w:val="center"/>
            <w:hideMark/>
          </w:tcPr>
          <w:p w14:paraId="7C36915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12.800.000</w:t>
            </w:r>
          </w:p>
        </w:tc>
        <w:tc>
          <w:tcPr>
            <w:tcW w:w="940" w:type="dxa"/>
            <w:tcBorders>
              <w:top w:val="nil"/>
              <w:left w:val="nil"/>
              <w:bottom w:val="single" w:sz="4" w:space="0" w:color="auto"/>
              <w:right w:val="single" w:sz="4" w:space="0" w:color="auto"/>
            </w:tcBorders>
            <w:shd w:val="clear" w:color="auto" w:fill="auto"/>
            <w:noWrap/>
            <w:vAlign w:val="center"/>
            <w:hideMark/>
          </w:tcPr>
          <w:p w14:paraId="5473B19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570E42A"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6.500.000</w:t>
            </w:r>
          </w:p>
        </w:tc>
        <w:tc>
          <w:tcPr>
            <w:tcW w:w="1494" w:type="dxa"/>
            <w:tcBorders>
              <w:top w:val="nil"/>
              <w:left w:val="nil"/>
              <w:bottom w:val="single" w:sz="4" w:space="0" w:color="auto"/>
              <w:right w:val="single" w:sz="4" w:space="0" w:color="auto"/>
            </w:tcBorders>
            <w:shd w:val="clear" w:color="auto" w:fill="auto"/>
            <w:noWrap/>
            <w:vAlign w:val="center"/>
            <w:hideMark/>
          </w:tcPr>
          <w:p w14:paraId="06EE183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r>
    </w:tbl>
    <w:p w14:paraId="1D40FF92" w14:textId="61993F3B" w:rsidR="00171E6E" w:rsidRPr="00F0752F" w:rsidRDefault="00171E6E" w:rsidP="009D7519">
      <w:pPr>
        <w:spacing w:after="0" w:line="240" w:lineRule="auto"/>
        <w:jc w:val="both"/>
        <w:rPr>
          <w:rFonts w:ascii="Times New Roman" w:eastAsia="Times New Roman" w:hAnsi="Times New Roman" w:cs="Times New Roman"/>
          <w:sz w:val="24"/>
          <w:szCs w:val="24"/>
        </w:rPr>
      </w:pPr>
    </w:p>
    <w:p w14:paraId="51DD894E" w14:textId="18176EB6"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r w:rsidRPr="006B5865">
        <w:rPr>
          <w:rFonts w:ascii="Times New Roman" w:eastAsia="Times New Roman" w:hAnsi="Times New Roman" w:cs="Times New Roman"/>
          <w:sz w:val="24"/>
          <w:szCs w:val="24"/>
        </w:rPr>
        <w:t>U tablici 6. prikazani su izvori financiranja programskih aktivnosti i tekućih i kapitalnih</w:t>
      </w:r>
      <w:r w:rsidRPr="00F0752F">
        <w:rPr>
          <w:rFonts w:ascii="Times New Roman" w:eastAsia="Times New Roman" w:hAnsi="Times New Roman" w:cs="Times New Roman"/>
          <w:sz w:val="24"/>
          <w:szCs w:val="24"/>
        </w:rPr>
        <w:t xml:space="preserve"> projekata planiranih u sljedećem trogodišnjem razdoblju. Udio prihoda za posebne namjene u financiranju svih rashoda iskazanih u Posebnom dijelu Proračuna je 2</w:t>
      </w:r>
      <w:r w:rsidR="006C59E2" w:rsidRPr="00F0752F">
        <w:rPr>
          <w:rFonts w:ascii="Times New Roman" w:eastAsia="Times New Roman" w:hAnsi="Times New Roman" w:cs="Times New Roman"/>
          <w:sz w:val="24"/>
          <w:szCs w:val="24"/>
        </w:rPr>
        <w:t>2</w:t>
      </w:r>
      <w:r w:rsidRPr="00F0752F">
        <w:rPr>
          <w:rFonts w:ascii="Times New Roman" w:eastAsia="Times New Roman" w:hAnsi="Times New Roman" w:cs="Times New Roman"/>
          <w:sz w:val="24"/>
          <w:szCs w:val="24"/>
        </w:rPr>
        <w:t xml:space="preserve">%, udio prihoda od pomoći </w:t>
      </w:r>
      <w:r w:rsidR="006C59E2" w:rsidRPr="00F0752F">
        <w:rPr>
          <w:rFonts w:ascii="Times New Roman" w:eastAsia="Times New Roman" w:hAnsi="Times New Roman" w:cs="Times New Roman"/>
          <w:sz w:val="24"/>
          <w:szCs w:val="24"/>
        </w:rPr>
        <w:t>18</w:t>
      </w:r>
      <w:r w:rsidRPr="00F0752F">
        <w:rPr>
          <w:rFonts w:ascii="Times New Roman" w:eastAsia="Times New Roman" w:hAnsi="Times New Roman" w:cs="Times New Roman"/>
          <w:sz w:val="24"/>
          <w:szCs w:val="24"/>
        </w:rPr>
        <w:t>%</w:t>
      </w:r>
      <w:r w:rsidRPr="00F0752F">
        <w:rPr>
          <w:rFonts w:ascii="Times New Roman" w:eastAsia="Times New Roman" w:hAnsi="Times New Roman" w:cs="Times New Roman"/>
          <w:color w:val="4472C4" w:themeColor="accent1"/>
          <w:sz w:val="24"/>
          <w:szCs w:val="24"/>
        </w:rPr>
        <w:t xml:space="preserve"> </w:t>
      </w:r>
      <w:r w:rsidRPr="00F0752F">
        <w:rPr>
          <w:rFonts w:ascii="Times New Roman" w:eastAsia="Times New Roman" w:hAnsi="Times New Roman" w:cs="Times New Roman"/>
          <w:sz w:val="24"/>
          <w:szCs w:val="24"/>
        </w:rPr>
        <w:t>te udio općih prihoda 3</w:t>
      </w:r>
      <w:r w:rsidR="006C59E2"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xml:space="preserve">%. Planirani prihodi od prodaje nefinancijske imovine u financiranju rashoda sudjeluju sa </w:t>
      </w:r>
      <w:r w:rsidR="006C59E2"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dok se iz namjenskih primitaka od zaduživanja u 202</w:t>
      </w:r>
      <w:r w:rsidR="00171E6E"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 planira financirati 1</w:t>
      </w:r>
      <w:r w:rsidR="006C59E2" w:rsidRPr="00F0752F">
        <w:rPr>
          <w:rFonts w:ascii="Times New Roman" w:eastAsia="Times New Roman" w:hAnsi="Times New Roman" w:cs="Times New Roman"/>
          <w:sz w:val="24"/>
          <w:szCs w:val="24"/>
        </w:rPr>
        <w:t>8</w:t>
      </w:r>
      <w:r w:rsidRPr="00F0752F">
        <w:rPr>
          <w:rFonts w:ascii="Times New Roman" w:eastAsia="Times New Roman" w:hAnsi="Times New Roman" w:cs="Times New Roman"/>
          <w:sz w:val="24"/>
          <w:szCs w:val="24"/>
        </w:rPr>
        <w:t xml:space="preserve">% ukupnih rashoda. Vlastiti prihodi proračunskih korisnika i donacije koriste se za pokriće </w:t>
      </w:r>
      <w:r w:rsidR="006C59E2" w:rsidRPr="00F0752F">
        <w:rPr>
          <w:rFonts w:ascii="Times New Roman" w:eastAsia="Times New Roman" w:hAnsi="Times New Roman" w:cs="Times New Roman"/>
          <w:sz w:val="24"/>
          <w:szCs w:val="24"/>
        </w:rPr>
        <w:t>1</w:t>
      </w:r>
      <w:r w:rsidRPr="00F0752F">
        <w:rPr>
          <w:rFonts w:ascii="Times New Roman" w:eastAsia="Times New Roman" w:hAnsi="Times New Roman" w:cs="Times New Roman"/>
          <w:sz w:val="24"/>
          <w:szCs w:val="24"/>
        </w:rPr>
        <w:t>% ukupnih rashoda.</w:t>
      </w:r>
    </w:p>
    <w:p w14:paraId="25F3877A" w14:textId="3F5987E0"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68BE7B9B" w14:textId="77777777" w:rsidR="00842D30" w:rsidRPr="00F0752F" w:rsidRDefault="00842D30" w:rsidP="009D7519">
      <w:pPr>
        <w:spacing w:after="0" w:line="240" w:lineRule="auto"/>
        <w:jc w:val="both"/>
        <w:rPr>
          <w:rFonts w:ascii="Times New Roman" w:eastAsia="Times New Roman" w:hAnsi="Times New Roman" w:cs="Times New Roman"/>
          <w:color w:val="4472C4" w:themeColor="accent1"/>
          <w:sz w:val="24"/>
          <w:szCs w:val="24"/>
        </w:rPr>
      </w:pPr>
    </w:p>
    <w:p w14:paraId="0AA10AEC" w14:textId="48E0A2F4" w:rsidR="003D741D" w:rsidRPr="00F0752F" w:rsidRDefault="003D741D" w:rsidP="009D7519">
      <w:pPr>
        <w:spacing w:after="0" w:line="240" w:lineRule="auto"/>
        <w:contextualSpacing/>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1.4. RASHODI </w:t>
      </w:r>
      <w:r w:rsidR="00842D30" w:rsidRPr="00F0752F">
        <w:rPr>
          <w:rFonts w:ascii="Times New Roman" w:eastAsia="Times New Roman" w:hAnsi="Times New Roman" w:cs="Times New Roman"/>
          <w:b/>
          <w:sz w:val="24"/>
          <w:szCs w:val="24"/>
        </w:rPr>
        <w:t>PREMA</w:t>
      </w:r>
      <w:r w:rsidRPr="00F0752F">
        <w:rPr>
          <w:rFonts w:ascii="Times New Roman" w:eastAsia="Times New Roman" w:hAnsi="Times New Roman" w:cs="Times New Roman"/>
          <w:b/>
          <w:sz w:val="24"/>
          <w:szCs w:val="24"/>
        </w:rPr>
        <w:t xml:space="preserve"> FUNKCIJSKOJ KLASIFIKACIJI</w:t>
      </w:r>
    </w:p>
    <w:p w14:paraId="5F2CAAAB"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4F9C3F08" w14:textId="25956892"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Funkcijska klasifikacija </w:t>
      </w:r>
      <w:r w:rsidR="009D7519" w:rsidRPr="00F0752F">
        <w:rPr>
          <w:rFonts w:ascii="Times New Roman" w:eastAsia="Times New Roman" w:hAnsi="Times New Roman" w:cs="Times New Roman"/>
          <w:sz w:val="24"/>
          <w:szCs w:val="24"/>
        </w:rPr>
        <w:t xml:space="preserve">prikazuje rashode proračuna prema njihovoj namjeni razvrstane na: </w:t>
      </w:r>
      <w:r w:rsidRPr="00F0752F">
        <w:rPr>
          <w:rFonts w:ascii="Times New Roman" w:eastAsia="Times New Roman" w:hAnsi="Times New Roman" w:cs="Times New Roman"/>
          <w:sz w:val="24"/>
          <w:szCs w:val="24"/>
        </w:rPr>
        <w:t xml:space="preserve">opće javne usluge, javni red i sigurnost, ekonomske poslove, zaštitu okoliša, unapređenje stanovanja i </w:t>
      </w:r>
      <w:r w:rsidR="009D7519" w:rsidRPr="00F0752F">
        <w:rPr>
          <w:rFonts w:ascii="Times New Roman" w:eastAsia="Times New Roman" w:hAnsi="Times New Roman" w:cs="Times New Roman"/>
          <w:sz w:val="24"/>
          <w:szCs w:val="24"/>
        </w:rPr>
        <w:t>zajednice</w:t>
      </w:r>
      <w:r w:rsidRPr="00F0752F">
        <w:rPr>
          <w:rFonts w:ascii="Times New Roman" w:eastAsia="Times New Roman" w:hAnsi="Times New Roman" w:cs="Times New Roman"/>
          <w:sz w:val="24"/>
          <w:szCs w:val="24"/>
        </w:rPr>
        <w:t>, zdravstvo, rekreaciju</w:t>
      </w:r>
      <w:r w:rsidR="009D7519"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kulturnu i </w:t>
      </w:r>
      <w:r w:rsidR="009D7519" w:rsidRPr="00F0752F">
        <w:rPr>
          <w:rFonts w:ascii="Times New Roman" w:eastAsia="Times New Roman" w:hAnsi="Times New Roman" w:cs="Times New Roman"/>
          <w:sz w:val="24"/>
          <w:szCs w:val="24"/>
        </w:rPr>
        <w:t>religiju</w:t>
      </w:r>
      <w:r w:rsidRPr="00F0752F">
        <w:rPr>
          <w:rFonts w:ascii="Times New Roman" w:eastAsia="Times New Roman" w:hAnsi="Times New Roman" w:cs="Times New Roman"/>
          <w:sz w:val="24"/>
          <w:szCs w:val="24"/>
        </w:rPr>
        <w:t>, obrazovanje i socijalnu zaštitu.</w:t>
      </w:r>
    </w:p>
    <w:p w14:paraId="382AF8BD"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nastavku se daje struktura proračuna prema funkcijskoj klasifikaciji:</w:t>
      </w:r>
    </w:p>
    <w:p w14:paraId="7EC4B46E" w14:textId="77777777" w:rsidR="003D741D" w:rsidRPr="00F0752F" w:rsidRDefault="003D741D" w:rsidP="009D7519">
      <w:pPr>
        <w:spacing w:after="0" w:line="240" w:lineRule="auto"/>
        <w:rPr>
          <w:rFonts w:ascii="Times New Roman" w:eastAsia="Times New Roman" w:hAnsi="Times New Roman" w:cs="Times New Roman"/>
          <w:color w:val="4472C4" w:themeColor="accent1"/>
          <w:sz w:val="24"/>
          <w:szCs w:val="24"/>
        </w:rPr>
      </w:pPr>
    </w:p>
    <w:p w14:paraId="5A67CC84" w14:textId="79E7CD1C" w:rsidR="006C59E2" w:rsidRPr="00F0752F" w:rsidRDefault="006C59E2" w:rsidP="006C59E2">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Tablica 7. Rashodi Proračuna za 2025. i Projekcije za 2026. i 2027. godinu prema funkcijskoj klasifikaciji</w:t>
      </w:r>
    </w:p>
    <w:p w14:paraId="7D74A409" w14:textId="7EC5E59A" w:rsidR="005E4D5D" w:rsidRPr="00F0752F" w:rsidRDefault="005E4D5D" w:rsidP="009D7519">
      <w:pPr>
        <w:spacing w:after="0" w:line="240" w:lineRule="auto"/>
        <w:jc w:val="both"/>
        <w:rPr>
          <w:rFonts w:ascii="Times New Roman" w:eastAsia="Times New Roman" w:hAnsi="Times New Roman" w:cs="Times New Roman"/>
          <w:sz w:val="24"/>
          <w:szCs w:val="24"/>
        </w:rPr>
      </w:pPr>
    </w:p>
    <w:tbl>
      <w:tblPr>
        <w:tblW w:w="9212" w:type="dxa"/>
        <w:tblLook w:val="04A0" w:firstRow="1" w:lastRow="0" w:firstColumn="1" w:lastColumn="0" w:noHBand="0" w:noVBand="1"/>
      </w:tblPr>
      <w:tblGrid>
        <w:gridCol w:w="3964"/>
        <w:gridCol w:w="1340"/>
        <w:gridCol w:w="920"/>
        <w:gridCol w:w="1494"/>
        <w:gridCol w:w="1494"/>
      </w:tblGrid>
      <w:tr w:rsidR="004877B0" w:rsidRPr="00F0752F" w14:paraId="7D83234B" w14:textId="77777777" w:rsidTr="00CA3C71">
        <w:trPr>
          <w:trHeight w:val="510"/>
          <w:tblHeader/>
        </w:trPr>
        <w:tc>
          <w:tcPr>
            <w:tcW w:w="3964"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72FB817" w14:textId="77777777" w:rsidR="004877B0" w:rsidRPr="00F0752F" w:rsidRDefault="004877B0" w:rsidP="004877B0">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RASHODI FUNKCIJSKA KLASIFIKACIJA</w:t>
            </w:r>
          </w:p>
        </w:tc>
        <w:tc>
          <w:tcPr>
            <w:tcW w:w="134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CB6429D" w14:textId="77777777" w:rsidR="004877B0" w:rsidRPr="00F0752F" w:rsidRDefault="004877B0" w:rsidP="004877B0">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 2025.</w:t>
            </w:r>
          </w:p>
        </w:tc>
        <w:tc>
          <w:tcPr>
            <w:tcW w:w="92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7266F67" w14:textId="77777777" w:rsidR="004877B0" w:rsidRPr="00F0752F" w:rsidRDefault="004877B0" w:rsidP="004877B0">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UDIO</w:t>
            </w:r>
          </w:p>
        </w:tc>
        <w:tc>
          <w:tcPr>
            <w:tcW w:w="1494"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88CB1B0" w14:textId="77777777" w:rsidR="004877B0" w:rsidRPr="00F0752F" w:rsidRDefault="004877B0" w:rsidP="004877B0">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r w:rsidRPr="00F0752F">
              <w:rPr>
                <w:rFonts w:ascii="Times New Roman" w:eastAsia="Times New Roman" w:hAnsi="Times New Roman" w:cs="Times New Roman"/>
                <w:b/>
                <w:bCs/>
                <w:sz w:val="20"/>
                <w:szCs w:val="20"/>
              </w:rPr>
              <w:br/>
              <w:t>2026.</w:t>
            </w:r>
          </w:p>
        </w:tc>
        <w:tc>
          <w:tcPr>
            <w:tcW w:w="1494"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8897CBC" w14:textId="77777777" w:rsidR="004877B0" w:rsidRPr="00F0752F" w:rsidRDefault="004877B0" w:rsidP="004877B0">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r w:rsidRPr="00F0752F">
              <w:rPr>
                <w:rFonts w:ascii="Times New Roman" w:eastAsia="Times New Roman" w:hAnsi="Times New Roman" w:cs="Times New Roman"/>
                <w:b/>
                <w:bCs/>
                <w:sz w:val="20"/>
                <w:szCs w:val="20"/>
              </w:rPr>
              <w:br/>
              <w:t>2027.</w:t>
            </w:r>
          </w:p>
        </w:tc>
      </w:tr>
      <w:tr w:rsidR="004877B0" w:rsidRPr="00F0752F" w14:paraId="602E70B3"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DDCC6" w14:textId="77777777" w:rsidR="004877B0" w:rsidRPr="00F0752F" w:rsidRDefault="004877B0" w:rsidP="004877B0">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RASHODI</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B5A65" w14:textId="77777777" w:rsidR="004877B0" w:rsidRPr="00F0752F" w:rsidRDefault="004877B0" w:rsidP="004877B0">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69.703.600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78C97" w14:textId="5D48CAAF" w:rsidR="004877B0" w:rsidRPr="00F0752F" w:rsidRDefault="004877B0" w:rsidP="004877B0">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100</w:t>
            </w:r>
            <w:r w:rsidR="006C59E2" w:rsidRPr="00F0752F">
              <w:rPr>
                <w:rFonts w:ascii="Times New Roman" w:eastAsia="Times New Roman" w:hAnsi="Times New Roman" w:cs="Times New Roman"/>
                <w:b/>
                <w:bCs/>
                <w:sz w:val="20"/>
                <w:szCs w:val="20"/>
              </w:rPr>
              <w:t>,00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943AA" w14:textId="77777777" w:rsidR="004877B0" w:rsidRPr="00F0752F" w:rsidRDefault="004877B0" w:rsidP="004877B0">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53.873.630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5B430" w14:textId="77777777" w:rsidR="004877B0" w:rsidRPr="00F0752F" w:rsidRDefault="004877B0" w:rsidP="004877B0">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45.358.670</w:t>
            </w:r>
          </w:p>
        </w:tc>
      </w:tr>
      <w:tr w:rsidR="004877B0" w:rsidRPr="00F0752F" w14:paraId="5132D91D"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66601"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01 Opće javne usluge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4328B"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6.018.005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3D3D7" w14:textId="469E5FD5"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8,63</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2B4AD"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6.128.950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A14F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6.212.140</w:t>
            </w:r>
          </w:p>
        </w:tc>
      </w:tr>
      <w:tr w:rsidR="004877B0" w:rsidRPr="00F0752F" w14:paraId="02901A26"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00CC5"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03 Javni red i sigurnost</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6B63D"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2.363.260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9FF60" w14:textId="7C8A3A57"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3,39</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6EF14"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2.163.260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E86A3"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2.163.260</w:t>
            </w:r>
          </w:p>
        </w:tc>
      </w:tr>
      <w:tr w:rsidR="004877B0" w:rsidRPr="00F0752F" w14:paraId="4F465139"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7CBE4"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04 Ekonomski poslovi</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5CA7C"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6.616.020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5F41A" w14:textId="30E82144"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9,49</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2696D"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4.563.820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36E9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3.058.820</w:t>
            </w:r>
          </w:p>
        </w:tc>
      </w:tr>
      <w:tr w:rsidR="004877B0" w:rsidRPr="00F0752F" w14:paraId="1BB368E9"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6E4A7"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05 Zaštita okoliša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EB88E"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2.547.340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AE9EA" w14:textId="0B64E253"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3,6</w:t>
            </w:r>
            <w:r w:rsidR="00320288" w:rsidRPr="00F0752F">
              <w:rPr>
                <w:rFonts w:ascii="Times New Roman" w:eastAsia="Times New Roman" w:hAnsi="Times New Roman" w:cs="Times New Roman"/>
                <w:color w:val="000000"/>
                <w:sz w:val="20"/>
                <w:szCs w:val="20"/>
              </w:rPr>
              <w:t>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C970A"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1.544.310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B3D1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1.583.290</w:t>
            </w:r>
          </w:p>
        </w:tc>
      </w:tr>
      <w:tr w:rsidR="004877B0" w:rsidRPr="00F0752F" w14:paraId="59A743B4"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661F"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06 Usluge unapređenja stanovanja i zajednice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684EF"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6.527.630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69E36" w14:textId="22B449EB"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9,36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07235"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4.819.880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A2702"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4.591.000</w:t>
            </w:r>
          </w:p>
        </w:tc>
      </w:tr>
      <w:tr w:rsidR="004877B0" w:rsidRPr="00F0752F" w14:paraId="41DE1C0C"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D3147"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07 Zdravstvo</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81EF3"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316.000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825EB" w14:textId="01EACA1D"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0,45</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3A54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315.850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866D7"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315.720</w:t>
            </w:r>
          </w:p>
        </w:tc>
      </w:tr>
      <w:tr w:rsidR="004877B0" w:rsidRPr="00F0752F" w14:paraId="24343D11"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6DF51"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08 Rekreacija, kultura i religija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1C991"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8.853.482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EA0C9" w14:textId="7E945BDD"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12,70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B0D9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6.576.022</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4E50E"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5.693.612</w:t>
            </w:r>
          </w:p>
        </w:tc>
      </w:tr>
      <w:tr w:rsidR="004877B0" w:rsidRPr="00F0752F" w14:paraId="10F84F02"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7717F"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09 Obrazovanje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9D115"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28.128.598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6D219" w14:textId="10492C04"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r w:rsidR="006C59E2" w:rsidRPr="00F0752F">
              <w:rPr>
                <w:rFonts w:ascii="Times New Roman" w:eastAsia="Times New Roman" w:hAnsi="Times New Roman" w:cs="Times New Roman"/>
                <w:color w:val="000000"/>
                <w:sz w:val="20"/>
                <w:szCs w:val="20"/>
              </w:rPr>
              <w:t>,3</w:t>
            </w:r>
            <w:r w:rsidR="00320288" w:rsidRPr="00F0752F">
              <w:rPr>
                <w:rFonts w:ascii="Times New Roman" w:eastAsia="Times New Roman" w:hAnsi="Times New Roman" w:cs="Times New Roman"/>
                <w:color w:val="000000"/>
                <w:sz w:val="20"/>
                <w:szCs w:val="20"/>
              </w:rPr>
              <w:t>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6CDCA"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17.802.313</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1ADE1"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17.802.313</w:t>
            </w:r>
          </w:p>
        </w:tc>
      </w:tr>
      <w:tr w:rsidR="004877B0" w:rsidRPr="00F0752F" w14:paraId="0BBD77DD"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BB108"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 Socijalna zaštita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3474F"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8.333.265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3A5DF" w14:textId="3C8D05A0"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11,96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F45BC"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9.959.225</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32273"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3.938.515</w:t>
            </w:r>
          </w:p>
        </w:tc>
      </w:tr>
    </w:tbl>
    <w:p w14:paraId="09063A5D" w14:textId="4EF9A72C" w:rsidR="005E4D5D" w:rsidRPr="00F0752F" w:rsidRDefault="005E4D5D" w:rsidP="009D7519">
      <w:pPr>
        <w:spacing w:after="0" w:line="240" w:lineRule="auto"/>
        <w:jc w:val="both"/>
        <w:rPr>
          <w:rFonts w:ascii="Times New Roman" w:eastAsia="Times New Roman" w:hAnsi="Times New Roman" w:cs="Times New Roman"/>
          <w:sz w:val="24"/>
          <w:szCs w:val="24"/>
        </w:rPr>
      </w:pPr>
    </w:p>
    <w:p w14:paraId="26F1FB2F" w14:textId="611C848A"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 prikazanih podataka vidljivo je da je </w:t>
      </w:r>
      <w:r w:rsidR="006C59E2" w:rsidRPr="00F0752F">
        <w:rPr>
          <w:rFonts w:ascii="Times New Roman" w:eastAsia="Times New Roman" w:hAnsi="Times New Roman" w:cs="Times New Roman"/>
          <w:sz w:val="24"/>
          <w:szCs w:val="24"/>
        </w:rPr>
        <w:t>66</w:t>
      </w:r>
      <w:r w:rsidRPr="00F0752F">
        <w:rPr>
          <w:rFonts w:ascii="Times New Roman" w:eastAsia="Times New Roman" w:hAnsi="Times New Roman" w:cs="Times New Roman"/>
          <w:sz w:val="24"/>
          <w:szCs w:val="24"/>
        </w:rPr>
        <w:t xml:space="preserve">% proračunskih sredstava usmjereno na aktivnosti koje obuhvaćaju obrazovanje, rekreaciju, kulturu i religiju te socijalnu zaštitu i zdravstvo, a zatim slijede </w:t>
      </w:r>
      <w:r w:rsidR="006C59E2" w:rsidRPr="00F0752F">
        <w:rPr>
          <w:rFonts w:ascii="Times New Roman" w:eastAsia="Times New Roman" w:hAnsi="Times New Roman" w:cs="Times New Roman"/>
          <w:sz w:val="24"/>
          <w:szCs w:val="24"/>
        </w:rPr>
        <w:t xml:space="preserve">ekonomski poslovi (9%), </w:t>
      </w:r>
      <w:r w:rsidRPr="00F0752F">
        <w:rPr>
          <w:rFonts w:ascii="Times New Roman" w:eastAsia="Times New Roman" w:hAnsi="Times New Roman" w:cs="Times New Roman"/>
          <w:sz w:val="24"/>
          <w:szCs w:val="24"/>
        </w:rPr>
        <w:t>aktivnosti koje obuhvaćaju usluge i aktivnosti vezane uz unapređenje stanovanja (</w:t>
      </w:r>
      <w:r w:rsidR="006C59E2" w:rsidRPr="00F0752F">
        <w:rPr>
          <w:rFonts w:ascii="Times New Roman" w:eastAsia="Times New Roman" w:hAnsi="Times New Roman" w:cs="Times New Roman"/>
          <w:sz w:val="24"/>
          <w:szCs w:val="24"/>
        </w:rPr>
        <w:t>9</w:t>
      </w:r>
      <w:r w:rsidRPr="00F0752F">
        <w:rPr>
          <w:rFonts w:ascii="Times New Roman" w:eastAsia="Times New Roman" w:hAnsi="Times New Roman" w:cs="Times New Roman"/>
          <w:sz w:val="24"/>
          <w:szCs w:val="24"/>
        </w:rPr>
        <w:t>%), opće javne usluge koje obavlja Grad (9%), zaštitu okoliša (</w:t>
      </w:r>
      <w:r w:rsidR="006C59E2"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i javni red i sigurnost (3%).</w:t>
      </w:r>
    </w:p>
    <w:p w14:paraId="39673FA5" w14:textId="77777777" w:rsidR="009D7519" w:rsidRPr="00F0752F" w:rsidRDefault="009D7519" w:rsidP="009D7519">
      <w:pPr>
        <w:spacing w:after="0" w:line="240" w:lineRule="auto"/>
        <w:jc w:val="both"/>
        <w:rPr>
          <w:rFonts w:ascii="Times New Roman" w:eastAsia="Times New Roman" w:hAnsi="Times New Roman" w:cs="Times New Roman"/>
          <w:sz w:val="24"/>
          <w:szCs w:val="24"/>
        </w:rPr>
      </w:pPr>
    </w:p>
    <w:p w14:paraId="2C3DF0D9" w14:textId="073D2FED"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Grafikon 4. Struktura proračuna po funkcijskoj klasifikaciji</w:t>
      </w:r>
    </w:p>
    <w:p w14:paraId="5144CA85" w14:textId="35CC1A44" w:rsidR="00AA0F4D" w:rsidRPr="00F0752F" w:rsidRDefault="00AA0F4D" w:rsidP="009D7519">
      <w:pPr>
        <w:spacing w:after="0" w:line="240" w:lineRule="auto"/>
        <w:jc w:val="both"/>
        <w:rPr>
          <w:rFonts w:ascii="Times New Roman" w:eastAsia="Times New Roman" w:hAnsi="Times New Roman" w:cs="Times New Roman"/>
          <w:sz w:val="24"/>
          <w:szCs w:val="24"/>
        </w:rPr>
      </w:pPr>
    </w:p>
    <w:p w14:paraId="338EA83A" w14:textId="679A9499" w:rsidR="00EB3DF6" w:rsidRPr="00F0752F" w:rsidRDefault="00EB3DF6" w:rsidP="009D7519">
      <w:pPr>
        <w:spacing w:after="0" w:line="240" w:lineRule="auto"/>
        <w:jc w:val="both"/>
        <w:rPr>
          <w:rFonts w:ascii="Times New Roman" w:eastAsia="Times New Roman" w:hAnsi="Times New Roman" w:cs="Times New Roman"/>
          <w:sz w:val="24"/>
          <w:szCs w:val="24"/>
        </w:rPr>
      </w:pPr>
      <w:r w:rsidRPr="00F0752F">
        <w:rPr>
          <w:rFonts w:ascii="Times New Roman" w:hAnsi="Times New Roman" w:cs="Times New Roman"/>
          <w:noProof/>
          <w:sz w:val="24"/>
          <w:szCs w:val="24"/>
        </w:rPr>
        <w:drawing>
          <wp:inline distT="0" distB="0" distL="0" distR="0" wp14:anchorId="30439E3B" wp14:editId="61A2E614">
            <wp:extent cx="4572000" cy="3371850"/>
            <wp:effectExtent l="0" t="0" r="0" b="0"/>
            <wp:docPr id="8" name="Grafikon 8">
              <a:extLst xmlns:a="http://schemas.openxmlformats.org/drawingml/2006/main">
                <a:ext uri="{FF2B5EF4-FFF2-40B4-BE49-F238E27FC236}">
                  <a16:creationId xmlns:a16="http://schemas.microsoft.com/office/drawing/2014/main" id="{0329B569-C3EA-4D9B-AD81-7338A365C5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07E659" w14:textId="191CA12D" w:rsidR="00EB3DF6" w:rsidRPr="00F0752F" w:rsidRDefault="00EB3DF6" w:rsidP="009D7519">
      <w:pPr>
        <w:spacing w:after="0" w:line="240" w:lineRule="auto"/>
        <w:jc w:val="both"/>
        <w:rPr>
          <w:rFonts w:ascii="Times New Roman" w:eastAsia="Times New Roman" w:hAnsi="Times New Roman" w:cs="Times New Roman"/>
          <w:sz w:val="24"/>
          <w:szCs w:val="24"/>
        </w:rPr>
      </w:pPr>
    </w:p>
    <w:p w14:paraId="2BD3E502" w14:textId="77777777" w:rsidR="00B11E55" w:rsidRPr="00F0752F" w:rsidRDefault="00B11E55" w:rsidP="009D7519">
      <w:pPr>
        <w:spacing w:after="0" w:line="240" w:lineRule="auto"/>
        <w:contextualSpacing/>
        <w:rPr>
          <w:rFonts w:ascii="Times New Roman" w:eastAsia="Times New Roman" w:hAnsi="Times New Roman" w:cs="Times New Roman"/>
          <w:b/>
          <w:sz w:val="24"/>
          <w:szCs w:val="24"/>
        </w:rPr>
      </w:pPr>
    </w:p>
    <w:p w14:paraId="7D3BFE0B" w14:textId="4ACCBF4E" w:rsidR="003D741D" w:rsidRPr="00F0752F" w:rsidRDefault="003D741D" w:rsidP="009D7519">
      <w:p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 xml:space="preserve">1.5. RASHODI PO ORGANIZACIJSKOJ KLASIFIKACIJI </w:t>
      </w:r>
    </w:p>
    <w:p w14:paraId="018DEC6D" w14:textId="77777777" w:rsidR="003D741D" w:rsidRPr="00F0752F" w:rsidRDefault="003D741D" w:rsidP="009D7519">
      <w:pPr>
        <w:spacing w:after="0" w:line="240" w:lineRule="auto"/>
        <w:contextualSpacing/>
        <w:rPr>
          <w:rFonts w:ascii="Times New Roman" w:eastAsia="Times New Roman" w:hAnsi="Times New Roman" w:cs="Times New Roman"/>
          <w:sz w:val="24"/>
          <w:szCs w:val="24"/>
        </w:rPr>
      </w:pPr>
    </w:p>
    <w:p w14:paraId="3CB3D1F6" w14:textId="3D83C039"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Organizacijska struktura prikazuje raspored sredstava  planiranih u Proračunu po upravnim tijelima Grada. Organizacijska struktura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za razdoblje 202</w:t>
      </w:r>
      <w:r w:rsidR="004877B0"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.-202</w:t>
      </w:r>
      <w:r w:rsidR="004877B0"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xml:space="preserve">. godine izrađena je na temelju Odluke o ustrojstvu upravnih tijela Grada Poreča- </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w:t>
      </w:r>
      <w:r w:rsidR="004877B0"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Sl</w:t>
      </w:r>
      <w:r w:rsidR="004877B0" w:rsidRPr="00F0752F">
        <w:rPr>
          <w:rFonts w:ascii="Times New Roman" w:eastAsia="Times New Roman" w:hAnsi="Times New Roman" w:cs="Times New Roman"/>
          <w:sz w:val="24"/>
          <w:szCs w:val="24"/>
        </w:rPr>
        <w:t>užbeni glasnik Grada Poreča-</w:t>
      </w:r>
      <w:proofErr w:type="spellStart"/>
      <w:r w:rsidR="004877B0" w:rsidRPr="00F0752F">
        <w:rPr>
          <w:rFonts w:ascii="Times New Roman" w:eastAsia="Times New Roman" w:hAnsi="Times New Roman" w:cs="Times New Roman"/>
          <w:sz w:val="24"/>
          <w:szCs w:val="24"/>
        </w:rPr>
        <w:t>Parenzo</w:t>
      </w:r>
      <w:proofErr w:type="spellEnd"/>
      <w:r w:rsidR="004877B0"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br</w:t>
      </w:r>
      <w:r w:rsidR="004877B0" w:rsidRPr="00F0752F">
        <w:rPr>
          <w:rFonts w:ascii="Times New Roman" w:eastAsia="Times New Roman" w:hAnsi="Times New Roman" w:cs="Times New Roman"/>
          <w:sz w:val="24"/>
          <w:szCs w:val="24"/>
        </w:rPr>
        <w:t xml:space="preserve">oj </w:t>
      </w:r>
      <w:r w:rsidRPr="00F0752F">
        <w:rPr>
          <w:rFonts w:ascii="Times New Roman" w:eastAsia="Times New Roman" w:hAnsi="Times New Roman" w:cs="Times New Roman"/>
          <w:sz w:val="24"/>
          <w:szCs w:val="24"/>
        </w:rPr>
        <w:t>7/21).</w:t>
      </w:r>
    </w:p>
    <w:p w14:paraId="598AA554"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slijedećoj se tablici prikazuju proračunska sredstva raspoređena po upravnim odjelima gradske uprave i proračunskim korisnicima:</w:t>
      </w:r>
    </w:p>
    <w:p w14:paraId="034D9C10" w14:textId="77777777" w:rsidR="003D741D" w:rsidRPr="00F0752F" w:rsidRDefault="003D741D" w:rsidP="009D7519">
      <w:pPr>
        <w:spacing w:after="0" w:line="240" w:lineRule="auto"/>
        <w:rPr>
          <w:rFonts w:ascii="Times New Roman" w:eastAsia="Times New Roman" w:hAnsi="Times New Roman" w:cs="Times New Roman"/>
          <w:color w:val="4472C4" w:themeColor="accent1"/>
          <w:sz w:val="24"/>
          <w:szCs w:val="24"/>
        </w:rPr>
      </w:pPr>
    </w:p>
    <w:p w14:paraId="5368D4F3" w14:textId="58425484" w:rsidR="003D741D" w:rsidRPr="00F0752F" w:rsidRDefault="003D741D" w:rsidP="009D7519">
      <w:pPr>
        <w:spacing w:after="0" w:line="240" w:lineRule="auto"/>
        <w:ind w:left="-709" w:firstLine="709"/>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 xml:space="preserve">Tablica 8. Prikaz planiranih rashoda i izdataka u </w:t>
      </w:r>
      <w:r w:rsidR="00502EAA" w:rsidRPr="006B5865">
        <w:rPr>
          <w:rFonts w:ascii="Times New Roman" w:eastAsia="Times New Roman" w:hAnsi="Times New Roman" w:cs="Times New Roman"/>
          <w:sz w:val="24"/>
          <w:szCs w:val="24"/>
        </w:rPr>
        <w:t xml:space="preserve">Planu za 2025. godinu </w:t>
      </w:r>
      <w:r w:rsidRPr="006B5865">
        <w:rPr>
          <w:rFonts w:ascii="Times New Roman" w:eastAsia="Times New Roman" w:hAnsi="Times New Roman" w:cs="Times New Roman"/>
          <w:sz w:val="24"/>
          <w:szCs w:val="24"/>
        </w:rPr>
        <w:t>po odjelima</w:t>
      </w:r>
    </w:p>
    <w:p w14:paraId="293DA34B" w14:textId="3CAE3822" w:rsidR="00C75A0F" w:rsidRPr="00F0752F" w:rsidRDefault="00C75A0F" w:rsidP="009D7519">
      <w:pPr>
        <w:spacing w:after="0" w:line="240" w:lineRule="auto"/>
        <w:ind w:left="-709" w:firstLine="709"/>
        <w:jc w:val="both"/>
        <w:rPr>
          <w:rFonts w:ascii="Times New Roman" w:eastAsia="Times New Roman" w:hAnsi="Times New Roman" w:cs="Times New Roman"/>
          <w:sz w:val="24"/>
          <w:szCs w:val="24"/>
        </w:rPr>
      </w:pPr>
    </w:p>
    <w:tbl>
      <w:tblPr>
        <w:tblW w:w="9078" w:type="dxa"/>
        <w:tblLook w:val="04A0" w:firstRow="1" w:lastRow="0" w:firstColumn="1" w:lastColumn="0" w:noHBand="0" w:noVBand="1"/>
      </w:tblPr>
      <w:tblGrid>
        <w:gridCol w:w="2050"/>
        <w:gridCol w:w="4608"/>
        <w:gridCol w:w="1480"/>
        <w:gridCol w:w="940"/>
      </w:tblGrid>
      <w:tr w:rsidR="00C75A0F" w:rsidRPr="00F0752F" w14:paraId="0C7501AB" w14:textId="77777777" w:rsidTr="001F048F">
        <w:trPr>
          <w:trHeight w:val="510"/>
          <w:tblHeader/>
        </w:trPr>
        <w:tc>
          <w:tcPr>
            <w:tcW w:w="6658"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66765FEF" w14:textId="296AB6CA"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ORGANIZACIJSKA STRUKTURA</w:t>
            </w:r>
          </w:p>
        </w:tc>
        <w:tc>
          <w:tcPr>
            <w:tcW w:w="1480" w:type="dxa"/>
            <w:tcBorders>
              <w:top w:val="single" w:sz="4" w:space="0" w:color="auto"/>
              <w:left w:val="nil"/>
              <w:bottom w:val="single" w:sz="4" w:space="0" w:color="auto"/>
              <w:right w:val="single" w:sz="4" w:space="0" w:color="auto"/>
            </w:tcBorders>
            <w:shd w:val="clear" w:color="000000" w:fill="D6DCE4"/>
            <w:noWrap/>
            <w:vAlign w:val="center"/>
            <w:hideMark/>
          </w:tcPr>
          <w:p w14:paraId="664B5273" w14:textId="77777777" w:rsidR="00C75A0F" w:rsidRPr="00F0752F" w:rsidRDefault="00C75A0F" w:rsidP="00C75A0F">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PLAN 2025.</w:t>
            </w:r>
          </w:p>
        </w:tc>
        <w:tc>
          <w:tcPr>
            <w:tcW w:w="940" w:type="dxa"/>
            <w:tcBorders>
              <w:top w:val="single" w:sz="4" w:space="0" w:color="auto"/>
              <w:left w:val="nil"/>
              <w:bottom w:val="single" w:sz="4" w:space="0" w:color="auto"/>
              <w:right w:val="single" w:sz="4" w:space="0" w:color="auto"/>
            </w:tcBorders>
            <w:shd w:val="clear" w:color="000000" w:fill="D6DCE4"/>
            <w:noWrap/>
            <w:vAlign w:val="center"/>
            <w:hideMark/>
          </w:tcPr>
          <w:p w14:paraId="72A704EE" w14:textId="77777777" w:rsidR="00C75A0F" w:rsidRPr="00F0752F" w:rsidRDefault="00C75A0F" w:rsidP="00C75A0F">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UDIO</w:t>
            </w:r>
          </w:p>
        </w:tc>
      </w:tr>
      <w:tr w:rsidR="00C75A0F" w:rsidRPr="00F0752F" w14:paraId="0068E96E" w14:textId="77777777" w:rsidTr="001F048F">
        <w:trPr>
          <w:trHeight w:val="264"/>
        </w:trPr>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DC37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SVEUKUPNO RASHODI / IZDACI</w:t>
            </w:r>
          </w:p>
        </w:tc>
        <w:tc>
          <w:tcPr>
            <w:tcW w:w="1480" w:type="dxa"/>
            <w:tcBorders>
              <w:top w:val="nil"/>
              <w:left w:val="nil"/>
              <w:bottom w:val="single" w:sz="4" w:space="0" w:color="auto"/>
              <w:right w:val="single" w:sz="4" w:space="0" w:color="auto"/>
            </w:tcBorders>
            <w:shd w:val="clear" w:color="auto" w:fill="auto"/>
            <w:vAlign w:val="center"/>
            <w:hideMark/>
          </w:tcPr>
          <w:p w14:paraId="13D10EAB"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71.114.900</w:t>
            </w:r>
          </w:p>
        </w:tc>
        <w:tc>
          <w:tcPr>
            <w:tcW w:w="940" w:type="dxa"/>
            <w:tcBorders>
              <w:top w:val="nil"/>
              <w:left w:val="nil"/>
              <w:bottom w:val="single" w:sz="4" w:space="0" w:color="auto"/>
              <w:right w:val="single" w:sz="4" w:space="0" w:color="auto"/>
            </w:tcBorders>
            <w:shd w:val="clear" w:color="auto" w:fill="auto"/>
            <w:vAlign w:val="center"/>
            <w:hideMark/>
          </w:tcPr>
          <w:p w14:paraId="562C6699" w14:textId="787EC465"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100</w:t>
            </w:r>
            <w:r w:rsidR="00502EAA" w:rsidRPr="00F0752F">
              <w:rPr>
                <w:rFonts w:ascii="Times New Roman" w:eastAsia="Times New Roman" w:hAnsi="Times New Roman" w:cs="Times New Roman"/>
                <w:b/>
                <w:bCs/>
                <w:sz w:val="20"/>
                <w:szCs w:val="20"/>
                <w:lang w:eastAsia="en-US"/>
              </w:rPr>
              <w:t>,00</w:t>
            </w:r>
          </w:p>
        </w:tc>
      </w:tr>
      <w:tr w:rsidR="00C75A0F" w:rsidRPr="00F0752F" w14:paraId="6E040D0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3CFDF60"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lastRenderedPageBreak/>
              <w:t>Razdjel  001</w:t>
            </w:r>
          </w:p>
        </w:tc>
        <w:tc>
          <w:tcPr>
            <w:tcW w:w="4608" w:type="dxa"/>
            <w:tcBorders>
              <w:top w:val="nil"/>
              <w:left w:val="nil"/>
              <w:bottom w:val="single" w:sz="4" w:space="0" w:color="auto"/>
              <w:right w:val="single" w:sz="4" w:space="0" w:color="auto"/>
            </w:tcBorders>
            <w:shd w:val="clear" w:color="auto" w:fill="auto"/>
            <w:vAlign w:val="center"/>
            <w:hideMark/>
          </w:tcPr>
          <w:p w14:paraId="68B94B7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OPĆU UPRAVU</w:t>
            </w:r>
          </w:p>
        </w:tc>
        <w:tc>
          <w:tcPr>
            <w:tcW w:w="1480" w:type="dxa"/>
            <w:tcBorders>
              <w:top w:val="nil"/>
              <w:left w:val="nil"/>
              <w:bottom w:val="single" w:sz="4" w:space="0" w:color="auto"/>
              <w:right w:val="single" w:sz="4" w:space="0" w:color="auto"/>
            </w:tcBorders>
            <w:shd w:val="clear" w:color="auto" w:fill="auto"/>
            <w:vAlign w:val="center"/>
            <w:hideMark/>
          </w:tcPr>
          <w:p w14:paraId="27917B3C"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5.509.430</w:t>
            </w:r>
          </w:p>
        </w:tc>
        <w:tc>
          <w:tcPr>
            <w:tcW w:w="940" w:type="dxa"/>
            <w:tcBorders>
              <w:top w:val="nil"/>
              <w:left w:val="nil"/>
              <w:bottom w:val="single" w:sz="4" w:space="0" w:color="auto"/>
              <w:right w:val="single" w:sz="4" w:space="0" w:color="auto"/>
            </w:tcBorders>
            <w:shd w:val="clear" w:color="auto" w:fill="auto"/>
            <w:vAlign w:val="center"/>
            <w:hideMark/>
          </w:tcPr>
          <w:p w14:paraId="13318690" w14:textId="66B77AD6" w:rsidR="00C75A0F" w:rsidRPr="00F0752F" w:rsidRDefault="00502EAA"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7,75</w:t>
            </w:r>
          </w:p>
        </w:tc>
      </w:tr>
      <w:tr w:rsidR="00C75A0F" w:rsidRPr="00F0752F" w14:paraId="24A7EC66"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C742FF7"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00101</w:t>
            </w:r>
          </w:p>
        </w:tc>
        <w:tc>
          <w:tcPr>
            <w:tcW w:w="4608" w:type="dxa"/>
            <w:tcBorders>
              <w:top w:val="nil"/>
              <w:left w:val="nil"/>
              <w:bottom w:val="single" w:sz="4" w:space="0" w:color="auto"/>
              <w:right w:val="single" w:sz="4" w:space="0" w:color="auto"/>
            </w:tcBorders>
            <w:shd w:val="clear" w:color="auto" w:fill="auto"/>
            <w:vAlign w:val="center"/>
            <w:hideMark/>
          </w:tcPr>
          <w:p w14:paraId="0060E49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OPĆU UPRAVU</w:t>
            </w:r>
          </w:p>
        </w:tc>
        <w:tc>
          <w:tcPr>
            <w:tcW w:w="1480" w:type="dxa"/>
            <w:tcBorders>
              <w:top w:val="nil"/>
              <w:left w:val="nil"/>
              <w:bottom w:val="single" w:sz="4" w:space="0" w:color="auto"/>
              <w:right w:val="single" w:sz="4" w:space="0" w:color="auto"/>
            </w:tcBorders>
            <w:shd w:val="clear" w:color="auto" w:fill="auto"/>
            <w:vAlign w:val="center"/>
            <w:hideMark/>
          </w:tcPr>
          <w:p w14:paraId="202DF76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3.539.750</w:t>
            </w:r>
          </w:p>
        </w:tc>
        <w:tc>
          <w:tcPr>
            <w:tcW w:w="940" w:type="dxa"/>
            <w:tcBorders>
              <w:top w:val="nil"/>
              <w:left w:val="nil"/>
              <w:bottom w:val="single" w:sz="4" w:space="0" w:color="auto"/>
              <w:right w:val="single" w:sz="4" w:space="0" w:color="auto"/>
            </w:tcBorders>
            <w:shd w:val="clear" w:color="auto" w:fill="auto"/>
            <w:vAlign w:val="center"/>
            <w:hideMark/>
          </w:tcPr>
          <w:p w14:paraId="1E790B01"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5964AE80"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924C00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00102</w:t>
            </w:r>
          </w:p>
        </w:tc>
        <w:tc>
          <w:tcPr>
            <w:tcW w:w="4608" w:type="dxa"/>
            <w:tcBorders>
              <w:top w:val="nil"/>
              <w:left w:val="nil"/>
              <w:bottom w:val="single" w:sz="4" w:space="0" w:color="auto"/>
              <w:right w:val="single" w:sz="4" w:space="0" w:color="auto"/>
            </w:tcBorders>
            <w:shd w:val="clear" w:color="auto" w:fill="auto"/>
            <w:vAlign w:val="center"/>
            <w:hideMark/>
          </w:tcPr>
          <w:p w14:paraId="71E77E25"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VIJEĆA NACIONALNIH MANJINA</w:t>
            </w:r>
          </w:p>
        </w:tc>
        <w:tc>
          <w:tcPr>
            <w:tcW w:w="1480" w:type="dxa"/>
            <w:tcBorders>
              <w:top w:val="nil"/>
              <w:left w:val="nil"/>
              <w:bottom w:val="single" w:sz="4" w:space="0" w:color="auto"/>
              <w:right w:val="single" w:sz="4" w:space="0" w:color="auto"/>
            </w:tcBorders>
            <w:shd w:val="clear" w:color="auto" w:fill="auto"/>
            <w:vAlign w:val="center"/>
            <w:hideMark/>
          </w:tcPr>
          <w:p w14:paraId="58DF34B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14.680</w:t>
            </w:r>
          </w:p>
        </w:tc>
        <w:tc>
          <w:tcPr>
            <w:tcW w:w="940" w:type="dxa"/>
            <w:tcBorders>
              <w:top w:val="nil"/>
              <w:left w:val="nil"/>
              <w:bottom w:val="single" w:sz="4" w:space="0" w:color="auto"/>
              <w:right w:val="single" w:sz="4" w:space="0" w:color="auto"/>
            </w:tcBorders>
            <w:shd w:val="clear" w:color="auto" w:fill="auto"/>
            <w:vAlign w:val="center"/>
            <w:hideMark/>
          </w:tcPr>
          <w:p w14:paraId="05F66A9D"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1B65CEC8"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06873773"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46288</w:t>
            </w:r>
          </w:p>
        </w:tc>
        <w:tc>
          <w:tcPr>
            <w:tcW w:w="4608" w:type="dxa"/>
            <w:tcBorders>
              <w:top w:val="nil"/>
              <w:left w:val="nil"/>
              <w:bottom w:val="single" w:sz="4" w:space="0" w:color="auto"/>
              <w:right w:val="single" w:sz="4" w:space="0" w:color="auto"/>
            </w:tcBorders>
            <w:shd w:val="clear" w:color="auto" w:fill="auto"/>
            <w:vAlign w:val="center"/>
            <w:hideMark/>
          </w:tcPr>
          <w:p w14:paraId="0C66ED2E"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VIJEĆE ALBANSKE NACIONALNE MANJINE</w:t>
            </w:r>
          </w:p>
        </w:tc>
        <w:tc>
          <w:tcPr>
            <w:tcW w:w="1480" w:type="dxa"/>
            <w:tcBorders>
              <w:top w:val="nil"/>
              <w:left w:val="nil"/>
              <w:bottom w:val="single" w:sz="4" w:space="0" w:color="auto"/>
              <w:right w:val="single" w:sz="4" w:space="0" w:color="auto"/>
            </w:tcBorders>
            <w:shd w:val="clear" w:color="auto" w:fill="auto"/>
            <w:vAlign w:val="center"/>
            <w:hideMark/>
          </w:tcPr>
          <w:p w14:paraId="63A5AC3D"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3.670</w:t>
            </w:r>
          </w:p>
        </w:tc>
        <w:tc>
          <w:tcPr>
            <w:tcW w:w="940" w:type="dxa"/>
            <w:tcBorders>
              <w:top w:val="nil"/>
              <w:left w:val="nil"/>
              <w:bottom w:val="single" w:sz="4" w:space="0" w:color="auto"/>
              <w:right w:val="single" w:sz="4" w:space="0" w:color="auto"/>
            </w:tcBorders>
            <w:shd w:val="clear" w:color="auto" w:fill="auto"/>
            <w:vAlign w:val="center"/>
            <w:hideMark/>
          </w:tcPr>
          <w:p w14:paraId="65CD98A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162AF16C"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BBA8428"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46296</w:t>
            </w:r>
          </w:p>
        </w:tc>
        <w:tc>
          <w:tcPr>
            <w:tcW w:w="4608" w:type="dxa"/>
            <w:tcBorders>
              <w:top w:val="nil"/>
              <w:left w:val="nil"/>
              <w:bottom w:val="single" w:sz="4" w:space="0" w:color="auto"/>
              <w:right w:val="single" w:sz="4" w:space="0" w:color="auto"/>
            </w:tcBorders>
            <w:shd w:val="clear" w:color="auto" w:fill="auto"/>
            <w:vAlign w:val="center"/>
            <w:hideMark/>
          </w:tcPr>
          <w:p w14:paraId="2D6CC088"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VIJEĆE TALIJANSKE NACIONALNE MANJINE</w:t>
            </w:r>
          </w:p>
        </w:tc>
        <w:tc>
          <w:tcPr>
            <w:tcW w:w="1480" w:type="dxa"/>
            <w:tcBorders>
              <w:top w:val="nil"/>
              <w:left w:val="nil"/>
              <w:bottom w:val="single" w:sz="4" w:space="0" w:color="auto"/>
              <w:right w:val="single" w:sz="4" w:space="0" w:color="auto"/>
            </w:tcBorders>
            <w:shd w:val="clear" w:color="auto" w:fill="auto"/>
            <w:vAlign w:val="center"/>
            <w:hideMark/>
          </w:tcPr>
          <w:p w14:paraId="4022FE9E"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3.670</w:t>
            </w:r>
          </w:p>
        </w:tc>
        <w:tc>
          <w:tcPr>
            <w:tcW w:w="940" w:type="dxa"/>
            <w:tcBorders>
              <w:top w:val="nil"/>
              <w:left w:val="nil"/>
              <w:bottom w:val="single" w:sz="4" w:space="0" w:color="auto"/>
              <w:right w:val="single" w:sz="4" w:space="0" w:color="auto"/>
            </w:tcBorders>
            <w:shd w:val="clear" w:color="auto" w:fill="auto"/>
            <w:vAlign w:val="center"/>
            <w:hideMark/>
          </w:tcPr>
          <w:p w14:paraId="198ECBBE"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5098A04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087C74F5"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47676</w:t>
            </w:r>
          </w:p>
        </w:tc>
        <w:tc>
          <w:tcPr>
            <w:tcW w:w="4608" w:type="dxa"/>
            <w:tcBorders>
              <w:top w:val="nil"/>
              <w:left w:val="nil"/>
              <w:bottom w:val="single" w:sz="4" w:space="0" w:color="auto"/>
              <w:right w:val="single" w:sz="4" w:space="0" w:color="auto"/>
            </w:tcBorders>
            <w:shd w:val="clear" w:color="auto" w:fill="auto"/>
            <w:vAlign w:val="center"/>
            <w:hideMark/>
          </w:tcPr>
          <w:p w14:paraId="299FA1B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VIJEĆE SRPSKE NACIONALNE MANJINE</w:t>
            </w:r>
          </w:p>
        </w:tc>
        <w:tc>
          <w:tcPr>
            <w:tcW w:w="1480" w:type="dxa"/>
            <w:tcBorders>
              <w:top w:val="nil"/>
              <w:left w:val="nil"/>
              <w:bottom w:val="single" w:sz="4" w:space="0" w:color="auto"/>
              <w:right w:val="single" w:sz="4" w:space="0" w:color="auto"/>
            </w:tcBorders>
            <w:shd w:val="clear" w:color="auto" w:fill="auto"/>
            <w:vAlign w:val="center"/>
            <w:hideMark/>
          </w:tcPr>
          <w:p w14:paraId="6C0C951E"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3.670</w:t>
            </w:r>
          </w:p>
        </w:tc>
        <w:tc>
          <w:tcPr>
            <w:tcW w:w="940" w:type="dxa"/>
            <w:tcBorders>
              <w:top w:val="nil"/>
              <w:left w:val="nil"/>
              <w:bottom w:val="single" w:sz="4" w:space="0" w:color="auto"/>
              <w:right w:val="single" w:sz="4" w:space="0" w:color="auto"/>
            </w:tcBorders>
            <w:shd w:val="clear" w:color="auto" w:fill="auto"/>
            <w:vAlign w:val="center"/>
            <w:hideMark/>
          </w:tcPr>
          <w:p w14:paraId="39C18859"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2F6D5FA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0A4913B1"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49464</w:t>
            </w:r>
          </w:p>
        </w:tc>
        <w:tc>
          <w:tcPr>
            <w:tcW w:w="4608" w:type="dxa"/>
            <w:tcBorders>
              <w:top w:val="nil"/>
              <w:left w:val="nil"/>
              <w:bottom w:val="single" w:sz="4" w:space="0" w:color="auto"/>
              <w:right w:val="single" w:sz="4" w:space="0" w:color="auto"/>
            </w:tcBorders>
            <w:shd w:val="clear" w:color="auto" w:fill="auto"/>
            <w:vAlign w:val="center"/>
            <w:hideMark/>
          </w:tcPr>
          <w:p w14:paraId="30852F9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VIJEĆE BOŠNJAČKE NACIONALNE MANJINE</w:t>
            </w:r>
          </w:p>
        </w:tc>
        <w:tc>
          <w:tcPr>
            <w:tcW w:w="1480" w:type="dxa"/>
            <w:tcBorders>
              <w:top w:val="nil"/>
              <w:left w:val="nil"/>
              <w:bottom w:val="single" w:sz="4" w:space="0" w:color="auto"/>
              <w:right w:val="single" w:sz="4" w:space="0" w:color="auto"/>
            </w:tcBorders>
            <w:shd w:val="clear" w:color="auto" w:fill="auto"/>
            <w:vAlign w:val="center"/>
            <w:hideMark/>
          </w:tcPr>
          <w:p w14:paraId="00806A5D"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3.670</w:t>
            </w:r>
          </w:p>
        </w:tc>
        <w:tc>
          <w:tcPr>
            <w:tcW w:w="940" w:type="dxa"/>
            <w:tcBorders>
              <w:top w:val="nil"/>
              <w:left w:val="nil"/>
              <w:bottom w:val="single" w:sz="4" w:space="0" w:color="auto"/>
              <w:right w:val="single" w:sz="4" w:space="0" w:color="auto"/>
            </w:tcBorders>
            <w:shd w:val="clear" w:color="auto" w:fill="auto"/>
            <w:vAlign w:val="center"/>
            <w:hideMark/>
          </w:tcPr>
          <w:p w14:paraId="597D1A78"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1195BD02"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1FAC0B1"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00103</w:t>
            </w:r>
          </w:p>
        </w:tc>
        <w:tc>
          <w:tcPr>
            <w:tcW w:w="4608" w:type="dxa"/>
            <w:tcBorders>
              <w:top w:val="nil"/>
              <w:left w:val="nil"/>
              <w:bottom w:val="single" w:sz="4" w:space="0" w:color="auto"/>
              <w:right w:val="single" w:sz="4" w:space="0" w:color="auto"/>
            </w:tcBorders>
            <w:shd w:val="clear" w:color="auto" w:fill="auto"/>
            <w:vAlign w:val="center"/>
            <w:hideMark/>
          </w:tcPr>
          <w:p w14:paraId="5BBEFCEC"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VATROGASNE POSTROJBE</w:t>
            </w:r>
          </w:p>
        </w:tc>
        <w:tc>
          <w:tcPr>
            <w:tcW w:w="1480" w:type="dxa"/>
            <w:tcBorders>
              <w:top w:val="nil"/>
              <w:left w:val="nil"/>
              <w:bottom w:val="single" w:sz="4" w:space="0" w:color="auto"/>
              <w:right w:val="single" w:sz="4" w:space="0" w:color="auto"/>
            </w:tcBorders>
            <w:shd w:val="clear" w:color="auto" w:fill="auto"/>
            <w:vAlign w:val="center"/>
            <w:hideMark/>
          </w:tcPr>
          <w:p w14:paraId="48F9D38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1.955.000</w:t>
            </w:r>
          </w:p>
        </w:tc>
        <w:tc>
          <w:tcPr>
            <w:tcW w:w="940" w:type="dxa"/>
            <w:tcBorders>
              <w:top w:val="nil"/>
              <w:left w:val="nil"/>
              <w:bottom w:val="single" w:sz="4" w:space="0" w:color="auto"/>
              <w:right w:val="single" w:sz="4" w:space="0" w:color="auto"/>
            </w:tcBorders>
            <w:shd w:val="clear" w:color="auto" w:fill="auto"/>
            <w:vAlign w:val="center"/>
            <w:hideMark/>
          </w:tcPr>
          <w:p w14:paraId="3334F487"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32527616"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3880A0A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35175</w:t>
            </w:r>
          </w:p>
        </w:tc>
        <w:tc>
          <w:tcPr>
            <w:tcW w:w="4608" w:type="dxa"/>
            <w:tcBorders>
              <w:top w:val="nil"/>
              <w:left w:val="nil"/>
              <w:bottom w:val="single" w:sz="4" w:space="0" w:color="auto"/>
              <w:right w:val="single" w:sz="4" w:space="0" w:color="auto"/>
            </w:tcBorders>
            <w:shd w:val="clear" w:color="auto" w:fill="auto"/>
            <w:vAlign w:val="center"/>
            <w:hideMark/>
          </w:tcPr>
          <w:p w14:paraId="39A0504E"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JAVNA VATROGASNA POSTROJBA POREČ</w:t>
            </w:r>
          </w:p>
        </w:tc>
        <w:tc>
          <w:tcPr>
            <w:tcW w:w="1480" w:type="dxa"/>
            <w:tcBorders>
              <w:top w:val="nil"/>
              <w:left w:val="nil"/>
              <w:bottom w:val="single" w:sz="4" w:space="0" w:color="auto"/>
              <w:right w:val="single" w:sz="4" w:space="0" w:color="auto"/>
            </w:tcBorders>
            <w:shd w:val="clear" w:color="auto" w:fill="auto"/>
            <w:vAlign w:val="center"/>
            <w:hideMark/>
          </w:tcPr>
          <w:p w14:paraId="5635A32A"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1.955.000</w:t>
            </w:r>
          </w:p>
        </w:tc>
        <w:tc>
          <w:tcPr>
            <w:tcW w:w="940" w:type="dxa"/>
            <w:tcBorders>
              <w:top w:val="nil"/>
              <w:left w:val="nil"/>
              <w:bottom w:val="single" w:sz="4" w:space="0" w:color="auto"/>
              <w:right w:val="single" w:sz="4" w:space="0" w:color="auto"/>
            </w:tcBorders>
            <w:shd w:val="clear" w:color="auto" w:fill="auto"/>
            <w:vAlign w:val="center"/>
            <w:hideMark/>
          </w:tcPr>
          <w:p w14:paraId="62C17280"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71C2C4DE"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088FED0"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002</w:t>
            </w:r>
          </w:p>
        </w:tc>
        <w:tc>
          <w:tcPr>
            <w:tcW w:w="4608" w:type="dxa"/>
            <w:tcBorders>
              <w:top w:val="nil"/>
              <w:left w:val="nil"/>
              <w:bottom w:val="single" w:sz="4" w:space="0" w:color="auto"/>
              <w:right w:val="single" w:sz="4" w:space="0" w:color="auto"/>
            </w:tcBorders>
            <w:shd w:val="clear" w:color="auto" w:fill="auto"/>
            <w:vAlign w:val="center"/>
            <w:hideMark/>
          </w:tcPr>
          <w:p w14:paraId="42A43CB7"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FINANCIJE</w:t>
            </w:r>
          </w:p>
        </w:tc>
        <w:tc>
          <w:tcPr>
            <w:tcW w:w="1480" w:type="dxa"/>
            <w:tcBorders>
              <w:top w:val="nil"/>
              <w:left w:val="nil"/>
              <w:bottom w:val="single" w:sz="4" w:space="0" w:color="auto"/>
              <w:right w:val="single" w:sz="4" w:space="0" w:color="auto"/>
            </w:tcBorders>
            <w:shd w:val="clear" w:color="auto" w:fill="auto"/>
            <w:vAlign w:val="center"/>
            <w:hideMark/>
          </w:tcPr>
          <w:p w14:paraId="31BA1970"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2.447.045</w:t>
            </w:r>
          </w:p>
        </w:tc>
        <w:tc>
          <w:tcPr>
            <w:tcW w:w="940" w:type="dxa"/>
            <w:tcBorders>
              <w:top w:val="nil"/>
              <w:left w:val="nil"/>
              <w:bottom w:val="single" w:sz="4" w:space="0" w:color="auto"/>
              <w:right w:val="single" w:sz="4" w:space="0" w:color="auto"/>
            </w:tcBorders>
            <w:shd w:val="clear" w:color="auto" w:fill="auto"/>
            <w:vAlign w:val="center"/>
            <w:hideMark/>
          </w:tcPr>
          <w:p w14:paraId="4B6EB92D" w14:textId="436AFE3F" w:rsidR="00C75A0F" w:rsidRPr="00F0752F" w:rsidRDefault="00502EAA"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3,44</w:t>
            </w:r>
          </w:p>
        </w:tc>
      </w:tr>
      <w:tr w:rsidR="00C75A0F" w:rsidRPr="00F0752F" w14:paraId="02F87809"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8076A77"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00201</w:t>
            </w:r>
          </w:p>
        </w:tc>
        <w:tc>
          <w:tcPr>
            <w:tcW w:w="4608" w:type="dxa"/>
            <w:tcBorders>
              <w:top w:val="nil"/>
              <w:left w:val="nil"/>
              <w:bottom w:val="single" w:sz="4" w:space="0" w:color="auto"/>
              <w:right w:val="single" w:sz="4" w:space="0" w:color="auto"/>
            </w:tcBorders>
            <w:shd w:val="clear" w:color="auto" w:fill="auto"/>
            <w:vAlign w:val="center"/>
            <w:hideMark/>
          </w:tcPr>
          <w:p w14:paraId="2F8C2DC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FINANCIJE</w:t>
            </w:r>
          </w:p>
        </w:tc>
        <w:tc>
          <w:tcPr>
            <w:tcW w:w="1480" w:type="dxa"/>
            <w:tcBorders>
              <w:top w:val="nil"/>
              <w:left w:val="nil"/>
              <w:bottom w:val="single" w:sz="4" w:space="0" w:color="auto"/>
              <w:right w:val="single" w:sz="4" w:space="0" w:color="auto"/>
            </w:tcBorders>
            <w:shd w:val="clear" w:color="auto" w:fill="auto"/>
            <w:vAlign w:val="center"/>
            <w:hideMark/>
          </w:tcPr>
          <w:p w14:paraId="2FC4D6E7"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2.447.045</w:t>
            </w:r>
          </w:p>
        </w:tc>
        <w:tc>
          <w:tcPr>
            <w:tcW w:w="940" w:type="dxa"/>
            <w:tcBorders>
              <w:top w:val="nil"/>
              <w:left w:val="nil"/>
              <w:bottom w:val="single" w:sz="4" w:space="0" w:color="auto"/>
              <w:right w:val="single" w:sz="4" w:space="0" w:color="auto"/>
            </w:tcBorders>
            <w:shd w:val="clear" w:color="auto" w:fill="auto"/>
            <w:vAlign w:val="center"/>
            <w:hideMark/>
          </w:tcPr>
          <w:p w14:paraId="2D752AD2"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6A584E12"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1219829"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003</w:t>
            </w:r>
          </w:p>
        </w:tc>
        <w:tc>
          <w:tcPr>
            <w:tcW w:w="4608" w:type="dxa"/>
            <w:tcBorders>
              <w:top w:val="nil"/>
              <w:left w:val="nil"/>
              <w:bottom w:val="single" w:sz="4" w:space="0" w:color="auto"/>
              <w:right w:val="single" w:sz="4" w:space="0" w:color="auto"/>
            </w:tcBorders>
            <w:shd w:val="clear" w:color="auto" w:fill="auto"/>
            <w:vAlign w:val="center"/>
            <w:hideMark/>
          </w:tcPr>
          <w:p w14:paraId="50D71AC9"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DRUŠTVENE DJELATNOSTI</w:t>
            </w:r>
          </w:p>
        </w:tc>
        <w:tc>
          <w:tcPr>
            <w:tcW w:w="1480" w:type="dxa"/>
            <w:tcBorders>
              <w:top w:val="nil"/>
              <w:left w:val="nil"/>
              <w:bottom w:val="single" w:sz="4" w:space="0" w:color="auto"/>
              <w:right w:val="single" w:sz="4" w:space="0" w:color="auto"/>
            </w:tcBorders>
            <w:shd w:val="clear" w:color="auto" w:fill="auto"/>
            <w:vAlign w:val="center"/>
            <w:hideMark/>
          </w:tcPr>
          <w:p w14:paraId="672B8335"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45.888.135</w:t>
            </w:r>
          </w:p>
        </w:tc>
        <w:tc>
          <w:tcPr>
            <w:tcW w:w="940" w:type="dxa"/>
            <w:tcBorders>
              <w:top w:val="nil"/>
              <w:left w:val="nil"/>
              <w:bottom w:val="single" w:sz="4" w:space="0" w:color="auto"/>
              <w:right w:val="single" w:sz="4" w:space="0" w:color="auto"/>
            </w:tcBorders>
            <w:shd w:val="clear" w:color="auto" w:fill="auto"/>
            <w:vAlign w:val="center"/>
            <w:hideMark/>
          </w:tcPr>
          <w:p w14:paraId="0B558191" w14:textId="01270FEE"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6</w:t>
            </w:r>
            <w:r w:rsidR="00502EAA" w:rsidRPr="00F0752F">
              <w:rPr>
                <w:rFonts w:ascii="Times New Roman" w:eastAsia="Times New Roman" w:hAnsi="Times New Roman" w:cs="Times New Roman"/>
                <w:b/>
                <w:bCs/>
                <w:sz w:val="20"/>
                <w:szCs w:val="20"/>
                <w:lang w:eastAsia="en-US"/>
              </w:rPr>
              <w:t>4,53</w:t>
            </w:r>
          </w:p>
        </w:tc>
      </w:tr>
      <w:tr w:rsidR="00C75A0F" w:rsidRPr="00F0752F" w14:paraId="2B605D76"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8B803CB"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00301</w:t>
            </w:r>
          </w:p>
        </w:tc>
        <w:tc>
          <w:tcPr>
            <w:tcW w:w="4608" w:type="dxa"/>
            <w:tcBorders>
              <w:top w:val="nil"/>
              <w:left w:val="nil"/>
              <w:bottom w:val="single" w:sz="4" w:space="0" w:color="auto"/>
              <w:right w:val="single" w:sz="4" w:space="0" w:color="auto"/>
            </w:tcBorders>
            <w:shd w:val="clear" w:color="auto" w:fill="auto"/>
            <w:vAlign w:val="center"/>
            <w:hideMark/>
          </w:tcPr>
          <w:p w14:paraId="26767B3C"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DRUŠTVENE DJELATNOSTI</w:t>
            </w:r>
          </w:p>
        </w:tc>
        <w:tc>
          <w:tcPr>
            <w:tcW w:w="1480" w:type="dxa"/>
            <w:tcBorders>
              <w:top w:val="nil"/>
              <w:left w:val="nil"/>
              <w:bottom w:val="single" w:sz="4" w:space="0" w:color="auto"/>
              <w:right w:val="single" w:sz="4" w:space="0" w:color="auto"/>
            </w:tcBorders>
            <w:shd w:val="clear" w:color="auto" w:fill="auto"/>
            <w:vAlign w:val="center"/>
            <w:hideMark/>
          </w:tcPr>
          <w:p w14:paraId="2A626345"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24.013.739</w:t>
            </w:r>
          </w:p>
        </w:tc>
        <w:tc>
          <w:tcPr>
            <w:tcW w:w="940" w:type="dxa"/>
            <w:tcBorders>
              <w:top w:val="nil"/>
              <w:left w:val="nil"/>
              <w:bottom w:val="single" w:sz="4" w:space="0" w:color="auto"/>
              <w:right w:val="single" w:sz="4" w:space="0" w:color="auto"/>
            </w:tcBorders>
            <w:shd w:val="clear" w:color="auto" w:fill="auto"/>
            <w:vAlign w:val="center"/>
            <w:hideMark/>
          </w:tcPr>
          <w:p w14:paraId="1B8729EE"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432AB21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AEE5514"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00302</w:t>
            </w:r>
          </w:p>
        </w:tc>
        <w:tc>
          <w:tcPr>
            <w:tcW w:w="4608" w:type="dxa"/>
            <w:tcBorders>
              <w:top w:val="nil"/>
              <w:left w:val="nil"/>
              <w:bottom w:val="single" w:sz="4" w:space="0" w:color="auto"/>
              <w:right w:val="single" w:sz="4" w:space="0" w:color="auto"/>
            </w:tcBorders>
            <w:shd w:val="clear" w:color="auto" w:fill="auto"/>
            <w:vAlign w:val="center"/>
            <w:hideMark/>
          </w:tcPr>
          <w:p w14:paraId="1442B89C"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VRTIĆI</w:t>
            </w:r>
          </w:p>
        </w:tc>
        <w:tc>
          <w:tcPr>
            <w:tcW w:w="1480" w:type="dxa"/>
            <w:tcBorders>
              <w:top w:val="nil"/>
              <w:left w:val="nil"/>
              <w:bottom w:val="single" w:sz="4" w:space="0" w:color="auto"/>
              <w:right w:val="single" w:sz="4" w:space="0" w:color="auto"/>
            </w:tcBorders>
            <w:shd w:val="clear" w:color="auto" w:fill="auto"/>
            <w:vAlign w:val="center"/>
            <w:hideMark/>
          </w:tcPr>
          <w:p w14:paraId="5EB0F211"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6.882.350</w:t>
            </w:r>
          </w:p>
        </w:tc>
        <w:tc>
          <w:tcPr>
            <w:tcW w:w="940" w:type="dxa"/>
            <w:tcBorders>
              <w:top w:val="nil"/>
              <w:left w:val="nil"/>
              <w:bottom w:val="single" w:sz="4" w:space="0" w:color="auto"/>
              <w:right w:val="single" w:sz="4" w:space="0" w:color="auto"/>
            </w:tcBorders>
            <w:shd w:val="clear" w:color="auto" w:fill="auto"/>
            <w:vAlign w:val="center"/>
            <w:hideMark/>
          </w:tcPr>
          <w:p w14:paraId="45435543"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0A29A374"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7FE485C"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35298</w:t>
            </w:r>
          </w:p>
        </w:tc>
        <w:tc>
          <w:tcPr>
            <w:tcW w:w="4608" w:type="dxa"/>
            <w:tcBorders>
              <w:top w:val="nil"/>
              <w:left w:val="nil"/>
              <w:bottom w:val="single" w:sz="4" w:space="0" w:color="auto"/>
              <w:right w:val="single" w:sz="4" w:space="0" w:color="auto"/>
            </w:tcBorders>
            <w:shd w:val="clear" w:color="auto" w:fill="auto"/>
            <w:vAlign w:val="center"/>
            <w:hideMark/>
          </w:tcPr>
          <w:p w14:paraId="512AD9DF"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DJEČJI VRTIĆ "RADOST" POREČ</w:t>
            </w:r>
          </w:p>
        </w:tc>
        <w:tc>
          <w:tcPr>
            <w:tcW w:w="1480" w:type="dxa"/>
            <w:tcBorders>
              <w:top w:val="nil"/>
              <w:left w:val="nil"/>
              <w:bottom w:val="single" w:sz="4" w:space="0" w:color="auto"/>
              <w:right w:val="single" w:sz="4" w:space="0" w:color="auto"/>
            </w:tcBorders>
            <w:shd w:val="clear" w:color="auto" w:fill="auto"/>
            <w:vAlign w:val="center"/>
            <w:hideMark/>
          </w:tcPr>
          <w:p w14:paraId="73F521CA"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4.038.500</w:t>
            </w:r>
          </w:p>
        </w:tc>
        <w:tc>
          <w:tcPr>
            <w:tcW w:w="940" w:type="dxa"/>
            <w:tcBorders>
              <w:top w:val="nil"/>
              <w:left w:val="nil"/>
              <w:bottom w:val="single" w:sz="4" w:space="0" w:color="auto"/>
              <w:right w:val="single" w:sz="4" w:space="0" w:color="auto"/>
            </w:tcBorders>
            <w:shd w:val="clear" w:color="auto" w:fill="auto"/>
            <w:vAlign w:val="center"/>
            <w:hideMark/>
          </w:tcPr>
          <w:p w14:paraId="1E1E4429"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59C99607"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7A70425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38399</w:t>
            </w:r>
          </w:p>
        </w:tc>
        <w:tc>
          <w:tcPr>
            <w:tcW w:w="4608" w:type="dxa"/>
            <w:tcBorders>
              <w:top w:val="nil"/>
              <w:left w:val="nil"/>
              <w:bottom w:val="single" w:sz="4" w:space="0" w:color="auto"/>
              <w:right w:val="single" w:sz="4" w:space="0" w:color="auto"/>
            </w:tcBorders>
            <w:shd w:val="clear" w:color="auto" w:fill="auto"/>
            <w:vAlign w:val="center"/>
            <w:hideMark/>
          </w:tcPr>
          <w:p w14:paraId="3FAE4CCA"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DJEČJI VRTIĆ "PAPERINO"  POREČ</w:t>
            </w:r>
          </w:p>
        </w:tc>
        <w:tc>
          <w:tcPr>
            <w:tcW w:w="1480" w:type="dxa"/>
            <w:tcBorders>
              <w:top w:val="nil"/>
              <w:left w:val="nil"/>
              <w:bottom w:val="single" w:sz="4" w:space="0" w:color="auto"/>
              <w:right w:val="single" w:sz="4" w:space="0" w:color="auto"/>
            </w:tcBorders>
            <w:shd w:val="clear" w:color="auto" w:fill="auto"/>
            <w:vAlign w:val="center"/>
            <w:hideMark/>
          </w:tcPr>
          <w:p w14:paraId="1CC4AFFC"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1.263.680</w:t>
            </w:r>
          </w:p>
        </w:tc>
        <w:tc>
          <w:tcPr>
            <w:tcW w:w="940" w:type="dxa"/>
            <w:tcBorders>
              <w:top w:val="nil"/>
              <w:left w:val="nil"/>
              <w:bottom w:val="single" w:sz="4" w:space="0" w:color="auto"/>
              <w:right w:val="single" w:sz="4" w:space="0" w:color="auto"/>
            </w:tcBorders>
            <w:shd w:val="clear" w:color="auto" w:fill="auto"/>
            <w:vAlign w:val="center"/>
            <w:hideMark/>
          </w:tcPr>
          <w:p w14:paraId="40A01EC7"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2E2ACD9E"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58D6D4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3DA6E5E2"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DJEČJI VRTIĆ "POREČ-PARENZO"</w:t>
            </w:r>
          </w:p>
        </w:tc>
        <w:tc>
          <w:tcPr>
            <w:tcW w:w="1480" w:type="dxa"/>
            <w:tcBorders>
              <w:top w:val="nil"/>
              <w:left w:val="nil"/>
              <w:bottom w:val="single" w:sz="4" w:space="0" w:color="auto"/>
              <w:right w:val="single" w:sz="4" w:space="0" w:color="auto"/>
            </w:tcBorders>
            <w:shd w:val="clear" w:color="auto" w:fill="auto"/>
            <w:vAlign w:val="center"/>
            <w:hideMark/>
          </w:tcPr>
          <w:p w14:paraId="46CDF0CF"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1.580.170</w:t>
            </w:r>
          </w:p>
        </w:tc>
        <w:tc>
          <w:tcPr>
            <w:tcW w:w="940" w:type="dxa"/>
            <w:tcBorders>
              <w:top w:val="nil"/>
              <w:left w:val="nil"/>
              <w:bottom w:val="single" w:sz="4" w:space="0" w:color="auto"/>
              <w:right w:val="single" w:sz="4" w:space="0" w:color="auto"/>
            </w:tcBorders>
            <w:shd w:val="clear" w:color="auto" w:fill="auto"/>
            <w:vAlign w:val="center"/>
            <w:hideMark/>
          </w:tcPr>
          <w:p w14:paraId="659C09A4"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0EA4951B"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3B1EF599"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00303</w:t>
            </w:r>
          </w:p>
        </w:tc>
        <w:tc>
          <w:tcPr>
            <w:tcW w:w="4608" w:type="dxa"/>
            <w:tcBorders>
              <w:top w:val="nil"/>
              <w:left w:val="nil"/>
              <w:bottom w:val="single" w:sz="4" w:space="0" w:color="auto"/>
              <w:right w:val="single" w:sz="4" w:space="0" w:color="auto"/>
            </w:tcBorders>
            <w:shd w:val="clear" w:color="auto" w:fill="auto"/>
            <w:vAlign w:val="center"/>
            <w:hideMark/>
          </w:tcPr>
          <w:p w14:paraId="2DC0C83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OSNOVNE ŠKOLE</w:t>
            </w:r>
          </w:p>
        </w:tc>
        <w:tc>
          <w:tcPr>
            <w:tcW w:w="1480" w:type="dxa"/>
            <w:tcBorders>
              <w:top w:val="nil"/>
              <w:left w:val="nil"/>
              <w:bottom w:val="single" w:sz="4" w:space="0" w:color="auto"/>
              <w:right w:val="single" w:sz="4" w:space="0" w:color="auto"/>
            </w:tcBorders>
            <w:shd w:val="clear" w:color="auto" w:fill="auto"/>
            <w:vAlign w:val="center"/>
            <w:hideMark/>
          </w:tcPr>
          <w:p w14:paraId="57CD094B"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9.401.084</w:t>
            </w:r>
          </w:p>
        </w:tc>
        <w:tc>
          <w:tcPr>
            <w:tcW w:w="940" w:type="dxa"/>
            <w:tcBorders>
              <w:top w:val="nil"/>
              <w:left w:val="nil"/>
              <w:bottom w:val="single" w:sz="4" w:space="0" w:color="auto"/>
              <w:right w:val="single" w:sz="4" w:space="0" w:color="auto"/>
            </w:tcBorders>
            <w:shd w:val="clear" w:color="auto" w:fill="auto"/>
            <w:vAlign w:val="center"/>
            <w:hideMark/>
          </w:tcPr>
          <w:p w14:paraId="6FEA67FF"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5C7A1678"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AF8DCD6"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10803</w:t>
            </w:r>
          </w:p>
        </w:tc>
        <w:tc>
          <w:tcPr>
            <w:tcW w:w="4608" w:type="dxa"/>
            <w:tcBorders>
              <w:top w:val="nil"/>
              <w:left w:val="nil"/>
              <w:bottom w:val="single" w:sz="4" w:space="0" w:color="auto"/>
              <w:right w:val="single" w:sz="4" w:space="0" w:color="auto"/>
            </w:tcBorders>
            <w:shd w:val="clear" w:color="auto" w:fill="auto"/>
            <w:vAlign w:val="center"/>
            <w:hideMark/>
          </w:tcPr>
          <w:p w14:paraId="183CE825"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OSNOVNA ŠKOLA POREČ</w:t>
            </w:r>
          </w:p>
        </w:tc>
        <w:tc>
          <w:tcPr>
            <w:tcW w:w="1480" w:type="dxa"/>
            <w:tcBorders>
              <w:top w:val="nil"/>
              <w:left w:val="nil"/>
              <w:bottom w:val="single" w:sz="4" w:space="0" w:color="auto"/>
              <w:right w:val="single" w:sz="4" w:space="0" w:color="auto"/>
            </w:tcBorders>
            <w:shd w:val="clear" w:color="auto" w:fill="auto"/>
            <w:vAlign w:val="center"/>
            <w:hideMark/>
          </w:tcPr>
          <w:p w14:paraId="73A28438"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3.574.956</w:t>
            </w:r>
          </w:p>
        </w:tc>
        <w:tc>
          <w:tcPr>
            <w:tcW w:w="940" w:type="dxa"/>
            <w:tcBorders>
              <w:top w:val="nil"/>
              <w:left w:val="nil"/>
              <w:bottom w:val="single" w:sz="4" w:space="0" w:color="auto"/>
              <w:right w:val="single" w:sz="4" w:space="0" w:color="auto"/>
            </w:tcBorders>
            <w:shd w:val="clear" w:color="auto" w:fill="auto"/>
            <w:vAlign w:val="center"/>
            <w:hideMark/>
          </w:tcPr>
          <w:p w14:paraId="3CB73BB3"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18FFF858"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2BCEEA2"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16230</w:t>
            </w:r>
          </w:p>
        </w:tc>
        <w:tc>
          <w:tcPr>
            <w:tcW w:w="4608" w:type="dxa"/>
            <w:tcBorders>
              <w:top w:val="nil"/>
              <w:left w:val="nil"/>
              <w:bottom w:val="single" w:sz="4" w:space="0" w:color="auto"/>
              <w:right w:val="single" w:sz="4" w:space="0" w:color="auto"/>
            </w:tcBorders>
            <w:shd w:val="clear" w:color="auto" w:fill="auto"/>
            <w:vAlign w:val="center"/>
            <w:hideMark/>
          </w:tcPr>
          <w:p w14:paraId="351B8C0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OSNOVNA ŠKOLA "BERNARDO PARENTIN" POREČ</w:t>
            </w:r>
          </w:p>
        </w:tc>
        <w:tc>
          <w:tcPr>
            <w:tcW w:w="1480" w:type="dxa"/>
            <w:tcBorders>
              <w:top w:val="nil"/>
              <w:left w:val="nil"/>
              <w:bottom w:val="single" w:sz="4" w:space="0" w:color="auto"/>
              <w:right w:val="single" w:sz="4" w:space="0" w:color="auto"/>
            </w:tcBorders>
            <w:shd w:val="clear" w:color="auto" w:fill="auto"/>
            <w:vAlign w:val="center"/>
            <w:hideMark/>
          </w:tcPr>
          <w:p w14:paraId="7CD8A85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921.342</w:t>
            </w:r>
          </w:p>
        </w:tc>
        <w:tc>
          <w:tcPr>
            <w:tcW w:w="940" w:type="dxa"/>
            <w:tcBorders>
              <w:top w:val="nil"/>
              <w:left w:val="nil"/>
              <w:bottom w:val="single" w:sz="4" w:space="0" w:color="auto"/>
              <w:right w:val="single" w:sz="4" w:space="0" w:color="auto"/>
            </w:tcBorders>
            <w:shd w:val="clear" w:color="auto" w:fill="auto"/>
            <w:vAlign w:val="center"/>
            <w:hideMark/>
          </w:tcPr>
          <w:p w14:paraId="1EBECE60"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32F1AD5B"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EE6F5A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48486</w:t>
            </w:r>
          </w:p>
        </w:tc>
        <w:tc>
          <w:tcPr>
            <w:tcW w:w="4608" w:type="dxa"/>
            <w:tcBorders>
              <w:top w:val="nil"/>
              <w:left w:val="nil"/>
              <w:bottom w:val="single" w:sz="4" w:space="0" w:color="auto"/>
              <w:right w:val="single" w:sz="4" w:space="0" w:color="auto"/>
            </w:tcBorders>
            <w:shd w:val="clear" w:color="auto" w:fill="auto"/>
            <w:vAlign w:val="center"/>
            <w:hideMark/>
          </w:tcPr>
          <w:p w14:paraId="6D6BC00B"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UMJETNIČKA ŠKOLA POREČ</w:t>
            </w:r>
          </w:p>
        </w:tc>
        <w:tc>
          <w:tcPr>
            <w:tcW w:w="1480" w:type="dxa"/>
            <w:tcBorders>
              <w:top w:val="nil"/>
              <w:left w:val="nil"/>
              <w:bottom w:val="single" w:sz="4" w:space="0" w:color="auto"/>
              <w:right w:val="single" w:sz="4" w:space="0" w:color="auto"/>
            </w:tcBorders>
            <w:shd w:val="clear" w:color="auto" w:fill="auto"/>
            <w:vAlign w:val="center"/>
            <w:hideMark/>
          </w:tcPr>
          <w:p w14:paraId="59B349CD"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1.570.001</w:t>
            </w:r>
          </w:p>
        </w:tc>
        <w:tc>
          <w:tcPr>
            <w:tcW w:w="940" w:type="dxa"/>
            <w:tcBorders>
              <w:top w:val="nil"/>
              <w:left w:val="nil"/>
              <w:bottom w:val="single" w:sz="4" w:space="0" w:color="auto"/>
              <w:right w:val="single" w:sz="4" w:space="0" w:color="auto"/>
            </w:tcBorders>
            <w:shd w:val="clear" w:color="auto" w:fill="auto"/>
            <w:vAlign w:val="center"/>
            <w:hideMark/>
          </w:tcPr>
          <w:p w14:paraId="4E231537"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367C4ABC"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7C9455BF"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50338</w:t>
            </w:r>
          </w:p>
        </w:tc>
        <w:tc>
          <w:tcPr>
            <w:tcW w:w="4608" w:type="dxa"/>
            <w:tcBorders>
              <w:top w:val="nil"/>
              <w:left w:val="nil"/>
              <w:bottom w:val="single" w:sz="4" w:space="0" w:color="auto"/>
              <w:right w:val="single" w:sz="4" w:space="0" w:color="auto"/>
            </w:tcBorders>
            <w:shd w:val="clear" w:color="auto" w:fill="auto"/>
            <w:vAlign w:val="center"/>
            <w:hideMark/>
          </w:tcPr>
          <w:p w14:paraId="61AA6A7C"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OSNOVNA ŠKOLA FINIDA POREČ</w:t>
            </w:r>
          </w:p>
        </w:tc>
        <w:tc>
          <w:tcPr>
            <w:tcW w:w="1480" w:type="dxa"/>
            <w:tcBorders>
              <w:top w:val="nil"/>
              <w:left w:val="nil"/>
              <w:bottom w:val="single" w:sz="4" w:space="0" w:color="auto"/>
              <w:right w:val="single" w:sz="4" w:space="0" w:color="auto"/>
            </w:tcBorders>
            <w:shd w:val="clear" w:color="auto" w:fill="auto"/>
            <w:vAlign w:val="center"/>
            <w:hideMark/>
          </w:tcPr>
          <w:p w14:paraId="61C3F8AD"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3.334.785</w:t>
            </w:r>
          </w:p>
        </w:tc>
        <w:tc>
          <w:tcPr>
            <w:tcW w:w="940" w:type="dxa"/>
            <w:tcBorders>
              <w:top w:val="nil"/>
              <w:left w:val="nil"/>
              <w:bottom w:val="single" w:sz="4" w:space="0" w:color="auto"/>
              <w:right w:val="single" w:sz="4" w:space="0" w:color="auto"/>
            </w:tcBorders>
            <w:shd w:val="clear" w:color="auto" w:fill="auto"/>
            <w:vAlign w:val="center"/>
            <w:hideMark/>
          </w:tcPr>
          <w:p w14:paraId="3627F8B0"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21373D08"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94BDD1F"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00304</w:t>
            </w:r>
          </w:p>
        </w:tc>
        <w:tc>
          <w:tcPr>
            <w:tcW w:w="4608" w:type="dxa"/>
            <w:tcBorders>
              <w:top w:val="nil"/>
              <w:left w:val="nil"/>
              <w:bottom w:val="single" w:sz="4" w:space="0" w:color="auto"/>
              <w:right w:val="single" w:sz="4" w:space="0" w:color="auto"/>
            </w:tcBorders>
            <w:shd w:val="clear" w:color="auto" w:fill="auto"/>
            <w:vAlign w:val="center"/>
            <w:hideMark/>
          </w:tcPr>
          <w:p w14:paraId="4E6ECB6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UČILIŠTA</w:t>
            </w:r>
          </w:p>
        </w:tc>
        <w:tc>
          <w:tcPr>
            <w:tcW w:w="1480" w:type="dxa"/>
            <w:tcBorders>
              <w:top w:val="nil"/>
              <w:left w:val="nil"/>
              <w:bottom w:val="single" w:sz="4" w:space="0" w:color="auto"/>
              <w:right w:val="single" w:sz="4" w:space="0" w:color="auto"/>
            </w:tcBorders>
            <w:shd w:val="clear" w:color="auto" w:fill="auto"/>
            <w:vAlign w:val="center"/>
            <w:hideMark/>
          </w:tcPr>
          <w:p w14:paraId="0B7DD96E"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1.317.010</w:t>
            </w:r>
          </w:p>
        </w:tc>
        <w:tc>
          <w:tcPr>
            <w:tcW w:w="940" w:type="dxa"/>
            <w:tcBorders>
              <w:top w:val="nil"/>
              <w:left w:val="nil"/>
              <w:bottom w:val="single" w:sz="4" w:space="0" w:color="auto"/>
              <w:right w:val="single" w:sz="4" w:space="0" w:color="auto"/>
            </w:tcBorders>
            <w:shd w:val="clear" w:color="auto" w:fill="auto"/>
            <w:vAlign w:val="center"/>
            <w:hideMark/>
          </w:tcPr>
          <w:p w14:paraId="760B0E79"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218E0BE2"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F2D262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10879</w:t>
            </w:r>
          </w:p>
        </w:tc>
        <w:tc>
          <w:tcPr>
            <w:tcW w:w="4608" w:type="dxa"/>
            <w:tcBorders>
              <w:top w:val="nil"/>
              <w:left w:val="nil"/>
              <w:bottom w:val="single" w:sz="4" w:space="0" w:color="auto"/>
              <w:right w:val="single" w:sz="4" w:space="0" w:color="auto"/>
            </w:tcBorders>
            <w:shd w:val="clear" w:color="auto" w:fill="auto"/>
            <w:vAlign w:val="center"/>
            <w:hideMark/>
          </w:tcPr>
          <w:p w14:paraId="621DCCF5"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PUČKO OTVORENO UČILIŠTE POREČ</w:t>
            </w:r>
          </w:p>
        </w:tc>
        <w:tc>
          <w:tcPr>
            <w:tcW w:w="1480" w:type="dxa"/>
            <w:tcBorders>
              <w:top w:val="nil"/>
              <w:left w:val="nil"/>
              <w:bottom w:val="single" w:sz="4" w:space="0" w:color="auto"/>
              <w:right w:val="single" w:sz="4" w:space="0" w:color="auto"/>
            </w:tcBorders>
            <w:shd w:val="clear" w:color="auto" w:fill="auto"/>
            <w:vAlign w:val="center"/>
            <w:hideMark/>
          </w:tcPr>
          <w:p w14:paraId="2C4CB99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1.317.010</w:t>
            </w:r>
          </w:p>
        </w:tc>
        <w:tc>
          <w:tcPr>
            <w:tcW w:w="940" w:type="dxa"/>
            <w:tcBorders>
              <w:top w:val="nil"/>
              <w:left w:val="nil"/>
              <w:bottom w:val="single" w:sz="4" w:space="0" w:color="auto"/>
              <w:right w:val="single" w:sz="4" w:space="0" w:color="auto"/>
            </w:tcBorders>
            <w:shd w:val="clear" w:color="auto" w:fill="auto"/>
            <w:vAlign w:val="center"/>
            <w:hideMark/>
          </w:tcPr>
          <w:p w14:paraId="16785628"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01F9D80E"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616A9E4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00305</w:t>
            </w:r>
          </w:p>
        </w:tc>
        <w:tc>
          <w:tcPr>
            <w:tcW w:w="4608" w:type="dxa"/>
            <w:tcBorders>
              <w:top w:val="nil"/>
              <w:left w:val="nil"/>
              <w:bottom w:val="single" w:sz="4" w:space="0" w:color="auto"/>
              <w:right w:val="single" w:sz="4" w:space="0" w:color="auto"/>
            </w:tcBorders>
            <w:shd w:val="clear" w:color="auto" w:fill="auto"/>
            <w:vAlign w:val="center"/>
            <w:hideMark/>
          </w:tcPr>
          <w:p w14:paraId="524757C5"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KNJIŽNICE</w:t>
            </w:r>
          </w:p>
        </w:tc>
        <w:tc>
          <w:tcPr>
            <w:tcW w:w="1480" w:type="dxa"/>
            <w:tcBorders>
              <w:top w:val="nil"/>
              <w:left w:val="nil"/>
              <w:bottom w:val="single" w:sz="4" w:space="0" w:color="auto"/>
              <w:right w:val="single" w:sz="4" w:space="0" w:color="auto"/>
            </w:tcBorders>
            <w:shd w:val="clear" w:color="auto" w:fill="auto"/>
            <w:vAlign w:val="center"/>
            <w:hideMark/>
          </w:tcPr>
          <w:p w14:paraId="15FF0712"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336.246</w:t>
            </w:r>
          </w:p>
        </w:tc>
        <w:tc>
          <w:tcPr>
            <w:tcW w:w="940" w:type="dxa"/>
            <w:tcBorders>
              <w:top w:val="nil"/>
              <w:left w:val="nil"/>
              <w:bottom w:val="single" w:sz="4" w:space="0" w:color="auto"/>
              <w:right w:val="single" w:sz="4" w:space="0" w:color="auto"/>
            </w:tcBorders>
            <w:shd w:val="clear" w:color="auto" w:fill="auto"/>
            <w:vAlign w:val="center"/>
            <w:hideMark/>
          </w:tcPr>
          <w:p w14:paraId="73BF039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0C2CA31E"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68E2520C"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42418</w:t>
            </w:r>
          </w:p>
        </w:tc>
        <w:tc>
          <w:tcPr>
            <w:tcW w:w="4608" w:type="dxa"/>
            <w:tcBorders>
              <w:top w:val="nil"/>
              <w:left w:val="nil"/>
              <w:bottom w:val="single" w:sz="4" w:space="0" w:color="auto"/>
              <w:right w:val="single" w:sz="4" w:space="0" w:color="auto"/>
            </w:tcBorders>
            <w:shd w:val="clear" w:color="auto" w:fill="auto"/>
            <w:vAlign w:val="center"/>
            <w:hideMark/>
          </w:tcPr>
          <w:p w14:paraId="4D7282B5"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GRADSKA KNJIŽNICA POREČ</w:t>
            </w:r>
          </w:p>
        </w:tc>
        <w:tc>
          <w:tcPr>
            <w:tcW w:w="1480" w:type="dxa"/>
            <w:tcBorders>
              <w:top w:val="nil"/>
              <w:left w:val="nil"/>
              <w:bottom w:val="single" w:sz="4" w:space="0" w:color="auto"/>
              <w:right w:val="single" w:sz="4" w:space="0" w:color="auto"/>
            </w:tcBorders>
            <w:shd w:val="clear" w:color="auto" w:fill="auto"/>
            <w:vAlign w:val="center"/>
            <w:hideMark/>
          </w:tcPr>
          <w:p w14:paraId="3D0D3D42"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336.246</w:t>
            </w:r>
          </w:p>
        </w:tc>
        <w:tc>
          <w:tcPr>
            <w:tcW w:w="940" w:type="dxa"/>
            <w:tcBorders>
              <w:top w:val="nil"/>
              <w:left w:val="nil"/>
              <w:bottom w:val="single" w:sz="4" w:space="0" w:color="auto"/>
              <w:right w:val="single" w:sz="4" w:space="0" w:color="auto"/>
            </w:tcBorders>
            <w:shd w:val="clear" w:color="auto" w:fill="auto"/>
            <w:vAlign w:val="center"/>
            <w:hideMark/>
          </w:tcPr>
          <w:p w14:paraId="3FF3EF3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65D773F4"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77A67B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00306</w:t>
            </w:r>
          </w:p>
        </w:tc>
        <w:tc>
          <w:tcPr>
            <w:tcW w:w="4608" w:type="dxa"/>
            <w:tcBorders>
              <w:top w:val="nil"/>
              <w:left w:val="nil"/>
              <w:bottom w:val="single" w:sz="4" w:space="0" w:color="auto"/>
              <w:right w:val="single" w:sz="4" w:space="0" w:color="auto"/>
            </w:tcBorders>
            <w:shd w:val="clear" w:color="auto" w:fill="auto"/>
            <w:vAlign w:val="center"/>
            <w:hideMark/>
          </w:tcPr>
          <w:p w14:paraId="1DEA1C65"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MUZEJI</w:t>
            </w:r>
          </w:p>
        </w:tc>
        <w:tc>
          <w:tcPr>
            <w:tcW w:w="1480" w:type="dxa"/>
            <w:tcBorders>
              <w:top w:val="nil"/>
              <w:left w:val="nil"/>
              <w:bottom w:val="single" w:sz="4" w:space="0" w:color="auto"/>
              <w:right w:val="single" w:sz="4" w:space="0" w:color="auto"/>
            </w:tcBorders>
            <w:shd w:val="clear" w:color="auto" w:fill="auto"/>
            <w:vAlign w:val="center"/>
            <w:hideMark/>
          </w:tcPr>
          <w:p w14:paraId="39500FA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2.453.266</w:t>
            </w:r>
          </w:p>
        </w:tc>
        <w:tc>
          <w:tcPr>
            <w:tcW w:w="940" w:type="dxa"/>
            <w:tcBorders>
              <w:top w:val="nil"/>
              <w:left w:val="nil"/>
              <w:bottom w:val="single" w:sz="4" w:space="0" w:color="auto"/>
              <w:right w:val="single" w:sz="4" w:space="0" w:color="auto"/>
            </w:tcBorders>
            <w:shd w:val="clear" w:color="auto" w:fill="auto"/>
            <w:vAlign w:val="center"/>
            <w:hideMark/>
          </w:tcPr>
          <w:p w14:paraId="4F756603"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7DB1362A"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58842F1"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43079</w:t>
            </w:r>
          </w:p>
        </w:tc>
        <w:tc>
          <w:tcPr>
            <w:tcW w:w="4608" w:type="dxa"/>
            <w:tcBorders>
              <w:top w:val="nil"/>
              <w:left w:val="nil"/>
              <w:bottom w:val="single" w:sz="4" w:space="0" w:color="auto"/>
              <w:right w:val="single" w:sz="4" w:space="0" w:color="auto"/>
            </w:tcBorders>
            <w:shd w:val="clear" w:color="auto" w:fill="auto"/>
            <w:vAlign w:val="center"/>
            <w:hideMark/>
          </w:tcPr>
          <w:p w14:paraId="277CCF3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ZAVIČAJNI MUZEJ POREŠTINE POREČ</w:t>
            </w:r>
          </w:p>
        </w:tc>
        <w:tc>
          <w:tcPr>
            <w:tcW w:w="1480" w:type="dxa"/>
            <w:tcBorders>
              <w:top w:val="nil"/>
              <w:left w:val="nil"/>
              <w:bottom w:val="single" w:sz="4" w:space="0" w:color="auto"/>
              <w:right w:val="single" w:sz="4" w:space="0" w:color="auto"/>
            </w:tcBorders>
            <w:shd w:val="clear" w:color="auto" w:fill="auto"/>
            <w:vAlign w:val="center"/>
            <w:hideMark/>
          </w:tcPr>
          <w:p w14:paraId="7A2695F8"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2.453.266</w:t>
            </w:r>
          </w:p>
        </w:tc>
        <w:tc>
          <w:tcPr>
            <w:tcW w:w="940" w:type="dxa"/>
            <w:tcBorders>
              <w:top w:val="nil"/>
              <w:left w:val="nil"/>
              <w:bottom w:val="single" w:sz="4" w:space="0" w:color="auto"/>
              <w:right w:val="single" w:sz="4" w:space="0" w:color="auto"/>
            </w:tcBorders>
            <w:shd w:val="clear" w:color="auto" w:fill="auto"/>
            <w:vAlign w:val="center"/>
            <w:hideMark/>
          </w:tcPr>
          <w:p w14:paraId="35544A3F"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19FBE36A"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277DCF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00307</w:t>
            </w:r>
          </w:p>
        </w:tc>
        <w:tc>
          <w:tcPr>
            <w:tcW w:w="4608" w:type="dxa"/>
            <w:tcBorders>
              <w:top w:val="nil"/>
              <w:left w:val="nil"/>
              <w:bottom w:val="single" w:sz="4" w:space="0" w:color="auto"/>
              <w:right w:val="single" w:sz="4" w:space="0" w:color="auto"/>
            </w:tcBorders>
            <w:shd w:val="clear" w:color="auto" w:fill="auto"/>
            <w:vAlign w:val="center"/>
            <w:hideMark/>
          </w:tcPr>
          <w:p w14:paraId="1B641B24"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USTANOVE SOCIJALNE SKRBI</w:t>
            </w:r>
          </w:p>
        </w:tc>
        <w:tc>
          <w:tcPr>
            <w:tcW w:w="1480" w:type="dxa"/>
            <w:tcBorders>
              <w:top w:val="nil"/>
              <w:left w:val="nil"/>
              <w:bottom w:val="single" w:sz="4" w:space="0" w:color="auto"/>
              <w:right w:val="single" w:sz="4" w:space="0" w:color="auto"/>
            </w:tcBorders>
            <w:shd w:val="clear" w:color="auto" w:fill="auto"/>
            <w:vAlign w:val="center"/>
            <w:hideMark/>
          </w:tcPr>
          <w:p w14:paraId="6A71E4C7"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1.484.440</w:t>
            </w:r>
          </w:p>
        </w:tc>
        <w:tc>
          <w:tcPr>
            <w:tcW w:w="940" w:type="dxa"/>
            <w:tcBorders>
              <w:top w:val="nil"/>
              <w:left w:val="nil"/>
              <w:bottom w:val="single" w:sz="4" w:space="0" w:color="auto"/>
              <w:right w:val="single" w:sz="4" w:space="0" w:color="auto"/>
            </w:tcBorders>
            <w:shd w:val="clear" w:color="auto" w:fill="auto"/>
            <w:vAlign w:val="center"/>
            <w:hideMark/>
          </w:tcPr>
          <w:p w14:paraId="2E62A90B"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4408B38D" w14:textId="77777777" w:rsidTr="001F048F">
        <w:trPr>
          <w:trHeight w:val="528"/>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6F5019DE"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49761</w:t>
            </w:r>
          </w:p>
        </w:tc>
        <w:tc>
          <w:tcPr>
            <w:tcW w:w="4608" w:type="dxa"/>
            <w:tcBorders>
              <w:top w:val="nil"/>
              <w:left w:val="nil"/>
              <w:bottom w:val="single" w:sz="4" w:space="0" w:color="auto"/>
              <w:right w:val="single" w:sz="4" w:space="0" w:color="auto"/>
            </w:tcBorders>
            <w:shd w:val="clear" w:color="auto" w:fill="auto"/>
            <w:vAlign w:val="center"/>
            <w:hideMark/>
          </w:tcPr>
          <w:p w14:paraId="6EFD5AF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CENTAR ZA PRUŽANJE USLUGA U ZAJEDNICI ZDRAVI GRAD POREČ-PARENZO</w:t>
            </w:r>
          </w:p>
        </w:tc>
        <w:tc>
          <w:tcPr>
            <w:tcW w:w="1480" w:type="dxa"/>
            <w:tcBorders>
              <w:top w:val="nil"/>
              <w:left w:val="nil"/>
              <w:bottom w:val="single" w:sz="4" w:space="0" w:color="auto"/>
              <w:right w:val="single" w:sz="4" w:space="0" w:color="auto"/>
            </w:tcBorders>
            <w:shd w:val="clear" w:color="auto" w:fill="auto"/>
            <w:vAlign w:val="center"/>
            <w:hideMark/>
          </w:tcPr>
          <w:p w14:paraId="0897F01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418.650</w:t>
            </w:r>
          </w:p>
        </w:tc>
        <w:tc>
          <w:tcPr>
            <w:tcW w:w="940" w:type="dxa"/>
            <w:tcBorders>
              <w:top w:val="nil"/>
              <w:left w:val="nil"/>
              <w:bottom w:val="single" w:sz="4" w:space="0" w:color="auto"/>
              <w:right w:val="single" w:sz="4" w:space="0" w:color="auto"/>
            </w:tcBorders>
            <w:shd w:val="clear" w:color="auto" w:fill="auto"/>
            <w:vAlign w:val="center"/>
            <w:hideMark/>
          </w:tcPr>
          <w:p w14:paraId="47E1FF37"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209FC77F"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CDD0882"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669C265C"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DOM ZA STARIJE I NEMOĆNE OSOBE POREČ</w:t>
            </w:r>
          </w:p>
        </w:tc>
        <w:tc>
          <w:tcPr>
            <w:tcW w:w="1480" w:type="dxa"/>
            <w:tcBorders>
              <w:top w:val="nil"/>
              <w:left w:val="nil"/>
              <w:bottom w:val="single" w:sz="4" w:space="0" w:color="auto"/>
              <w:right w:val="single" w:sz="4" w:space="0" w:color="auto"/>
            </w:tcBorders>
            <w:shd w:val="clear" w:color="auto" w:fill="auto"/>
            <w:vAlign w:val="center"/>
            <w:hideMark/>
          </w:tcPr>
          <w:p w14:paraId="0F788E09"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1.065.790</w:t>
            </w:r>
          </w:p>
        </w:tc>
        <w:tc>
          <w:tcPr>
            <w:tcW w:w="940" w:type="dxa"/>
            <w:tcBorders>
              <w:top w:val="nil"/>
              <w:left w:val="nil"/>
              <w:bottom w:val="single" w:sz="4" w:space="0" w:color="auto"/>
              <w:right w:val="single" w:sz="4" w:space="0" w:color="auto"/>
            </w:tcBorders>
            <w:shd w:val="clear" w:color="auto" w:fill="auto"/>
            <w:vAlign w:val="center"/>
            <w:hideMark/>
          </w:tcPr>
          <w:p w14:paraId="1EEDB75A"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3DC88760"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CB517C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004</w:t>
            </w:r>
          </w:p>
        </w:tc>
        <w:tc>
          <w:tcPr>
            <w:tcW w:w="4608" w:type="dxa"/>
            <w:tcBorders>
              <w:top w:val="nil"/>
              <w:left w:val="nil"/>
              <w:bottom w:val="single" w:sz="4" w:space="0" w:color="auto"/>
              <w:right w:val="single" w:sz="4" w:space="0" w:color="auto"/>
            </w:tcBorders>
            <w:shd w:val="clear" w:color="auto" w:fill="auto"/>
            <w:vAlign w:val="center"/>
            <w:hideMark/>
          </w:tcPr>
          <w:p w14:paraId="3A5DC918"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GOSPODARSTVO I EU FONDOVE</w:t>
            </w:r>
          </w:p>
        </w:tc>
        <w:tc>
          <w:tcPr>
            <w:tcW w:w="1480" w:type="dxa"/>
            <w:tcBorders>
              <w:top w:val="nil"/>
              <w:left w:val="nil"/>
              <w:bottom w:val="single" w:sz="4" w:space="0" w:color="auto"/>
              <w:right w:val="single" w:sz="4" w:space="0" w:color="auto"/>
            </w:tcBorders>
            <w:shd w:val="clear" w:color="auto" w:fill="auto"/>
            <w:vAlign w:val="center"/>
            <w:hideMark/>
          </w:tcPr>
          <w:p w14:paraId="3AF8601B"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2.291.420</w:t>
            </w:r>
          </w:p>
        </w:tc>
        <w:tc>
          <w:tcPr>
            <w:tcW w:w="940" w:type="dxa"/>
            <w:tcBorders>
              <w:top w:val="nil"/>
              <w:left w:val="nil"/>
              <w:bottom w:val="single" w:sz="4" w:space="0" w:color="auto"/>
              <w:right w:val="single" w:sz="4" w:space="0" w:color="auto"/>
            </w:tcBorders>
            <w:shd w:val="clear" w:color="auto" w:fill="auto"/>
            <w:vAlign w:val="center"/>
            <w:hideMark/>
          </w:tcPr>
          <w:p w14:paraId="658BC319" w14:textId="1C3C4A45"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w:t>
            </w:r>
            <w:r w:rsidR="00502EAA" w:rsidRPr="00F0752F">
              <w:rPr>
                <w:rFonts w:ascii="Times New Roman" w:eastAsia="Times New Roman" w:hAnsi="Times New Roman" w:cs="Times New Roman"/>
                <w:b/>
                <w:bCs/>
                <w:sz w:val="20"/>
                <w:szCs w:val="20"/>
                <w:lang w:eastAsia="en-US"/>
              </w:rPr>
              <w:t>,22</w:t>
            </w:r>
          </w:p>
        </w:tc>
      </w:tr>
      <w:tr w:rsidR="00C75A0F" w:rsidRPr="00F0752F" w14:paraId="458CB034"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0FE39ED"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00401</w:t>
            </w:r>
          </w:p>
        </w:tc>
        <w:tc>
          <w:tcPr>
            <w:tcW w:w="4608" w:type="dxa"/>
            <w:tcBorders>
              <w:top w:val="nil"/>
              <w:left w:val="nil"/>
              <w:bottom w:val="single" w:sz="4" w:space="0" w:color="auto"/>
              <w:right w:val="single" w:sz="4" w:space="0" w:color="auto"/>
            </w:tcBorders>
            <w:shd w:val="clear" w:color="auto" w:fill="auto"/>
            <w:vAlign w:val="center"/>
            <w:hideMark/>
          </w:tcPr>
          <w:p w14:paraId="440120F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GOSPODARSTVO I EU FONDOVE</w:t>
            </w:r>
          </w:p>
        </w:tc>
        <w:tc>
          <w:tcPr>
            <w:tcW w:w="1480" w:type="dxa"/>
            <w:tcBorders>
              <w:top w:val="nil"/>
              <w:left w:val="nil"/>
              <w:bottom w:val="single" w:sz="4" w:space="0" w:color="auto"/>
              <w:right w:val="single" w:sz="4" w:space="0" w:color="auto"/>
            </w:tcBorders>
            <w:shd w:val="clear" w:color="auto" w:fill="auto"/>
            <w:vAlign w:val="center"/>
            <w:hideMark/>
          </w:tcPr>
          <w:p w14:paraId="7A59DAAC"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2.291.420</w:t>
            </w:r>
          </w:p>
        </w:tc>
        <w:tc>
          <w:tcPr>
            <w:tcW w:w="940" w:type="dxa"/>
            <w:tcBorders>
              <w:top w:val="nil"/>
              <w:left w:val="nil"/>
              <w:bottom w:val="single" w:sz="4" w:space="0" w:color="auto"/>
              <w:right w:val="single" w:sz="4" w:space="0" w:color="auto"/>
            </w:tcBorders>
            <w:shd w:val="clear" w:color="auto" w:fill="auto"/>
            <w:vAlign w:val="center"/>
            <w:hideMark/>
          </w:tcPr>
          <w:p w14:paraId="6426F4DD"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0BFE098F"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4150A6A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005</w:t>
            </w:r>
          </w:p>
        </w:tc>
        <w:tc>
          <w:tcPr>
            <w:tcW w:w="4608" w:type="dxa"/>
            <w:tcBorders>
              <w:top w:val="nil"/>
              <w:left w:val="nil"/>
              <w:bottom w:val="single" w:sz="4" w:space="0" w:color="auto"/>
              <w:right w:val="single" w:sz="4" w:space="0" w:color="auto"/>
            </w:tcBorders>
            <w:shd w:val="clear" w:color="auto" w:fill="auto"/>
            <w:vAlign w:val="center"/>
            <w:hideMark/>
          </w:tcPr>
          <w:p w14:paraId="4E159CB2"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KOMUNALNI SUSTAV</w:t>
            </w:r>
          </w:p>
        </w:tc>
        <w:tc>
          <w:tcPr>
            <w:tcW w:w="1480" w:type="dxa"/>
            <w:tcBorders>
              <w:top w:val="nil"/>
              <w:left w:val="nil"/>
              <w:bottom w:val="single" w:sz="4" w:space="0" w:color="auto"/>
              <w:right w:val="single" w:sz="4" w:space="0" w:color="auto"/>
            </w:tcBorders>
            <w:shd w:val="clear" w:color="auto" w:fill="auto"/>
            <w:vAlign w:val="center"/>
            <w:hideMark/>
          </w:tcPr>
          <w:p w14:paraId="2E293E91"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13.675.610</w:t>
            </w:r>
          </w:p>
        </w:tc>
        <w:tc>
          <w:tcPr>
            <w:tcW w:w="940" w:type="dxa"/>
            <w:tcBorders>
              <w:top w:val="nil"/>
              <w:left w:val="nil"/>
              <w:bottom w:val="single" w:sz="4" w:space="0" w:color="auto"/>
              <w:right w:val="single" w:sz="4" w:space="0" w:color="auto"/>
            </w:tcBorders>
            <w:shd w:val="clear" w:color="auto" w:fill="auto"/>
            <w:vAlign w:val="center"/>
            <w:hideMark/>
          </w:tcPr>
          <w:p w14:paraId="7F521BB6" w14:textId="282D091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19</w:t>
            </w:r>
            <w:r w:rsidR="00502EAA" w:rsidRPr="00F0752F">
              <w:rPr>
                <w:rFonts w:ascii="Times New Roman" w:eastAsia="Times New Roman" w:hAnsi="Times New Roman" w:cs="Times New Roman"/>
                <w:b/>
                <w:bCs/>
                <w:sz w:val="20"/>
                <w:szCs w:val="20"/>
                <w:lang w:eastAsia="en-US"/>
              </w:rPr>
              <w:t>,23</w:t>
            </w:r>
          </w:p>
        </w:tc>
      </w:tr>
      <w:tr w:rsidR="00C75A0F" w:rsidRPr="00F0752F" w14:paraId="05849059"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BC170EB"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00501</w:t>
            </w:r>
          </w:p>
        </w:tc>
        <w:tc>
          <w:tcPr>
            <w:tcW w:w="4608" w:type="dxa"/>
            <w:tcBorders>
              <w:top w:val="nil"/>
              <w:left w:val="nil"/>
              <w:bottom w:val="single" w:sz="4" w:space="0" w:color="auto"/>
              <w:right w:val="single" w:sz="4" w:space="0" w:color="auto"/>
            </w:tcBorders>
            <w:shd w:val="clear" w:color="auto" w:fill="auto"/>
            <w:vAlign w:val="center"/>
            <w:hideMark/>
          </w:tcPr>
          <w:p w14:paraId="3715A32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KOMUNALNI SUSTAV</w:t>
            </w:r>
          </w:p>
        </w:tc>
        <w:tc>
          <w:tcPr>
            <w:tcW w:w="1480" w:type="dxa"/>
            <w:tcBorders>
              <w:top w:val="nil"/>
              <w:left w:val="nil"/>
              <w:bottom w:val="single" w:sz="4" w:space="0" w:color="auto"/>
              <w:right w:val="single" w:sz="4" w:space="0" w:color="auto"/>
            </w:tcBorders>
            <w:shd w:val="clear" w:color="auto" w:fill="auto"/>
            <w:vAlign w:val="center"/>
            <w:hideMark/>
          </w:tcPr>
          <w:p w14:paraId="54215A26"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13.675.610</w:t>
            </w:r>
          </w:p>
        </w:tc>
        <w:tc>
          <w:tcPr>
            <w:tcW w:w="940" w:type="dxa"/>
            <w:tcBorders>
              <w:top w:val="nil"/>
              <w:left w:val="nil"/>
              <w:bottom w:val="single" w:sz="4" w:space="0" w:color="auto"/>
              <w:right w:val="single" w:sz="4" w:space="0" w:color="auto"/>
            </w:tcBorders>
            <w:shd w:val="clear" w:color="auto" w:fill="auto"/>
            <w:vAlign w:val="center"/>
            <w:hideMark/>
          </w:tcPr>
          <w:p w14:paraId="1E8C401E"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7A00E274" w14:textId="77777777" w:rsidTr="001F048F">
        <w:trPr>
          <w:trHeight w:val="528"/>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49A26AD1"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006</w:t>
            </w:r>
          </w:p>
        </w:tc>
        <w:tc>
          <w:tcPr>
            <w:tcW w:w="4608" w:type="dxa"/>
            <w:tcBorders>
              <w:top w:val="nil"/>
              <w:left w:val="nil"/>
              <w:bottom w:val="single" w:sz="4" w:space="0" w:color="auto"/>
              <w:right w:val="single" w:sz="4" w:space="0" w:color="auto"/>
            </w:tcBorders>
            <w:shd w:val="clear" w:color="auto" w:fill="auto"/>
            <w:vAlign w:val="center"/>
            <w:hideMark/>
          </w:tcPr>
          <w:p w14:paraId="76E8AE8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PROSTORNO PLANIRANJE I ZAŠTITU OKOLIŠA</w:t>
            </w:r>
          </w:p>
        </w:tc>
        <w:tc>
          <w:tcPr>
            <w:tcW w:w="1480" w:type="dxa"/>
            <w:tcBorders>
              <w:top w:val="nil"/>
              <w:left w:val="nil"/>
              <w:bottom w:val="single" w:sz="4" w:space="0" w:color="auto"/>
              <w:right w:val="single" w:sz="4" w:space="0" w:color="auto"/>
            </w:tcBorders>
            <w:shd w:val="clear" w:color="auto" w:fill="auto"/>
            <w:vAlign w:val="center"/>
            <w:hideMark/>
          </w:tcPr>
          <w:p w14:paraId="577BC895"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1.132.860</w:t>
            </w:r>
          </w:p>
        </w:tc>
        <w:tc>
          <w:tcPr>
            <w:tcW w:w="940" w:type="dxa"/>
            <w:tcBorders>
              <w:top w:val="nil"/>
              <w:left w:val="nil"/>
              <w:bottom w:val="single" w:sz="4" w:space="0" w:color="auto"/>
              <w:right w:val="single" w:sz="4" w:space="0" w:color="auto"/>
            </w:tcBorders>
            <w:shd w:val="clear" w:color="auto" w:fill="auto"/>
            <w:vAlign w:val="center"/>
            <w:hideMark/>
          </w:tcPr>
          <w:p w14:paraId="42CAD2AC" w14:textId="7FC5A444" w:rsidR="00C75A0F" w:rsidRPr="00F0752F" w:rsidRDefault="00502EAA"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1,59</w:t>
            </w:r>
          </w:p>
        </w:tc>
      </w:tr>
      <w:tr w:rsidR="00C75A0F" w:rsidRPr="00F0752F" w14:paraId="250EB6DF" w14:textId="77777777" w:rsidTr="001F048F">
        <w:trPr>
          <w:trHeight w:val="528"/>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0EFC7168"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00601</w:t>
            </w:r>
          </w:p>
        </w:tc>
        <w:tc>
          <w:tcPr>
            <w:tcW w:w="4608" w:type="dxa"/>
            <w:tcBorders>
              <w:top w:val="nil"/>
              <w:left w:val="nil"/>
              <w:bottom w:val="single" w:sz="4" w:space="0" w:color="auto"/>
              <w:right w:val="single" w:sz="4" w:space="0" w:color="auto"/>
            </w:tcBorders>
            <w:shd w:val="clear" w:color="auto" w:fill="auto"/>
            <w:vAlign w:val="center"/>
            <w:hideMark/>
          </w:tcPr>
          <w:p w14:paraId="0597609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PROSTORNO PLANIRANJE I ZAŠTITU OKOLIŠA</w:t>
            </w:r>
          </w:p>
        </w:tc>
        <w:tc>
          <w:tcPr>
            <w:tcW w:w="1480" w:type="dxa"/>
            <w:tcBorders>
              <w:top w:val="nil"/>
              <w:left w:val="nil"/>
              <w:bottom w:val="single" w:sz="4" w:space="0" w:color="auto"/>
              <w:right w:val="single" w:sz="4" w:space="0" w:color="auto"/>
            </w:tcBorders>
            <w:shd w:val="clear" w:color="auto" w:fill="auto"/>
            <w:vAlign w:val="center"/>
            <w:hideMark/>
          </w:tcPr>
          <w:p w14:paraId="1B61A1CE"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1.132.860</w:t>
            </w:r>
          </w:p>
        </w:tc>
        <w:tc>
          <w:tcPr>
            <w:tcW w:w="940" w:type="dxa"/>
            <w:tcBorders>
              <w:top w:val="nil"/>
              <w:left w:val="nil"/>
              <w:bottom w:val="single" w:sz="4" w:space="0" w:color="auto"/>
              <w:right w:val="single" w:sz="4" w:space="0" w:color="auto"/>
            </w:tcBorders>
            <w:shd w:val="clear" w:color="auto" w:fill="auto"/>
            <w:vAlign w:val="center"/>
            <w:hideMark/>
          </w:tcPr>
          <w:p w14:paraId="0B89159C"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4005942F"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408A6181"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007</w:t>
            </w:r>
          </w:p>
        </w:tc>
        <w:tc>
          <w:tcPr>
            <w:tcW w:w="4608" w:type="dxa"/>
            <w:tcBorders>
              <w:top w:val="nil"/>
              <w:left w:val="nil"/>
              <w:bottom w:val="single" w:sz="4" w:space="0" w:color="auto"/>
              <w:right w:val="single" w:sz="4" w:space="0" w:color="auto"/>
            </w:tcBorders>
            <w:shd w:val="clear" w:color="auto" w:fill="auto"/>
            <w:vAlign w:val="center"/>
            <w:hideMark/>
          </w:tcPr>
          <w:p w14:paraId="17CB593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PROSTORNO UREĐENJE I GRADNJU</w:t>
            </w:r>
          </w:p>
        </w:tc>
        <w:tc>
          <w:tcPr>
            <w:tcW w:w="1480" w:type="dxa"/>
            <w:tcBorders>
              <w:top w:val="nil"/>
              <w:left w:val="nil"/>
              <w:bottom w:val="single" w:sz="4" w:space="0" w:color="auto"/>
              <w:right w:val="single" w:sz="4" w:space="0" w:color="auto"/>
            </w:tcBorders>
            <w:shd w:val="clear" w:color="auto" w:fill="auto"/>
            <w:vAlign w:val="center"/>
            <w:hideMark/>
          </w:tcPr>
          <w:p w14:paraId="6F29AA01"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170.400</w:t>
            </w:r>
          </w:p>
        </w:tc>
        <w:tc>
          <w:tcPr>
            <w:tcW w:w="940" w:type="dxa"/>
            <w:tcBorders>
              <w:top w:val="nil"/>
              <w:left w:val="nil"/>
              <w:bottom w:val="single" w:sz="4" w:space="0" w:color="auto"/>
              <w:right w:val="single" w:sz="4" w:space="0" w:color="auto"/>
            </w:tcBorders>
            <w:shd w:val="clear" w:color="auto" w:fill="auto"/>
            <w:vAlign w:val="center"/>
            <w:hideMark/>
          </w:tcPr>
          <w:p w14:paraId="2C6BD636"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0,24</w:t>
            </w:r>
          </w:p>
        </w:tc>
      </w:tr>
      <w:tr w:rsidR="00C75A0F" w:rsidRPr="00F0752F" w14:paraId="54982E7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31129C40"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00701</w:t>
            </w:r>
          </w:p>
        </w:tc>
        <w:tc>
          <w:tcPr>
            <w:tcW w:w="4608" w:type="dxa"/>
            <w:tcBorders>
              <w:top w:val="nil"/>
              <w:left w:val="nil"/>
              <w:bottom w:val="single" w:sz="4" w:space="0" w:color="auto"/>
              <w:right w:val="single" w:sz="4" w:space="0" w:color="auto"/>
            </w:tcBorders>
            <w:shd w:val="clear" w:color="auto" w:fill="auto"/>
            <w:vAlign w:val="center"/>
            <w:hideMark/>
          </w:tcPr>
          <w:p w14:paraId="32012089"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PROSTORNO UREĐENJE I GRADNJU</w:t>
            </w:r>
          </w:p>
        </w:tc>
        <w:tc>
          <w:tcPr>
            <w:tcW w:w="1480" w:type="dxa"/>
            <w:tcBorders>
              <w:top w:val="nil"/>
              <w:left w:val="nil"/>
              <w:bottom w:val="single" w:sz="4" w:space="0" w:color="auto"/>
              <w:right w:val="single" w:sz="4" w:space="0" w:color="auto"/>
            </w:tcBorders>
            <w:shd w:val="clear" w:color="auto" w:fill="auto"/>
            <w:vAlign w:val="center"/>
            <w:hideMark/>
          </w:tcPr>
          <w:p w14:paraId="704A0713"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170.400</w:t>
            </w:r>
          </w:p>
        </w:tc>
        <w:tc>
          <w:tcPr>
            <w:tcW w:w="940" w:type="dxa"/>
            <w:tcBorders>
              <w:top w:val="nil"/>
              <w:left w:val="nil"/>
              <w:bottom w:val="single" w:sz="4" w:space="0" w:color="auto"/>
              <w:right w:val="single" w:sz="4" w:space="0" w:color="auto"/>
            </w:tcBorders>
            <w:shd w:val="clear" w:color="auto" w:fill="auto"/>
            <w:vAlign w:val="center"/>
            <w:hideMark/>
          </w:tcPr>
          <w:p w14:paraId="62FE65E7"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bl>
    <w:p w14:paraId="02AC3990" w14:textId="2428E82F" w:rsidR="00C75A0F" w:rsidRPr="00F0752F" w:rsidRDefault="00C75A0F" w:rsidP="009D7519">
      <w:pPr>
        <w:spacing w:after="0" w:line="240" w:lineRule="auto"/>
        <w:ind w:left="-709" w:firstLine="709"/>
        <w:jc w:val="both"/>
        <w:rPr>
          <w:rFonts w:ascii="Times New Roman" w:eastAsia="Times New Roman" w:hAnsi="Times New Roman" w:cs="Times New Roman"/>
          <w:sz w:val="24"/>
          <w:szCs w:val="24"/>
        </w:rPr>
      </w:pPr>
    </w:p>
    <w:p w14:paraId="2C2FC9EE" w14:textId="721DBF89" w:rsidR="003D741D" w:rsidRPr="00F0752F" w:rsidRDefault="003D741D" w:rsidP="009D7519">
      <w:pPr>
        <w:shd w:val="clear" w:color="auto" w:fill="FFFFFF" w:themeFill="background1"/>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lastRenderedPageBreak/>
        <w:t>Upravni odjel za društvene djelatnosti, zajedno s deset proračunskih korisnika</w:t>
      </w:r>
      <w:r w:rsidR="00657292" w:rsidRPr="00F0752F">
        <w:rPr>
          <w:rFonts w:ascii="Times New Roman" w:eastAsia="Times New Roman" w:hAnsi="Times New Roman" w:cs="Times New Roman"/>
          <w:sz w:val="24"/>
          <w:szCs w:val="24"/>
        </w:rPr>
        <w:t xml:space="preserve"> te dva novo planirana korisnika</w:t>
      </w:r>
      <w:r w:rsidRPr="00F0752F">
        <w:rPr>
          <w:rFonts w:ascii="Times New Roman" w:eastAsia="Times New Roman" w:hAnsi="Times New Roman" w:cs="Times New Roman"/>
          <w:sz w:val="24"/>
          <w:szCs w:val="24"/>
        </w:rPr>
        <w:t>, Zajednicom sportskih udruga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i ustanovom Dom za starije i nemoćne osobe, u ukupnim proračunskim sredstvima sudjeluje s </w:t>
      </w:r>
      <w:r w:rsidR="008F16CA" w:rsidRPr="00F0752F">
        <w:rPr>
          <w:rFonts w:ascii="Times New Roman" w:eastAsia="Times New Roman" w:hAnsi="Times New Roman" w:cs="Times New Roman"/>
          <w:sz w:val="24"/>
          <w:szCs w:val="24"/>
        </w:rPr>
        <w:t>65</w:t>
      </w:r>
      <w:r w:rsidRPr="00F0752F">
        <w:rPr>
          <w:rFonts w:ascii="Times New Roman" w:eastAsia="Times New Roman" w:hAnsi="Times New Roman" w:cs="Times New Roman"/>
          <w:sz w:val="24"/>
          <w:szCs w:val="24"/>
        </w:rPr>
        <w:t xml:space="preserve">%. S udjelom od </w:t>
      </w:r>
      <w:r w:rsidR="008F16CA" w:rsidRPr="00F0752F">
        <w:rPr>
          <w:rFonts w:ascii="Times New Roman" w:eastAsia="Times New Roman" w:hAnsi="Times New Roman" w:cs="Times New Roman"/>
          <w:sz w:val="24"/>
          <w:szCs w:val="24"/>
        </w:rPr>
        <w:t>19</w:t>
      </w:r>
      <w:r w:rsidRPr="00F0752F">
        <w:rPr>
          <w:rFonts w:ascii="Times New Roman" w:eastAsia="Times New Roman" w:hAnsi="Times New Roman" w:cs="Times New Roman"/>
          <w:sz w:val="24"/>
          <w:szCs w:val="24"/>
        </w:rPr>
        <w:t xml:space="preserve">% u ukupnim proračunskim sredstvima sudjeluje Upravni odjel za komunalni sustav, dok Upravni odjel za opću upravu, unutar kojeg su planirana sredstva JVP Poreč i Vijeća nacionalnih manjina, u proračunu sudjeluje s </w:t>
      </w:r>
      <w:r w:rsidR="008F16CA" w:rsidRPr="00F0752F">
        <w:rPr>
          <w:rFonts w:ascii="Times New Roman" w:eastAsia="Times New Roman" w:hAnsi="Times New Roman" w:cs="Times New Roman"/>
          <w:sz w:val="24"/>
          <w:szCs w:val="24"/>
        </w:rPr>
        <w:t>8</w:t>
      </w:r>
      <w:r w:rsidRPr="00F0752F">
        <w:rPr>
          <w:rFonts w:ascii="Times New Roman" w:eastAsia="Times New Roman" w:hAnsi="Times New Roman" w:cs="Times New Roman"/>
          <w:sz w:val="24"/>
          <w:szCs w:val="24"/>
        </w:rPr>
        <w:t xml:space="preserve">%. Upravni odjel za financije u proračunu sudjeluje s 3%, jednako kao i Upravni odjel </w:t>
      </w:r>
      <w:r w:rsidR="008F16CA" w:rsidRPr="00F0752F">
        <w:rPr>
          <w:rFonts w:ascii="Times New Roman" w:eastAsia="Times New Roman" w:hAnsi="Times New Roman" w:cs="Times New Roman"/>
          <w:sz w:val="24"/>
          <w:szCs w:val="24"/>
        </w:rPr>
        <w:t>gospodarstvo i EU fondove</w:t>
      </w:r>
      <w:r w:rsidRPr="00F0752F">
        <w:rPr>
          <w:rFonts w:ascii="Times New Roman" w:eastAsia="Times New Roman" w:hAnsi="Times New Roman" w:cs="Times New Roman"/>
          <w:sz w:val="24"/>
          <w:szCs w:val="24"/>
          <w:shd w:val="clear" w:color="auto" w:fill="FFFFFF" w:themeFill="background1"/>
        </w:rPr>
        <w:t xml:space="preserve">. Upravni odjel za </w:t>
      </w:r>
      <w:r w:rsidR="008F16CA" w:rsidRPr="00F0752F">
        <w:rPr>
          <w:rFonts w:ascii="Times New Roman" w:eastAsia="Times New Roman" w:hAnsi="Times New Roman" w:cs="Times New Roman"/>
          <w:sz w:val="24"/>
          <w:szCs w:val="24"/>
          <w:shd w:val="clear" w:color="auto" w:fill="FFFFFF" w:themeFill="background1"/>
        </w:rPr>
        <w:t xml:space="preserve">prostorno planiranje i zaštitu okoliša </w:t>
      </w:r>
      <w:r w:rsidRPr="00F0752F">
        <w:rPr>
          <w:rFonts w:ascii="Times New Roman" w:eastAsia="Times New Roman" w:hAnsi="Times New Roman" w:cs="Times New Roman"/>
          <w:sz w:val="24"/>
          <w:szCs w:val="24"/>
          <w:shd w:val="clear" w:color="auto" w:fill="FFFFFF" w:themeFill="background1"/>
        </w:rPr>
        <w:t xml:space="preserve">i Upravni odjel za prostorno uređenje i gradnju imaju zajednički udio od </w:t>
      </w:r>
      <w:r w:rsidR="008F16CA" w:rsidRPr="00F0752F">
        <w:rPr>
          <w:rFonts w:ascii="Times New Roman" w:eastAsia="Times New Roman" w:hAnsi="Times New Roman" w:cs="Times New Roman"/>
          <w:sz w:val="24"/>
          <w:szCs w:val="24"/>
          <w:shd w:val="clear" w:color="auto" w:fill="FFFFFF" w:themeFill="background1"/>
        </w:rPr>
        <w:t>2</w:t>
      </w:r>
      <w:r w:rsidRPr="00F0752F">
        <w:rPr>
          <w:rFonts w:ascii="Times New Roman" w:eastAsia="Times New Roman" w:hAnsi="Times New Roman" w:cs="Times New Roman"/>
          <w:sz w:val="24"/>
          <w:szCs w:val="24"/>
          <w:shd w:val="clear" w:color="auto" w:fill="FFFFFF" w:themeFill="background1"/>
        </w:rPr>
        <w:t>%.</w:t>
      </w:r>
    </w:p>
    <w:p w14:paraId="40628C4D"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1FAD29DC" w14:textId="5B205B1B" w:rsidR="003D741D" w:rsidRPr="00F0752F" w:rsidRDefault="003D741D" w:rsidP="009D7519">
      <w:pPr>
        <w:spacing w:after="0" w:line="240" w:lineRule="auto"/>
        <w:jc w:val="both"/>
        <w:rPr>
          <w:rFonts w:ascii="Times New Roman" w:eastAsia="Times New Roman" w:hAnsi="Times New Roman" w:cs="Times New Roman"/>
          <w:b/>
          <w:color w:val="000000" w:themeColor="text1"/>
          <w:sz w:val="24"/>
          <w:szCs w:val="24"/>
        </w:rPr>
      </w:pPr>
      <w:r w:rsidRPr="00DC7D33">
        <w:rPr>
          <w:rFonts w:ascii="Times New Roman" w:eastAsia="Times New Roman" w:hAnsi="Times New Roman" w:cs="Times New Roman"/>
          <w:b/>
          <w:color w:val="000000" w:themeColor="text1"/>
          <w:sz w:val="24"/>
          <w:szCs w:val="24"/>
        </w:rPr>
        <w:t>2. PRENESENI VIŠAK PRIHODA NAD RASHODIMA</w:t>
      </w:r>
      <w:r w:rsidRPr="00F0752F">
        <w:rPr>
          <w:rFonts w:ascii="Times New Roman" w:eastAsia="Times New Roman" w:hAnsi="Times New Roman" w:cs="Times New Roman"/>
          <w:b/>
          <w:color w:val="000000" w:themeColor="text1"/>
          <w:sz w:val="24"/>
          <w:szCs w:val="24"/>
        </w:rPr>
        <w:t xml:space="preserve"> </w:t>
      </w:r>
    </w:p>
    <w:p w14:paraId="512BA620"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1291053A" w14:textId="7D05C3AA" w:rsidR="003D741D" w:rsidRPr="00F0752F" w:rsidRDefault="00D23FF1" w:rsidP="009D7519">
      <w:pPr>
        <w:spacing w:after="0" w:line="240" w:lineRule="auto"/>
        <w:jc w:val="both"/>
        <w:rPr>
          <w:rFonts w:ascii="Times New Roman" w:eastAsia="Times New Roman" w:hAnsi="Times New Roman" w:cs="Times New Roman"/>
          <w:color w:val="000000" w:themeColor="text1"/>
          <w:sz w:val="24"/>
          <w:szCs w:val="24"/>
        </w:rPr>
      </w:pPr>
      <w:r w:rsidRPr="00F0752F">
        <w:rPr>
          <w:rFonts w:ascii="Times New Roman" w:eastAsia="Times New Roman" w:hAnsi="Times New Roman" w:cs="Times New Roman"/>
          <w:color w:val="000000" w:themeColor="text1"/>
          <w:sz w:val="24"/>
          <w:szCs w:val="24"/>
        </w:rPr>
        <w:t xml:space="preserve">Člankom 31. stavak 4. </w:t>
      </w:r>
      <w:r w:rsidR="003D741D" w:rsidRPr="00F0752F">
        <w:rPr>
          <w:rFonts w:ascii="Times New Roman" w:eastAsia="Times New Roman" w:hAnsi="Times New Roman" w:cs="Times New Roman"/>
          <w:color w:val="000000" w:themeColor="text1"/>
          <w:sz w:val="24"/>
          <w:szCs w:val="24"/>
        </w:rPr>
        <w:t>Zakon</w:t>
      </w:r>
      <w:r w:rsidRPr="00F0752F">
        <w:rPr>
          <w:rFonts w:ascii="Times New Roman" w:eastAsia="Times New Roman" w:hAnsi="Times New Roman" w:cs="Times New Roman"/>
          <w:color w:val="000000" w:themeColor="text1"/>
          <w:sz w:val="24"/>
          <w:szCs w:val="24"/>
        </w:rPr>
        <w:t>a</w:t>
      </w:r>
      <w:r w:rsidR="003D741D" w:rsidRPr="00F0752F">
        <w:rPr>
          <w:rFonts w:ascii="Times New Roman" w:eastAsia="Times New Roman" w:hAnsi="Times New Roman" w:cs="Times New Roman"/>
          <w:color w:val="000000" w:themeColor="text1"/>
          <w:sz w:val="24"/>
          <w:szCs w:val="24"/>
        </w:rPr>
        <w:t xml:space="preserve"> o proračunu (</w:t>
      </w:r>
      <w:r w:rsidRPr="00F0752F">
        <w:rPr>
          <w:rFonts w:ascii="Times New Roman" w:eastAsia="Times New Roman" w:hAnsi="Times New Roman" w:cs="Times New Roman"/>
          <w:color w:val="000000" w:themeColor="text1"/>
          <w:sz w:val="24"/>
          <w:szCs w:val="24"/>
        </w:rPr>
        <w:t>„Narodne novine“ broj 1</w:t>
      </w:r>
      <w:r w:rsidR="003D741D" w:rsidRPr="00F0752F">
        <w:rPr>
          <w:rFonts w:ascii="Times New Roman" w:eastAsia="Times New Roman" w:hAnsi="Times New Roman" w:cs="Times New Roman"/>
          <w:color w:val="000000" w:themeColor="text1"/>
          <w:sz w:val="24"/>
          <w:szCs w:val="24"/>
        </w:rPr>
        <w:t>44/21) propisana je obveza obrazloženja planiranog i prenesenog viška proračuna u slijedeću proračunsku godinu.</w:t>
      </w:r>
    </w:p>
    <w:p w14:paraId="60822F40" w14:textId="52A313FE" w:rsidR="003D741D" w:rsidRPr="00F0752F" w:rsidRDefault="003D741D" w:rsidP="009D7519">
      <w:pPr>
        <w:spacing w:after="0" w:line="240" w:lineRule="auto"/>
        <w:jc w:val="both"/>
        <w:rPr>
          <w:rFonts w:ascii="Times New Roman" w:eastAsia="Times New Roman" w:hAnsi="Times New Roman" w:cs="Times New Roman"/>
          <w:color w:val="000000" w:themeColor="text1"/>
          <w:sz w:val="24"/>
          <w:szCs w:val="24"/>
        </w:rPr>
      </w:pPr>
      <w:r w:rsidRPr="00F0752F">
        <w:rPr>
          <w:rFonts w:ascii="Times New Roman" w:eastAsia="Times New Roman" w:hAnsi="Times New Roman" w:cs="Times New Roman"/>
          <w:color w:val="000000" w:themeColor="text1"/>
          <w:sz w:val="24"/>
          <w:szCs w:val="24"/>
        </w:rPr>
        <w:t>U prijedlogu Proračuna Grada Poreča-</w:t>
      </w:r>
      <w:proofErr w:type="spellStart"/>
      <w:r w:rsidRPr="00F0752F">
        <w:rPr>
          <w:rFonts w:ascii="Times New Roman" w:eastAsia="Times New Roman" w:hAnsi="Times New Roman" w:cs="Times New Roman"/>
          <w:color w:val="000000" w:themeColor="text1"/>
          <w:sz w:val="24"/>
          <w:szCs w:val="24"/>
        </w:rPr>
        <w:t>Parenzo</w:t>
      </w:r>
      <w:proofErr w:type="spellEnd"/>
      <w:r w:rsidRPr="00F0752F">
        <w:rPr>
          <w:rFonts w:ascii="Times New Roman" w:eastAsia="Times New Roman" w:hAnsi="Times New Roman" w:cs="Times New Roman"/>
          <w:color w:val="000000" w:themeColor="text1"/>
          <w:sz w:val="24"/>
          <w:szCs w:val="24"/>
        </w:rPr>
        <w:t xml:space="preserve"> za 202</w:t>
      </w:r>
      <w:r w:rsidR="00D23FF1" w:rsidRPr="00F0752F">
        <w:rPr>
          <w:rFonts w:ascii="Times New Roman" w:eastAsia="Times New Roman" w:hAnsi="Times New Roman" w:cs="Times New Roman"/>
          <w:color w:val="000000" w:themeColor="text1"/>
          <w:sz w:val="24"/>
          <w:szCs w:val="24"/>
        </w:rPr>
        <w:t>5</w:t>
      </w:r>
      <w:r w:rsidRPr="00F0752F">
        <w:rPr>
          <w:rFonts w:ascii="Times New Roman" w:eastAsia="Times New Roman" w:hAnsi="Times New Roman" w:cs="Times New Roman"/>
          <w:color w:val="000000" w:themeColor="text1"/>
          <w:sz w:val="24"/>
          <w:szCs w:val="24"/>
        </w:rPr>
        <w:t xml:space="preserve">. godinu planiran je prijenos viška u visini od </w:t>
      </w:r>
      <w:r w:rsidR="001F048F" w:rsidRPr="00F0752F">
        <w:rPr>
          <w:rFonts w:ascii="Times New Roman" w:eastAsia="Times New Roman" w:hAnsi="Times New Roman" w:cs="Times New Roman"/>
          <w:color w:val="000000" w:themeColor="text1"/>
          <w:sz w:val="24"/>
          <w:szCs w:val="24"/>
        </w:rPr>
        <w:t>11.229.880</w:t>
      </w:r>
      <w:r w:rsidRPr="00F0752F">
        <w:rPr>
          <w:rFonts w:ascii="Times New Roman" w:eastAsia="Times New Roman" w:hAnsi="Times New Roman" w:cs="Times New Roman"/>
          <w:color w:val="000000" w:themeColor="text1"/>
          <w:sz w:val="24"/>
          <w:szCs w:val="24"/>
        </w:rPr>
        <w:t xml:space="preserve"> eura</w:t>
      </w:r>
      <w:r w:rsidR="00D23FF1" w:rsidRPr="00F0752F">
        <w:rPr>
          <w:rFonts w:ascii="Times New Roman" w:eastAsia="Times New Roman" w:hAnsi="Times New Roman" w:cs="Times New Roman"/>
          <w:color w:val="000000" w:themeColor="text1"/>
          <w:sz w:val="24"/>
          <w:szCs w:val="24"/>
        </w:rPr>
        <w:t xml:space="preserve"> temeljem procjene neutrošenih sredstava. </w:t>
      </w:r>
    </w:p>
    <w:p w14:paraId="6A2B7EB3" w14:textId="21A8896C" w:rsidR="00D23FF1" w:rsidRPr="00F0752F" w:rsidRDefault="00D23FF1" w:rsidP="009D7519">
      <w:pPr>
        <w:spacing w:after="0" w:line="240" w:lineRule="auto"/>
        <w:jc w:val="both"/>
        <w:rPr>
          <w:rFonts w:ascii="Times New Roman" w:eastAsia="Times New Roman" w:hAnsi="Times New Roman" w:cs="Times New Roman"/>
          <w:color w:val="000000" w:themeColor="text1"/>
          <w:sz w:val="24"/>
          <w:szCs w:val="24"/>
        </w:rPr>
      </w:pPr>
    </w:p>
    <w:p w14:paraId="304E8330" w14:textId="4EFDE7BD" w:rsidR="00D23FF1" w:rsidRPr="00F0752F" w:rsidRDefault="00D23FF1" w:rsidP="00D23FF1">
      <w:pPr>
        <w:spacing w:after="0" w:line="240" w:lineRule="auto"/>
        <w:jc w:val="both"/>
        <w:rPr>
          <w:rFonts w:ascii="Times New Roman" w:eastAsia="Times New Roman" w:hAnsi="Times New Roman" w:cs="Times New Roman"/>
          <w:color w:val="000000" w:themeColor="text1"/>
          <w:sz w:val="24"/>
          <w:szCs w:val="24"/>
        </w:rPr>
      </w:pPr>
      <w:r w:rsidRPr="00F0752F">
        <w:rPr>
          <w:rFonts w:ascii="Times New Roman" w:eastAsia="Times New Roman" w:hAnsi="Times New Roman" w:cs="Times New Roman"/>
          <w:color w:val="000000" w:themeColor="text1"/>
          <w:sz w:val="24"/>
          <w:szCs w:val="24"/>
        </w:rPr>
        <w:t xml:space="preserve">Nenamjenski višak iz izvora opći prihodi i primici koristit će se za pokriće rashoda redovnog poslovanja Grada i proračunskih korisnika, dok će se višak prihoda iz namjenskih izvora financiranja koristiti za realizaciju kapitalnih projekata, a sve u skladu sa zakonski propisanom namjenom svakog pojedinog izvora financiranja. </w:t>
      </w:r>
    </w:p>
    <w:p w14:paraId="7D5B9864" w14:textId="77777777" w:rsidR="003D741D" w:rsidRPr="00F0752F" w:rsidRDefault="003D741D" w:rsidP="009D7519">
      <w:pPr>
        <w:spacing w:after="0" w:line="240" w:lineRule="auto"/>
        <w:jc w:val="both"/>
        <w:rPr>
          <w:rFonts w:ascii="Times New Roman" w:eastAsia="Times New Roman" w:hAnsi="Times New Roman" w:cs="Times New Roman"/>
          <w:color w:val="000000" w:themeColor="text1"/>
          <w:sz w:val="24"/>
          <w:szCs w:val="24"/>
        </w:rPr>
      </w:pPr>
    </w:p>
    <w:p w14:paraId="3DF234FB" w14:textId="62376B65" w:rsidR="003D741D" w:rsidRPr="00F0752F" w:rsidRDefault="003D741D" w:rsidP="009D7519">
      <w:pPr>
        <w:spacing w:after="0" w:line="240" w:lineRule="auto"/>
        <w:rPr>
          <w:rFonts w:ascii="Times New Roman" w:hAnsi="Times New Roman" w:cs="Times New Roman"/>
          <w:sz w:val="24"/>
          <w:szCs w:val="24"/>
          <w:lang w:eastAsia="en-US"/>
        </w:rPr>
      </w:pPr>
      <w:r w:rsidRPr="006B5865">
        <w:rPr>
          <w:rFonts w:ascii="Times New Roman" w:hAnsi="Times New Roman" w:cs="Times New Roman"/>
          <w:sz w:val="24"/>
          <w:szCs w:val="24"/>
          <w:lang w:eastAsia="en-US"/>
        </w:rPr>
        <w:t>Tablica 9. Struktura viška prihoda nad rashodima za prijenos u 202</w:t>
      </w:r>
      <w:r w:rsidR="001F048F" w:rsidRPr="006B5865">
        <w:rPr>
          <w:rFonts w:ascii="Times New Roman" w:hAnsi="Times New Roman" w:cs="Times New Roman"/>
          <w:sz w:val="24"/>
          <w:szCs w:val="24"/>
          <w:lang w:eastAsia="en-US"/>
        </w:rPr>
        <w:t>5</w:t>
      </w:r>
      <w:r w:rsidRPr="006B5865">
        <w:rPr>
          <w:rFonts w:ascii="Times New Roman" w:hAnsi="Times New Roman" w:cs="Times New Roman"/>
          <w:sz w:val="24"/>
          <w:szCs w:val="24"/>
          <w:lang w:eastAsia="en-US"/>
        </w:rPr>
        <w:t>. godinu</w:t>
      </w:r>
    </w:p>
    <w:p w14:paraId="048747A4" w14:textId="54D41F51" w:rsidR="001F048F" w:rsidRPr="00F0752F" w:rsidRDefault="001F048F" w:rsidP="009D7519">
      <w:pPr>
        <w:spacing w:after="0" w:line="240" w:lineRule="auto"/>
        <w:rPr>
          <w:rFonts w:ascii="Times New Roman" w:hAnsi="Times New Roman" w:cs="Times New Roman"/>
          <w:sz w:val="24"/>
          <w:szCs w:val="24"/>
          <w:lang w:eastAsia="en-US"/>
        </w:rPr>
      </w:pPr>
    </w:p>
    <w:tbl>
      <w:tblPr>
        <w:tblW w:w="8833" w:type="dxa"/>
        <w:tblLook w:val="04A0" w:firstRow="1" w:lastRow="0" w:firstColumn="1" w:lastColumn="0" w:noHBand="0" w:noVBand="1"/>
      </w:tblPr>
      <w:tblGrid>
        <w:gridCol w:w="7353"/>
        <w:gridCol w:w="1480"/>
      </w:tblGrid>
      <w:tr w:rsidR="001F048F" w:rsidRPr="00F0752F" w14:paraId="42B10F45" w14:textId="77777777" w:rsidTr="001F048F">
        <w:trPr>
          <w:trHeight w:val="510"/>
        </w:trPr>
        <w:tc>
          <w:tcPr>
            <w:tcW w:w="7353"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35DAEAF2"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STRUKTURA VIŠKA</w:t>
            </w:r>
          </w:p>
        </w:tc>
        <w:tc>
          <w:tcPr>
            <w:tcW w:w="1480" w:type="dxa"/>
            <w:tcBorders>
              <w:top w:val="single" w:sz="4" w:space="0" w:color="auto"/>
              <w:left w:val="nil"/>
              <w:bottom w:val="single" w:sz="4" w:space="0" w:color="auto"/>
              <w:right w:val="single" w:sz="4" w:space="0" w:color="auto"/>
            </w:tcBorders>
            <w:shd w:val="clear" w:color="000000" w:fill="D6DCE4"/>
            <w:noWrap/>
            <w:vAlign w:val="center"/>
            <w:hideMark/>
          </w:tcPr>
          <w:p w14:paraId="2A74175D" w14:textId="77777777" w:rsidR="001F048F" w:rsidRPr="00F0752F" w:rsidRDefault="001F048F" w:rsidP="001F048F">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PLAN 2025.</w:t>
            </w:r>
          </w:p>
        </w:tc>
      </w:tr>
      <w:tr w:rsidR="001F048F" w:rsidRPr="00F0752F" w14:paraId="0C2AA8F1"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1DA3A4A8"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UKUPAN VIŠAK</w:t>
            </w:r>
          </w:p>
        </w:tc>
        <w:tc>
          <w:tcPr>
            <w:tcW w:w="1480" w:type="dxa"/>
            <w:tcBorders>
              <w:top w:val="nil"/>
              <w:left w:val="nil"/>
              <w:bottom w:val="single" w:sz="4" w:space="0" w:color="auto"/>
              <w:right w:val="single" w:sz="4" w:space="0" w:color="auto"/>
            </w:tcBorders>
            <w:shd w:val="clear" w:color="auto" w:fill="auto"/>
            <w:noWrap/>
            <w:vAlign w:val="center"/>
            <w:hideMark/>
          </w:tcPr>
          <w:p w14:paraId="29F08BA9" w14:textId="77777777" w:rsidR="001F048F" w:rsidRPr="00F0752F" w:rsidRDefault="001F048F" w:rsidP="001F048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11.229.880</w:t>
            </w:r>
          </w:p>
        </w:tc>
      </w:tr>
      <w:tr w:rsidR="001F048F" w:rsidRPr="00F0752F" w14:paraId="1DE7AFDA"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5B9FD128"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 OPĆI PRIHODI I PRIMICI</w:t>
            </w:r>
          </w:p>
        </w:tc>
        <w:tc>
          <w:tcPr>
            <w:tcW w:w="1480" w:type="dxa"/>
            <w:tcBorders>
              <w:top w:val="nil"/>
              <w:left w:val="nil"/>
              <w:bottom w:val="single" w:sz="4" w:space="0" w:color="auto"/>
              <w:right w:val="single" w:sz="4" w:space="0" w:color="auto"/>
            </w:tcBorders>
            <w:shd w:val="clear" w:color="auto" w:fill="auto"/>
            <w:noWrap/>
            <w:vAlign w:val="center"/>
            <w:hideMark/>
          </w:tcPr>
          <w:p w14:paraId="1D27E0CC" w14:textId="77777777" w:rsidR="001F048F" w:rsidRPr="00F0752F" w:rsidRDefault="001F048F" w:rsidP="001F048F">
            <w:pPr>
              <w:spacing w:after="0" w:line="240" w:lineRule="auto"/>
              <w:jc w:val="right"/>
              <w:rPr>
                <w:rFonts w:ascii="Times New Roman" w:eastAsia="Times New Roman" w:hAnsi="Times New Roman" w:cs="Times New Roman"/>
                <w:b/>
                <w:bCs/>
                <w:color w:val="000000"/>
                <w:sz w:val="20"/>
                <w:szCs w:val="20"/>
                <w:lang w:eastAsia="en-US"/>
              </w:rPr>
            </w:pPr>
            <w:r w:rsidRPr="00F0752F">
              <w:rPr>
                <w:rFonts w:ascii="Times New Roman" w:eastAsia="Times New Roman" w:hAnsi="Times New Roman" w:cs="Times New Roman"/>
                <w:b/>
                <w:bCs/>
                <w:color w:val="000000"/>
                <w:sz w:val="20"/>
                <w:szCs w:val="20"/>
                <w:lang w:eastAsia="en-US"/>
              </w:rPr>
              <w:t>6.565.800</w:t>
            </w:r>
          </w:p>
        </w:tc>
      </w:tr>
      <w:tr w:rsidR="001F048F" w:rsidRPr="00F0752F" w14:paraId="2B89934F"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5C520B72"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 Opći prihodi i primici</w:t>
            </w:r>
          </w:p>
        </w:tc>
        <w:tc>
          <w:tcPr>
            <w:tcW w:w="1480" w:type="dxa"/>
            <w:tcBorders>
              <w:top w:val="nil"/>
              <w:left w:val="nil"/>
              <w:bottom w:val="single" w:sz="4" w:space="0" w:color="auto"/>
              <w:right w:val="single" w:sz="4" w:space="0" w:color="auto"/>
            </w:tcBorders>
            <w:shd w:val="clear" w:color="auto" w:fill="auto"/>
            <w:noWrap/>
            <w:vAlign w:val="center"/>
            <w:hideMark/>
          </w:tcPr>
          <w:p w14:paraId="528DF8AB"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6.545.800</w:t>
            </w:r>
          </w:p>
        </w:tc>
      </w:tr>
      <w:tr w:rsidR="001F048F" w:rsidRPr="00F0752F" w14:paraId="3B04E90E"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57E519B6"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 Opći prihodi i primici 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0B18370F"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20.000</w:t>
            </w:r>
          </w:p>
        </w:tc>
      </w:tr>
      <w:tr w:rsidR="001F048F" w:rsidRPr="00F0752F" w14:paraId="371DAC0D"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466D972D"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 PRIHODI ZA POSEBNE NAMJENE</w:t>
            </w:r>
          </w:p>
        </w:tc>
        <w:tc>
          <w:tcPr>
            <w:tcW w:w="1480" w:type="dxa"/>
            <w:tcBorders>
              <w:top w:val="nil"/>
              <w:left w:val="nil"/>
              <w:bottom w:val="single" w:sz="4" w:space="0" w:color="auto"/>
              <w:right w:val="single" w:sz="4" w:space="0" w:color="auto"/>
            </w:tcBorders>
            <w:shd w:val="clear" w:color="auto" w:fill="auto"/>
            <w:noWrap/>
            <w:vAlign w:val="center"/>
            <w:hideMark/>
          </w:tcPr>
          <w:p w14:paraId="754D720F" w14:textId="77777777" w:rsidR="001F048F" w:rsidRPr="00F0752F" w:rsidRDefault="001F048F" w:rsidP="001F048F">
            <w:pPr>
              <w:spacing w:after="0" w:line="240" w:lineRule="auto"/>
              <w:jc w:val="right"/>
              <w:rPr>
                <w:rFonts w:ascii="Times New Roman" w:eastAsia="Times New Roman" w:hAnsi="Times New Roman" w:cs="Times New Roman"/>
                <w:b/>
                <w:bCs/>
                <w:color w:val="000000"/>
                <w:sz w:val="20"/>
                <w:szCs w:val="20"/>
                <w:lang w:eastAsia="en-US"/>
              </w:rPr>
            </w:pPr>
            <w:r w:rsidRPr="00F0752F">
              <w:rPr>
                <w:rFonts w:ascii="Times New Roman" w:eastAsia="Times New Roman" w:hAnsi="Times New Roman" w:cs="Times New Roman"/>
                <w:b/>
                <w:bCs/>
                <w:color w:val="000000"/>
                <w:sz w:val="20"/>
                <w:szCs w:val="20"/>
                <w:lang w:eastAsia="en-US"/>
              </w:rPr>
              <w:t>3.759.660</w:t>
            </w:r>
          </w:p>
        </w:tc>
      </w:tr>
      <w:tr w:rsidR="001F048F" w:rsidRPr="00F0752F" w14:paraId="16C1743E"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085E3948"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4.3. Komunalni doprinosi</w:t>
            </w:r>
          </w:p>
        </w:tc>
        <w:tc>
          <w:tcPr>
            <w:tcW w:w="1480" w:type="dxa"/>
            <w:tcBorders>
              <w:top w:val="nil"/>
              <w:left w:val="nil"/>
              <w:bottom w:val="single" w:sz="4" w:space="0" w:color="auto"/>
              <w:right w:val="single" w:sz="4" w:space="0" w:color="auto"/>
            </w:tcBorders>
            <w:shd w:val="clear" w:color="auto" w:fill="auto"/>
            <w:noWrap/>
            <w:vAlign w:val="center"/>
            <w:hideMark/>
          </w:tcPr>
          <w:p w14:paraId="21C8285E"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3.031.780</w:t>
            </w:r>
          </w:p>
        </w:tc>
      </w:tr>
      <w:tr w:rsidR="001F048F" w:rsidRPr="00F0752F" w14:paraId="0A519168"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16953D0D"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4.5. Posebne naknade za izgradnju komunalne infrastrukture</w:t>
            </w:r>
          </w:p>
        </w:tc>
        <w:tc>
          <w:tcPr>
            <w:tcW w:w="1480" w:type="dxa"/>
            <w:tcBorders>
              <w:top w:val="nil"/>
              <w:left w:val="nil"/>
              <w:bottom w:val="single" w:sz="4" w:space="0" w:color="auto"/>
              <w:right w:val="single" w:sz="4" w:space="0" w:color="auto"/>
            </w:tcBorders>
            <w:shd w:val="clear" w:color="auto" w:fill="auto"/>
            <w:noWrap/>
            <w:vAlign w:val="center"/>
            <w:hideMark/>
          </w:tcPr>
          <w:p w14:paraId="7653DCFB"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727.880</w:t>
            </w:r>
          </w:p>
        </w:tc>
      </w:tr>
      <w:tr w:rsidR="001F048F" w:rsidRPr="00F0752F" w14:paraId="5B259C29"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7643FEF2"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 PRIHODI OD PRODAJE ILI ZAMJENE IMOVINE I NAKNADE OSIGURANJA</w:t>
            </w:r>
          </w:p>
        </w:tc>
        <w:tc>
          <w:tcPr>
            <w:tcW w:w="1480" w:type="dxa"/>
            <w:tcBorders>
              <w:top w:val="nil"/>
              <w:left w:val="nil"/>
              <w:bottom w:val="single" w:sz="4" w:space="0" w:color="auto"/>
              <w:right w:val="single" w:sz="4" w:space="0" w:color="auto"/>
            </w:tcBorders>
            <w:shd w:val="clear" w:color="auto" w:fill="auto"/>
            <w:noWrap/>
            <w:vAlign w:val="center"/>
            <w:hideMark/>
          </w:tcPr>
          <w:p w14:paraId="299884A6" w14:textId="77777777" w:rsidR="001F048F" w:rsidRPr="00F0752F" w:rsidRDefault="001F048F" w:rsidP="001F048F">
            <w:pPr>
              <w:spacing w:after="0" w:line="240" w:lineRule="auto"/>
              <w:jc w:val="right"/>
              <w:rPr>
                <w:rFonts w:ascii="Times New Roman" w:eastAsia="Times New Roman" w:hAnsi="Times New Roman" w:cs="Times New Roman"/>
                <w:b/>
                <w:bCs/>
                <w:color w:val="000000"/>
                <w:sz w:val="20"/>
                <w:szCs w:val="20"/>
                <w:lang w:eastAsia="en-US"/>
              </w:rPr>
            </w:pPr>
            <w:r w:rsidRPr="00F0752F">
              <w:rPr>
                <w:rFonts w:ascii="Times New Roman" w:eastAsia="Times New Roman" w:hAnsi="Times New Roman" w:cs="Times New Roman"/>
                <w:b/>
                <w:bCs/>
                <w:color w:val="000000"/>
                <w:sz w:val="20"/>
                <w:szCs w:val="20"/>
                <w:lang w:eastAsia="en-US"/>
              </w:rPr>
              <w:t>904.420</w:t>
            </w:r>
          </w:p>
        </w:tc>
      </w:tr>
      <w:tr w:rsidR="001F048F" w:rsidRPr="00F0752F" w14:paraId="3AEA59A9"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4CE4B227"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 Prihodi od prodaje nefinancijske imovine</w:t>
            </w:r>
          </w:p>
        </w:tc>
        <w:tc>
          <w:tcPr>
            <w:tcW w:w="1480" w:type="dxa"/>
            <w:tcBorders>
              <w:top w:val="nil"/>
              <w:left w:val="nil"/>
              <w:bottom w:val="single" w:sz="4" w:space="0" w:color="auto"/>
              <w:right w:val="single" w:sz="4" w:space="0" w:color="auto"/>
            </w:tcBorders>
            <w:shd w:val="clear" w:color="auto" w:fill="auto"/>
            <w:noWrap/>
            <w:vAlign w:val="center"/>
            <w:hideMark/>
          </w:tcPr>
          <w:p w14:paraId="7C935329"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904.420</w:t>
            </w:r>
          </w:p>
        </w:tc>
      </w:tr>
    </w:tbl>
    <w:p w14:paraId="68C23DDD" w14:textId="7ECC4683" w:rsidR="001F048F" w:rsidRPr="00F0752F" w:rsidRDefault="001F048F" w:rsidP="009D7519">
      <w:pPr>
        <w:spacing w:after="0" w:line="240" w:lineRule="auto"/>
        <w:rPr>
          <w:rFonts w:ascii="Times New Roman" w:hAnsi="Times New Roman" w:cs="Times New Roman"/>
          <w:sz w:val="24"/>
          <w:szCs w:val="24"/>
          <w:lang w:eastAsia="en-US"/>
        </w:rPr>
      </w:pPr>
    </w:p>
    <w:p w14:paraId="67C38D10" w14:textId="1E040FFC" w:rsidR="002D26AD" w:rsidRPr="00F0752F" w:rsidRDefault="003D741D" w:rsidP="001F048F">
      <w:pPr>
        <w:spacing w:after="0" w:line="240" w:lineRule="auto"/>
        <w:jc w:val="both"/>
        <w:rPr>
          <w:rFonts w:ascii="Times New Roman" w:hAnsi="Times New Roman" w:cs="Times New Roman"/>
          <w:sz w:val="24"/>
          <w:szCs w:val="24"/>
          <w:lang w:eastAsia="en-US"/>
        </w:rPr>
      </w:pPr>
      <w:r w:rsidRPr="00F0752F">
        <w:rPr>
          <w:rFonts w:ascii="Times New Roman" w:hAnsi="Times New Roman" w:cs="Times New Roman"/>
          <w:sz w:val="24"/>
          <w:szCs w:val="24"/>
          <w:lang w:eastAsia="en-US"/>
        </w:rPr>
        <w:t>Planirani višak prihoda ugrađen je u Poseban dio Proračuna Grada Poreča-</w:t>
      </w:r>
      <w:proofErr w:type="spellStart"/>
      <w:r w:rsidRPr="00F0752F">
        <w:rPr>
          <w:rFonts w:ascii="Times New Roman" w:hAnsi="Times New Roman" w:cs="Times New Roman"/>
          <w:sz w:val="24"/>
          <w:szCs w:val="24"/>
          <w:lang w:eastAsia="en-US"/>
        </w:rPr>
        <w:t>Parenzo</w:t>
      </w:r>
      <w:proofErr w:type="spellEnd"/>
      <w:r w:rsidRPr="00F0752F">
        <w:rPr>
          <w:rFonts w:ascii="Times New Roman" w:hAnsi="Times New Roman" w:cs="Times New Roman"/>
          <w:sz w:val="24"/>
          <w:szCs w:val="24"/>
          <w:lang w:eastAsia="en-US"/>
        </w:rPr>
        <w:t xml:space="preserve"> za 202</w:t>
      </w:r>
      <w:r w:rsidR="001F048F" w:rsidRPr="00F0752F">
        <w:rPr>
          <w:rFonts w:ascii="Times New Roman" w:hAnsi="Times New Roman" w:cs="Times New Roman"/>
          <w:sz w:val="24"/>
          <w:szCs w:val="24"/>
          <w:lang w:eastAsia="en-US"/>
        </w:rPr>
        <w:t>5</w:t>
      </w:r>
      <w:r w:rsidRPr="00F0752F">
        <w:rPr>
          <w:rFonts w:ascii="Times New Roman" w:hAnsi="Times New Roman" w:cs="Times New Roman"/>
          <w:sz w:val="24"/>
          <w:szCs w:val="24"/>
          <w:lang w:eastAsia="en-US"/>
        </w:rPr>
        <w:t xml:space="preserve">. godinu kroz aktivnosti i kapitalne i tekuće projekte čija se realizacija planira tijekom </w:t>
      </w:r>
      <w:r w:rsidR="001F048F" w:rsidRPr="00F0752F">
        <w:rPr>
          <w:rFonts w:ascii="Times New Roman" w:hAnsi="Times New Roman" w:cs="Times New Roman"/>
          <w:sz w:val="24"/>
          <w:szCs w:val="24"/>
          <w:lang w:eastAsia="en-US"/>
        </w:rPr>
        <w:t>p</w:t>
      </w:r>
      <w:r w:rsidRPr="00F0752F">
        <w:rPr>
          <w:rFonts w:ascii="Times New Roman" w:hAnsi="Times New Roman" w:cs="Times New Roman"/>
          <w:sz w:val="24"/>
          <w:szCs w:val="24"/>
          <w:lang w:eastAsia="en-US"/>
        </w:rPr>
        <w:t>roračunske godine.</w:t>
      </w:r>
    </w:p>
    <w:p w14:paraId="1CE5F590" w14:textId="77777777" w:rsidR="002D26AD" w:rsidRPr="00F0752F" w:rsidRDefault="002D26AD">
      <w:pPr>
        <w:rPr>
          <w:rFonts w:ascii="Times New Roman" w:hAnsi="Times New Roman" w:cs="Times New Roman"/>
          <w:sz w:val="24"/>
          <w:szCs w:val="24"/>
          <w:lang w:eastAsia="en-US"/>
        </w:rPr>
      </w:pPr>
      <w:r w:rsidRPr="00F0752F">
        <w:rPr>
          <w:rFonts w:ascii="Times New Roman" w:hAnsi="Times New Roman" w:cs="Times New Roman"/>
          <w:sz w:val="24"/>
          <w:szCs w:val="24"/>
          <w:lang w:eastAsia="en-US"/>
        </w:rPr>
        <w:br w:type="page"/>
      </w:r>
    </w:p>
    <w:p w14:paraId="53C6C75A"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5E11EF54"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4F5A66E"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77D5C91"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3E8EB5C"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63A91DC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349D2BF"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5F2B92A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628AFAD0"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2CA791F"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740E1D46"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1D6B7E9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441C33A"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5D01C8D"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38DB581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B8E2D0E"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3E6E3971"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4C7B838F"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9048419"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487FDCAE"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34B4FEF5" w14:textId="41D398C9" w:rsidR="002C3F7D" w:rsidRPr="006E47DC" w:rsidRDefault="002C3F7D" w:rsidP="002C3F7D">
      <w:pPr>
        <w:spacing w:after="0" w:line="240" w:lineRule="auto"/>
        <w:jc w:val="center"/>
        <w:rPr>
          <w:rFonts w:ascii="Times New Roman" w:hAnsi="Times New Roman" w:cs="Times New Roman"/>
          <w:b/>
          <w:sz w:val="32"/>
          <w:szCs w:val="32"/>
        </w:rPr>
      </w:pPr>
      <w:r w:rsidRPr="006E47DC">
        <w:rPr>
          <w:rFonts w:ascii="Times New Roman" w:hAnsi="Times New Roman" w:cs="Times New Roman"/>
          <w:b/>
          <w:sz w:val="32"/>
          <w:szCs w:val="32"/>
        </w:rPr>
        <w:t>OBRAZLOŽENJE POSEBNOG DIJELA PRORAČUNA</w:t>
      </w:r>
    </w:p>
    <w:p w14:paraId="58F10801"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1FAC854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559635AF"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6A985C80"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506DD92" w14:textId="5818C0BD" w:rsidR="00E352C5" w:rsidRPr="00F0752F" w:rsidRDefault="00E352C5">
      <w:pPr>
        <w:rPr>
          <w:rFonts w:ascii="Times New Roman" w:hAnsi="Times New Roman" w:cs="Times New Roman"/>
          <w:b/>
          <w:sz w:val="24"/>
          <w:szCs w:val="24"/>
          <w:highlight w:val="yellow"/>
        </w:rPr>
      </w:pPr>
      <w:r w:rsidRPr="00F0752F">
        <w:rPr>
          <w:rFonts w:ascii="Times New Roman" w:hAnsi="Times New Roman" w:cs="Times New Roman"/>
          <w:b/>
          <w:sz w:val="24"/>
          <w:szCs w:val="24"/>
          <w:highlight w:val="yellow"/>
        </w:rPr>
        <w:br w:type="page"/>
      </w:r>
    </w:p>
    <w:p w14:paraId="4096EDB6" w14:textId="77777777" w:rsidR="00E352C5" w:rsidRPr="00F0752F" w:rsidRDefault="00E352C5" w:rsidP="00AD3EE2">
      <w:pPr>
        <w:numPr>
          <w:ilvl w:val="0"/>
          <w:numId w:val="6"/>
        </w:numPr>
        <w:autoSpaceDE w:val="0"/>
        <w:autoSpaceDN w:val="0"/>
        <w:adjustRightInd w:val="0"/>
        <w:spacing w:after="0" w:line="240" w:lineRule="auto"/>
        <w:ind w:left="360" w:hanging="360"/>
        <w:jc w:val="both"/>
        <w:rPr>
          <w:rFonts w:ascii="Times New Roman" w:hAnsi="Times New Roman" w:cs="Times New Roman"/>
          <w:b/>
          <w:bCs/>
          <w:sz w:val="28"/>
          <w:szCs w:val="28"/>
        </w:rPr>
      </w:pPr>
      <w:r w:rsidRPr="00F0752F">
        <w:rPr>
          <w:rFonts w:ascii="Times New Roman" w:hAnsi="Times New Roman" w:cs="Times New Roman"/>
          <w:b/>
          <w:bCs/>
          <w:sz w:val="28"/>
          <w:szCs w:val="28"/>
        </w:rPr>
        <w:lastRenderedPageBreak/>
        <w:t>UPRAVNI ODJEL ZA OPĆU UPRAVU</w:t>
      </w:r>
    </w:p>
    <w:p w14:paraId="792A2B2B" w14:textId="77777777" w:rsidR="00E352C5" w:rsidRPr="00F0752F" w:rsidRDefault="00E352C5" w:rsidP="00E352C5">
      <w:pPr>
        <w:autoSpaceDE w:val="0"/>
        <w:autoSpaceDN w:val="0"/>
        <w:adjustRightInd w:val="0"/>
        <w:spacing w:after="0" w:line="240" w:lineRule="auto"/>
        <w:ind w:left="720"/>
        <w:jc w:val="both"/>
        <w:rPr>
          <w:rFonts w:ascii="Times New Roman" w:hAnsi="Times New Roman" w:cs="Times New Roman"/>
          <w:b/>
          <w:bCs/>
          <w:sz w:val="24"/>
          <w:szCs w:val="24"/>
        </w:rPr>
      </w:pPr>
    </w:p>
    <w:p w14:paraId="61C6F87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29370A82"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DJELOKRUG RADA</w:t>
      </w:r>
    </w:p>
    <w:p w14:paraId="3F9ADAD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32C9699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3E5257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Odlukom o ustrojstvu upravnih tijela Grada Poreča („Službeni glasnik Grada Poreča – </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br. 07/21) utvrđeno je ustrojstvo i područje rada Upravnog odjela za opću upravu koji se sastoji od:</w:t>
      </w:r>
    </w:p>
    <w:p w14:paraId="38DA3A7D" w14:textId="77777777" w:rsidR="00E352C5" w:rsidRPr="00F0752F" w:rsidRDefault="00E352C5" w:rsidP="00AD3EE2">
      <w:pPr>
        <w:numPr>
          <w:ilvl w:val="0"/>
          <w:numId w:val="7"/>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 xml:space="preserve">Odsjeka za stručne poslove gradskih tijela, </w:t>
      </w:r>
    </w:p>
    <w:p w14:paraId="2702B08B" w14:textId="77777777" w:rsidR="00E352C5" w:rsidRPr="00F0752F" w:rsidRDefault="00E352C5" w:rsidP="00AD3EE2">
      <w:pPr>
        <w:numPr>
          <w:ilvl w:val="0"/>
          <w:numId w:val="7"/>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Odsjeka za opće poslove i mjesnu samoupravu, u čijem je sastavu i</w:t>
      </w:r>
      <w:r w:rsidRPr="00F0752F">
        <w:rPr>
          <w:rFonts w:ascii="Times New Roman" w:hAnsi="Times New Roman" w:cs="Times New Roman"/>
          <w:sz w:val="24"/>
          <w:szCs w:val="24"/>
        </w:rPr>
        <w:br/>
        <w:t>Odjeljak pisarne, i</w:t>
      </w:r>
    </w:p>
    <w:p w14:paraId="2D3B83E3" w14:textId="77777777" w:rsidR="00E352C5" w:rsidRPr="00F0752F" w:rsidRDefault="00E352C5" w:rsidP="00AD3EE2">
      <w:pPr>
        <w:numPr>
          <w:ilvl w:val="0"/>
          <w:numId w:val="7"/>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Odsjeka za javnu nabavu.</w:t>
      </w:r>
    </w:p>
    <w:p w14:paraId="5F3F689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E9B58FF"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Odsjek za stručne poslove gradskih tijela koordinira i prati rad Gradskog vijeća i njegovih radnih tijela, Gradonačelnika i njegovih radnih tijela, za one poslove za koje ih drugi upravni odjeli u Gradu ne prate, te obavlja ukupne stručne i administrativne poslove za Gradonačelnika i Gradsko vijeće. Izrađuje konačne tekstove općih i pojedinačnih akata koje donose Gradsko vijeće i Gradonačelnik, odgovoran je za njihovu autentičnost, kao i za zapisnike sa sjednica. Uređuje  i objavljuje službeno glasilo Grada. Odgovoran je za protokol unutar Grada, te obavlja korespondenciju u ime Gradonačelnika. Ostvaruje komunikaciju sa javnošću u ime Grada, kao i sa zbratimljenim i drugim jedinicama lokalne samouprave, te koordinira značajnije manifestacije u Gradu. </w:t>
      </w:r>
    </w:p>
    <w:p w14:paraId="280FA85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48B1EBB4" w14:textId="4A2FD51D"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Odsjek za opće poslove i mjesnu samoupravu obavlja opće i kadrovske poslove za gradska upravna tijela, poslove lokalne i mjesne samouprave, poslove pisarne, kao i poslove vezane za vijeća nacionalnih manjina, civilnu zaštitu itd.</w:t>
      </w:r>
    </w:p>
    <w:p w14:paraId="3B80F4A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6CAC33A7" w14:textId="7BBA775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Odsjek za javnu nabavu bavi se utvrđivanjem ukupnih potreba za nabavom roba, radova i usluga, uspostavom baze podataka za nabavom roba, radova i usluga, planiranjem i provedbom postupaka javne nabave, izradom dokumentacije za nadmetanje i druge potrebne dokumentacije, sklapanjem i praćenjem izvršenja ugovora o javnoj nabavi i okvirnih sporazuma, vođenjem registra ugovora o javnoj nabavi i okvirnih sporazuma te drugim sličnim poslovima.</w:t>
      </w:r>
    </w:p>
    <w:p w14:paraId="254670A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2F5496" w:themeColor="accent1" w:themeShade="BF"/>
          <w:sz w:val="24"/>
          <w:szCs w:val="24"/>
        </w:rPr>
      </w:pPr>
    </w:p>
    <w:p w14:paraId="1A5C683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FINANCIJSKI PLAN ZA 2025.-2027. GODINU</w:t>
      </w:r>
    </w:p>
    <w:p w14:paraId="6616227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7A3573C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GLAVA O1   UPRAVNI ODJEL ZA OPĆU UPRAVU</w:t>
      </w:r>
    </w:p>
    <w:p w14:paraId="6FA7110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rPr>
      </w:pPr>
    </w:p>
    <w:p w14:paraId="7745FA75" w14:textId="0F93AE08"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 potrebe izvršenja programa, aktivnosti, tekućih i kapitalnih projekata Upravnog odjela u razdoblju 2025.-2027. godine planirana su sljedeća sredstva:</w:t>
      </w:r>
    </w:p>
    <w:p w14:paraId="2F881231"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7"/>
        <w:gridCol w:w="1261"/>
        <w:gridCol w:w="1262"/>
        <w:gridCol w:w="1261"/>
        <w:gridCol w:w="1261"/>
      </w:tblGrid>
      <w:tr w:rsidR="00E352C5" w:rsidRPr="00F0752F" w14:paraId="6DCD324F" w14:textId="77777777" w:rsidTr="00E352C5">
        <w:trPr>
          <w:trHeight w:val="567"/>
          <w:tblHeader/>
        </w:trPr>
        <w:tc>
          <w:tcPr>
            <w:tcW w:w="4017" w:type="dxa"/>
            <w:tcBorders>
              <w:top w:val="single" w:sz="4" w:space="0" w:color="auto"/>
              <w:bottom w:val="single" w:sz="4" w:space="0" w:color="auto"/>
              <w:right w:val="single" w:sz="4" w:space="0" w:color="auto"/>
            </w:tcBorders>
            <w:vAlign w:val="center"/>
          </w:tcPr>
          <w:p w14:paraId="52C4A59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Naziv programa</w:t>
            </w:r>
          </w:p>
        </w:tc>
        <w:tc>
          <w:tcPr>
            <w:tcW w:w="1261" w:type="dxa"/>
            <w:tcBorders>
              <w:top w:val="single" w:sz="4" w:space="0" w:color="auto"/>
              <w:left w:val="single" w:sz="4" w:space="0" w:color="auto"/>
              <w:bottom w:val="single" w:sz="4" w:space="0" w:color="auto"/>
              <w:right w:val="single" w:sz="4" w:space="0" w:color="auto"/>
            </w:tcBorders>
            <w:vAlign w:val="center"/>
          </w:tcPr>
          <w:p w14:paraId="5D10A79B" w14:textId="1E25E560"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262" w:type="dxa"/>
            <w:tcBorders>
              <w:top w:val="single" w:sz="4" w:space="0" w:color="auto"/>
              <w:left w:val="single" w:sz="4" w:space="0" w:color="auto"/>
              <w:bottom w:val="single" w:sz="4" w:space="0" w:color="auto"/>
              <w:right w:val="single" w:sz="4" w:space="0" w:color="auto"/>
            </w:tcBorders>
            <w:vAlign w:val="center"/>
          </w:tcPr>
          <w:p w14:paraId="62FACFC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4B0209C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61" w:type="dxa"/>
            <w:tcBorders>
              <w:top w:val="single" w:sz="4" w:space="0" w:color="auto"/>
              <w:left w:val="single" w:sz="4" w:space="0" w:color="auto"/>
              <w:bottom w:val="single" w:sz="4" w:space="0" w:color="auto"/>
              <w:right w:val="single" w:sz="4" w:space="0" w:color="auto"/>
            </w:tcBorders>
            <w:vAlign w:val="center"/>
          </w:tcPr>
          <w:p w14:paraId="283D837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5AE8345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1" w:type="dxa"/>
            <w:tcBorders>
              <w:top w:val="single" w:sz="4" w:space="0" w:color="auto"/>
              <w:left w:val="single" w:sz="4" w:space="0" w:color="auto"/>
              <w:bottom w:val="single" w:sz="4" w:space="0" w:color="auto"/>
            </w:tcBorders>
            <w:vAlign w:val="center"/>
          </w:tcPr>
          <w:p w14:paraId="7E60D86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1A168A88" w14:textId="2EDD6925" w:rsidR="00E352C5" w:rsidRPr="00F0752F" w:rsidRDefault="00E352C5" w:rsidP="00E352C5">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72DA6277"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740FF5A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Javna uprava i administracija</w:t>
            </w:r>
          </w:p>
        </w:tc>
        <w:tc>
          <w:tcPr>
            <w:tcW w:w="1261" w:type="dxa"/>
            <w:tcBorders>
              <w:top w:val="nil"/>
              <w:left w:val="nil"/>
              <w:bottom w:val="single" w:sz="8" w:space="0" w:color="auto"/>
              <w:right w:val="single" w:sz="8" w:space="0" w:color="auto"/>
            </w:tcBorders>
            <w:shd w:val="clear" w:color="auto" w:fill="auto"/>
            <w:vAlign w:val="center"/>
          </w:tcPr>
          <w:p w14:paraId="2350431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1.855.563</w:t>
            </w:r>
          </w:p>
        </w:tc>
        <w:tc>
          <w:tcPr>
            <w:tcW w:w="1262" w:type="dxa"/>
            <w:tcBorders>
              <w:top w:val="nil"/>
              <w:left w:val="nil"/>
              <w:bottom w:val="single" w:sz="8" w:space="0" w:color="auto"/>
              <w:right w:val="single" w:sz="8" w:space="0" w:color="auto"/>
            </w:tcBorders>
            <w:shd w:val="clear" w:color="auto" w:fill="auto"/>
            <w:vAlign w:val="center"/>
          </w:tcPr>
          <w:p w14:paraId="5929A19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2.017.910</w:t>
            </w:r>
          </w:p>
        </w:tc>
        <w:tc>
          <w:tcPr>
            <w:tcW w:w="1261" w:type="dxa"/>
            <w:tcBorders>
              <w:top w:val="nil"/>
              <w:left w:val="nil"/>
              <w:bottom w:val="single" w:sz="8" w:space="0" w:color="auto"/>
              <w:right w:val="single" w:sz="8" w:space="0" w:color="auto"/>
            </w:tcBorders>
            <w:shd w:val="clear" w:color="auto" w:fill="auto"/>
            <w:vAlign w:val="center"/>
          </w:tcPr>
          <w:p w14:paraId="2D29037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2.017.910</w:t>
            </w:r>
          </w:p>
        </w:tc>
        <w:tc>
          <w:tcPr>
            <w:tcW w:w="1261" w:type="dxa"/>
            <w:tcBorders>
              <w:top w:val="nil"/>
              <w:left w:val="nil"/>
              <w:bottom w:val="single" w:sz="8" w:space="0" w:color="auto"/>
              <w:right w:val="single" w:sz="8" w:space="0" w:color="auto"/>
            </w:tcBorders>
            <w:shd w:val="clear" w:color="auto" w:fill="auto"/>
            <w:vAlign w:val="center"/>
          </w:tcPr>
          <w:p w14:paraId="19768509"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2.017.910</w:t>
            </w:r>
          </w:p>
        </w:tc>
      </w:tr>
      <w:tr w:rsidR="00E352C5" w:rsidRPr="00F0752F" w14:paraId="08488100"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3F0051E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Donošenje akata i mjera iz djelokruga predstavničkih i izvršnih tijela</w:t>
            </w:r>
          </w:p>
        </w:tc>
        <w:tc>
          <w:tcPr>
            <w:tcW w:w="1261" w:type="dxa"/>
            <w:tcBorders>
              <w:top w:val="nil"/>
              <w:left w:val="nil"/>
              <w:bottom w:val="single" w:sz="8" w:space="0" w:color="auto"/>
              <w:right w:val="single" w:sz="8" w:space="0" w:color="auto"/>
            </w:tcBorders>
            <w:shd w:val="clear" w:color="auto" w:fill="auto"/>
            <w:vAlign w:val="center"/>
          </w:tcPr>
          <w:p w14:paraId="0A533A0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w:t>
            </w:r>
          </w:p>
        </w:tc>
        <w:tc>
          <w:tcPr>
            <w:tcW w:w="1262" w:type="dxa"/>
            <w:tcBorders>
              <w:top w:val="nil"/>
              <w:left w:val="nil"/>
              <w:bottom w:val="single" w:sz="8" w:space="0" w:color="auto"/>
              <w:right w:val="single" w:sz="8" w:space="0" w:color="auto"/>
            </w:tcBorders>
            <w:shd w:val="clear" w:color="auto" w:fill="auto"/>
            <w:vAlign w:val="center"/>
          </w:tcPr>
          <w:p w14:paraId="35E5E4F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95.000</w:t>
            </w:r>
          </w:p>
        </w:tc>
        <w:tc>
          <w:tcPr>
            <w:tcW w:w="1261" w:type="dxa"/>
            <w:tcBorders>
              <w:top w:val="nil"/>
              <w:left w:val="nil"/>
              <w:bottom w:val="single" w:sz="8" w:space="0" w:color="auto"/>
              <w:right w:val="single" w:sz="8" w:space="0" w:color="auto"/>
            </w:tcBorders>
            <w:shd w:val="clear" w:color="auto" w:fill="auto"/>
            <w:vAlign w:val="center"/>
          </w:tcPr>
          <w:p w14:paraId="4F8E1AC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35.000</w:t>
            </w:r>
          </w:p>
        </w:tc>
        <w:tc>
          <w:tcPr>
            <w:tcW w:w="1261" w:type="dxa"/>
            <w:tcBorders>
              <w:top w:val="nil"/>
              <w:left w:val="nil"/>
              <w:bottom w:val="single" w:sz="8" w:space="0" w:color="auto"/>
              <w:right w:val="single" w:sz="8" w:space="0" w:color="auto"/>
            </w:tcBorders>
            <w:shd w:val="clear" w:color="auto" w:fill="auto"/>
            <w:vAlign w:val="center"/>
          </w:tcPr>
          <w:p w14:paraId="19A5CA2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57.800</w:t>
            </w:r>
          </w:p>
        </w:tc>
      </w:tr>
      <w:tr w:rsidR="00E352C5" w:rsidRPr="00F0752F" w14:paraId="0B38ED66"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6089A02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Zaštita prava nacionalnih manjina</w:t>
            </w:r>
          </w:p>
        </w:tc>
        <w:tc>
          <w:tcPr>
            <w:tcW w:w="1261" w:type="dxa"/>
            <w:tcBorders>
              <w:top w:val="nil"/>
              <w:left w:val="nil"/>
              <w:bottom w:val="single" w:sz="8" w:space="0" w:color="auto"/>
              <w:right w:val="single" w:sz="8" w:space="0" w:color="auto"/>
            </w:tcBorders>
            <w:shd w:val="clear" w:color="auto" w:fill="auto"/>
            <w:vAlign w:val="center"/>
          </w:tcPr>
          <w:p w14:paraId="1AD12EF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262" w:type="dxa"/>
            <w:tcBorders>
              <w:top w:val="nil"/>
              <w:left w:val="nil"/>
              <w:bottom w:val="single" w:sz="8" w:space="0" w:color="auto"/>
              <w:right w:val="single" w:sz="8" w:space="0" w:color="auto"/>
            </w:tcBorders>
            <w:shd w:val="clear" w:color="auto" w:fill="auto"/>
            <w:vAlign w:val="center"/>
          </w:tcPr>
          <w:p w14:paraId="660381C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261" w:type="dxa"/>
            <w:tcBorders>
              <w:top w:val="nil"/>
              <w:left w:val="nil"/>
              <w:bottom w:val="single" w:sz="8" w:space="0" w:color="auto"/>
              <w:right w:val="single" w:sz="8" w:space="0" w:color="auto"/>
            </w:tcBorders>
            <w:shd w:val="clear" w:color="auto" w:fill="auto"/>
            <w:vAlign w:val="center"/>
          </w:tcPr>
          <w:p w14:paraId="2F97D85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261" w:type="dxa"/>
            <w:tcBorders>
              <w:top w:val="nil"/>
              <w:left w:val="nil"/>
              <w:bottom w:val="single" w:sz="8" w:space="0" w:color="auto"/>
              <w:right w:val="single" w:sz="8" w:space="0" w:color="auto"/>
            </w:tcBorders>
            <w:shd w:val="clear" w:color="auto" w:fill="auto"/>
            <w:vAlign w:val="center"/>
          </w:tcPr>
          <w:p w14:paraId="6F542C6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r>
      <w:tr w:rsidR="00E352C5" w:rsidRPr="00F0752F" w14:paraId="3A2C0933"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21F8248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lastRenderedPageBreak/>
              <w:t>Organiziranje i provođenje zaštite i spašavanja</w:t>
            </w:r>
          </w:p>
        </w:tc>
        <w:tc>
          <w:tcPr>
            <w:tcW w:w="1261" w:type="dxa"/>
            <w:tcBorders>
              <w:top w:val="nil"/>
              <w:left w:val="nil"/>
              <w:bottom w:val="single" w:sz="8" w:space="0" w:color="auto"/>
              <w:right w:val="single" w:sz="8" w:space="0" w:color="auto"/>
            </w:tcBorders>
            <w:shd w:val="clear" w:color="auto" w:fill="auto"/>
            <w:vAlign w:val="center"/>
          </w:tcPr>
          <w:p w14:paraId="479DBA3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182.350</w:t>
            </w:r>
          </w:p>
        </w:tc>
        <w:tc>
          <w:tcPr>
            <w:tcW w:w="1262" w:type="dxa"/>
            <w:tcBorders>
              <w:top w:val="nil"/>
              <w:left w:val="nil"/>
              <w:bottom w:val="single" w:sz="8" w:space="0" w:color="auto"/>
              <w:right w:val="single" w:sz="8" w:space="0" w:color="auto"/>
            </w:tcBorders>
            <w:shd w:val="clear" w:color="auto" w:fill="auto"/>
            <w:vAlign w:val="center"/>
          </w:tcPr>
          <w:p w14:paraId="08FD96C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408.260</w:t>
            </w:r>
          </w:p>
        </w:tc>
        <w:tc>
          <w:tcPr>
            <w:tcW w:w="1261" w:type="dxa"/>
            <w:tcBorders>
              <w:top w:val="nil"/>
              <w:left w:val="nil"/>
              <w:bottom w:val="single" w:sz="8" w:space="0" w:color="auto"/>
              <w:right w:val="single" w:sz="8" w:space="0" w:color="auto"/>
            </w:tcBorders>
            <w:shd w:val="clear" w:color="auto" w:fill="auto"/>
            <w:vAlign w:val="center"/>
          </w:tcPr>
          <w:p w14:paraId="038E8FD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208.260</w:t>
            </w:r>
          </w:p>
        </w:tc>
        <w:tc>
          <w:tcPr>
            <w:tcW w:w="1261" w:type="dxa"/>
            <w:tcBorders>
              <w:top w:val="nil"/>
              <w:left w:val="nil"/>
              <w:bottom w:val="single" w:sz="8" w:space="0" w:color="auto"/>
              <w:right w:val="single" w:sz="8" w:space="0" w:color="auto"/>
            </w:tcBorders>
            <w:shd w:val="clear" w:color="auto" w:fill="auto"/>
            <w:vAlign w:val="center"/>
          </w:tcPr>
          <w:p w14:paraId="0F2FDC8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208.260</w:t>
            </w:r>
          </w:p>
        </w:tc>
      </w:tr>
      <w:tr w:rsidR="00E352C5" w:rsidRPr="00F0752F" w14:paraId="06400F8A"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4669C16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Razvoj civilnog društva</w:t>
            </w:r>
          </w:p>
        </w:tc>
        <w:tc>
          <w:tcPr>
            <w:tcW w:w="1261" w:type="dxa"/>
            <w:tcBorders>
              <w:top w:val="nil"/>
              <w:left w:val="nil"/>
              <w:bottom w:val="single" w:sz="8" w:space="0" w:color="auto"/>
              <w:right w:val="single" w:sz="8" w:space="0" w:color="auto"/>
            </w:tcBorders>
            <w:shd w:val="clear" w:color="auto" w:fill="auto"/>
            <w:vAlign w:val="center"/>
          </w:tcPr>
          <w:p w14:paraId="622E022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744.180</w:t>
            </w:r>
          </w:p>
        </w:tc>
        <w:tc>
          <w:tcPr>
            <w:tcW w:w="1262" w:type="dxa"/>
            <w:tcBorders>
              <w:top w:val="nil"/>
              <w:left w:val="nil"/>
              <w:bottom w:val="single" w:sz="8" w:space="0" w:color="auto"/>
              <w:right w:val="single" w:sz="8" w:space="0" w:color="auto"/>
            </w:tcBorders>
            <w:shd w:val="clear" w:color="auto" w:fill="auto"/>
            <w:vAlign w:val="center"/>
          </w:tcPr>
          <w:p w14:paraId="1A16968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669.330</w:t>
            </w:r>
          </w:p>
        </w:tc>
        <w:tc>
          <w:tcPr>
            <w:tcW w:w="1261" w:type="dxa"/>
            <w:tcBorders>
              <w:top w:val="nil"/>
              <w:left w:val="nil"/>
              <w:bottom w:val="single" w:sz="8" w:space="0" w:color="auto"/>
              <w:right w:val="single" w:sz="8" w:space="0" w:color="auto"/>
            </w:tcBorders>
            <w:shd w:val="clear" w:color="auto" w:fill="auto"/>
            <w:vAlign w:val="center"/>
          </w:tcPr>
          <w:p w14:paraId="6F99572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594.330</w:t>
            </w:r>
          </w:p>
        </w:tc>
        <w:tc>
          <w:tcPr>
            <w:tcW w:w="1261" w:type="dxa"/>
            <w:tcBorders>
              <w:top w:val="nil"/>
              <w:left w:val="nil"/>
              <w:bottom w:val="single" w:sz="8" w:space="0" w:color="auto"/>
              <w:right w:val="single" w:sz="8" w:space="0" w:color="auto"/>
            </w:tcBorders>
            <w:shd w:val="clear" w:color="auto" w:fill="auto"/>
            <w:vAlign w:val="center"/>
          </w:tcPr>
          <w:p w14:paraId="68B1C0D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594.330</w:t>
            </w:r>
          </w:p>
        </w:tc>
      </w:tr>
      <w:tr w:rsidR="00E352C5" w:rsidRPr="00F0752F" w14:paraId="41FE27D8"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62A0D84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Upravljanje imovinom</w:t>
            </w:r>
          </w:p>
        </w:tc>
        <w:tc>
          <w:tcPr>
            <w:tcW w:w="1261" w:type="dxa"/>
            <w:tcBorders>
              <w:top w:val="nil"/>
              <w:left w:val="nil"/>
              <w:bottom w:val="single" w:sz="8" w:space="0" w:color="auto"/>
              <w:right w:val="single" w:sz="8" w:space="0" w:color="auto"/>
            </w:tcBorders>
            <w:shd w:val="clear" w:color="auto" w:fill="auto"/>
            <w:vAlign w:val="center"/>
          </w:tcPr>
          <w:p w14:paraId="4F96100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422.700</w:t>
            </w:r>
          </w:p>
        </w:tc>
        <w:tc>
          <w:tcPr>
            <w:tcW w:w="1262" w:type="dxa"/>
            <w:tcBorders>
              <w:top w:val="nil"/>
              <w:left w:val="nil"/>
              <w:bottom w:val="single" w:sz="8" w:space="0" w:color="auto"/>
              <w:right w:val="single" w:sz="8" w:space="0" w:color="auto"/>
            </w:tcBorders>
            <w:shd w:val="clear" w:color="auto" w:fill="auto"/>
            <w:vAlign w:val="center"/>
          </w:tcPr>
          <w:p w14:paraId="4AF0EC0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348.500</w:t>
            </w:r>
          </w:p>
        </w:tc>
        <w:tc>
          <w:tcPr>
            <w:tcW w:w="1261" w:type="dxa"/>
            <w:tcBorders>
              <w:top w:val="nil"/>
              <w:left w:val="nil"/>
              <w:bottom w:val="single" w:sz="8" w:space="0" w:color="auto"/>
              <w:right w:val="single" w:sz="8" w:space="0" w:color="auto"/>
            </w:tcBorders>
            <w:shd w:val="clear" w:color="auto" w:fill="auto"/>
            <w:vAlign w:val="center"/>
          </w:tcPr>
          <w:p w14:paraId="179A9C9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162.500</w:t>
            </w:r>
          </w:p>
        </w:tc>
        <w:tc>
          <w:tcPr>
            <w:tcW w:w="1261" w:type="dxa"/>
            <w:tcBorders>
              <w:top w:val="nil"/>
              <w:left w:val="nil"/>
              <w:bottom w:val="single" w:sz="8" w:space="0" w:color="auto"/>
              <w:right w:val="single" w:sz="8" w:space="0" w:color="auto"/>
            </w:tcBorders>
            <w:shd w:val="clear" w:color="auto" w:fill="auto"/>
            <w:vAlign w:val="center"/>
          </w:tcPr>
          <w:p w14:paraId="2175DF2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162.500</w:t>
            </w:r>
          </w:p>
        </w:tc>
      </w:tr>
      <w:tr w:rsidR="00E352C5" w:rsidRPr="00F0752F" w14:paraId="66183271"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4E4B530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261" w:type="dxa"/>
            <w:tcBorders>
              <w:top w:val="nil"/>
              <w:left w:val="nil"/>
              <w:bottom w:val="single" w:sz="8" w:space="0" w:color="auto"/>
              <w:right w:val="single" w:sz="8" w:space="0" w:color="auto"/>
            </w:tcBorders>
            <w:shd w:val="clear" w:color="auto" w:fill="auto"/>
            <w:vAlign w:val="center"/>
          </w:tcPr>
          <w:p w14:paraId="3ABDDB6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3.245.543</w:t>
            </w:r>
          </w:p>
        </w:tc>
        <w:tc>
          <w:tcPr>
            <w:tcW w:w="1262" w:type="dxa"/>
            <w:tcBorders>
              <w:top w:val="nil"/>
              <w:left w:val="nil"/>
              <w:bottom w:val="single" w:sz="8" w:space="0" w:color="auto"/>
              <w:right w:val="single" w:sz="8" w:space="0" w:color="auto"/>
            </w:tcBorders>
            <w:shd w:val="clear" w:color="auto" w:fill="auto"/>
            <w:vAlign w:val="center"/>
          </w:tcPr>
          <w:p w14:paraId="209816A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3.539.750</w:t>
            </w:r>
          </w:p>
        </w:tc>
        <w:tc>
          <w:tcPr>
            <w:tcW w:w="1261" w:type="dxa"/>
            <w:tcBorders>
              <w:top w:val="nil"/>
              <w:left w:val="nil"/>
              <w:bottom w:val="single" w:sz="8" w:space="0" w:color="auto"/>
              <w:right w:val="single" w:sz="8" w:space="0" w:color="auto"/>
            </w:tcBorders>
            <w:shd w:val="clear" w:color="auto" w:fill="auto"/>
            <w:vAlign w:val="center"/>
          </w:tcPr>
          <w:p w14:paraId="05A8E82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3.018.750</w:t>
            </w:r>
          </w:p>
        </w:tc>
        <w:tc>
          <w:tcPr>
            <w:tcW w:w="1261" w:type="dxa"/>
            <w:tcBorders>
              <w:top w:val="nil"/>
              <w:left w:val="nil"/>
              <w:bottom w:val="single" w:sz="8" w:space="0" w:color="auto"/>
              <w:right w:val="single" w:sz="8" w:space="0" w:color="auto"/>
            </w:tcBorders>
            <w:shd w:val="clear" w:color="auto" w:fill="auto"/>
            <w:vAlign w:val="center"/>
          </w:tcPr>
          <w:p w14:paraId="3BDE9C1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3.041.550</w:t>
            </w:r>
          </w:p>
        </w:tc>
      </w:tr>
    </w:tbl>
    <w:p w14:paraId="4954097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37FB1F9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37F716F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JAVNA UPRAVA I ADMINISTRACIJA</w:t>
      </w:r>
    </w:p>
    <w:p w14:paraId="1D396717"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3E3490E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ZAKONSKA OSNOVA ZA UVOĐENJE PROGRAMA</w:t>
      </w:r>
    </w:p>
    <w:p w14:paraId="01A7ECE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2238EF01"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lokalnoj i područnoj (regionalnoj) samoupravi (NN br. 33/01, 60/01-vjerodostojno tumačenje, 129/05, 109/07, 125/08, 36/09, 150/11, 144/12, 19/13, 137/15, 123/17, 98/19 i 144/20)</w:t>
      </w:r>
    </w:p>
    <w:p w14:paraId="7D35C7F6"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lokalnim izborima (NN br. 144/12, 121/16, 98/19, 42/20, 144/20 i 37/21)</w:t>
      </w:r>
    </w:p>
    <w:p w14:paraId="13452277"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političkim strankama (NN br. 76/93, 111/96, 164/98, 36/01 i 28/06)</w:t>
      </w:r>
    </w:p>
    <w:p w14:paraId="5E47F549"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područjima županija, gradova i općina u Republici Hrvatskoj (NN br. 86/06, 125/06, 16/07, 95/08, 46/10, 145/10, 37/13, 44/13, 45/13 i 110/15)</w:t>
      </w:r>
    </w:p>
    <w:p w14:paraId="0999EB5B"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službenicima i namještenicima u lokalnoj područnoj (regionalnoj) samoupravi (NN br. 86/08, 61/11, 04/18 i 112/19)</w:t>
      </w:r>
    </w:p>
    <w:p w14:paraId="70E6C2DE"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radu (NN br. 93/14, 127/17, 98/19,</w:t>
      </w:r>
      <w:r w:rsidRPr="00F0752F">
        <w:t xml:space="preserve"> </w:t>
      </w:r>
      <w:r w:rsidRPr="00F0752F">
        <w:rPr>
          <w:rFonts w:ascii="Times New Roman" w:hAnsi="Times New Roman" w:cs="Times New Roman"/>
          <w:sz w:val="24"/>
          <w:szCs w:val="24"/>
        </w:rPr>
        <w:t>151/22 i 64/23)</w:t>
      </w:r>
    </w:p>
    <w:p w14:paraId="5FCEC36B"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plaćama u lokalnoj i područnoj (regionalnoj) samoupravi (NN br. 28/10 i 10/23)</w:t>
      </w:r>
    </w:p>
    <w:p w14:paraId="1A2BDAFB"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Ustavni zakon o pravima nacionalnih manjina (NN br. 155/02, 47/10, 80/10 i 93/11)</w:t>
      </w:r>
    </w:p>
    <w:p w14:paraId="1F7C935F"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općem upravnom postupku (NN br. 47/09 i 110/21)</w:t>
      </w:r>
    </w:p>
    <w:p w14:paraId="092E623B"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upravnim sporovima (NN br. 36/24)</w:t>
      </w:r>
    </w:p>
    <w:p w14:paraId="537B262F"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pravu na pristup informacijama (NN br. 25/13, 85/15 i 69/22)</w:t>
      </w:r>
    </w:p>
    <w:p w14:paraId="3674AE1E"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 xml:space="preserve">Zakon o vatrogastvu (NN br. 125/19, 114/22 i 155/23), </w:t>
      </w:r>
    </w:p>
    <w:p w14:paraId="354894F5"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sustavu civilne zaštite (NN br. 82/15, 118/18, 31/20, 20/21 i 114/22)</w:t>
      </w:r>
    </w:p>
    <w:p w14:paraId="3C874F99"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Hrvatskoj gorskoj službi spašavanja (NN br. 79/06 i 110/15)</w:t>
      </w:r>
    </w:p>
    <w:p w14:paraId="2E057D32"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savjetima mladih (NN br. 41/14 i 83/23)</w:t>
      </w:r>
    </w:p>
    <w:p w14:paraId="23A0AE20"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sprječavanju sukoba interesa (NN br. 143/21 i 36/24)</w:t>
      </w:r>
    </w:p>
    <w:p w14:paraId="6644B5A0"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javnoj nabavi (NN br. 120/16 i 114/22)</w:t>
      </w:r>
    </w:p>
    <w:p w14:paraId="74F89735"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Uredba o uredskom poslovanju (NN br.75/21)</w:t>
      </w:r>
    </w:p>
    <w:p w14:paraId="7FCDD585"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drugi zakonski i podzakonski akti vezani za područje rada Upravnog odjela za opću upravu.</w:t>
      </w:r>
    </w:p>
    <w:p w14:paraId="16854688" w14:textId="77777777" w:rsidR="00E352C5" w:rsidRPr="00F0752F" w:rsidRDefault="00E352C5" w:rsidP="00E352C5">
      <w:pPr>
        <w:autoSpaceDE w:val="0"/>
        <w:autoSpaceDN w:val="0"/>
        <w:adjustRightInd w:val="0"/>
        <w:spacing w:after="0" w:line="240" w:lineRule="auto"/>
        <w:ind w:left="720"/>
        <w:jc w:val="both"/>
        <w:rPr>
          <w:rFonts w:ascii="Times New Roman" w:hAnsi="Times New Roman" w:cs="Times New Roman"/>
          <w:sz w:val="24"/>
          <w:szCs w:val="24"/>
        </w:rPr>
      </w:pPr>
    </w:p>
    <w:p w14:paraId="11EF829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Sredstva planirana u razdoblju 2025.-2027. godine, potrebna za izvršenje programa su:</w:t>
      </w:r>
    </w:p>
    <w:p w14:paraId="2C716A4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30"/>
        <w:gridCol w:w="1256"/>
        <w:gridCol w:w="1256"/>
        <w:gridCol w:w="1260"/>
        <w:gridCol w:w="1260"/>
      </w:tblGrid>
      <w:tr w:rsidR="00E352C5" w:rsidRPr="00F0752F" w14:paraId="195B5B08" w14:textId="77777777" w:rsidTr="00E352C5">
        <w:trPr>
          <w:trHeight w:val="567"/>
          <w:tblHeader/>
        </w:trPr>
        <w:tc>
          <w:tcPr>
            <w:tcW w:w="4030" w:type="dxa"/>
            <w:tcBorders>
              <w:top w:val="single" w:sz="4" w:space="0" w:color="auto"/>
              <w:bottom w:val="single" w:sz="4" w:space="0" w:color="auto"/>
              <w:right w:val="single" w:sz="4" w:space="0" w:color="auto"/>
            </w:tcBorders>
            <w:vAlign w:val="center"/>
          </w:tcPr>
          <w:p w14:paraId="160782C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Aktivnost/projekt</w:t>
            </w:r>
          </w:p>
        </w:tc>
        <w:tc>
          <w:tcPr>
            <w:tcW w:w="1256" w:type="dxa"/>
            <w:tcBorders>
              <w:top w:val="single" w:sz="4" w:space="0" w:color="auto"/>
              <w:left w:val="single" w:sz="4" w:space="0" w:color="auto"/>
              <w:bottom w:val="single" w:sz="4" w:space="0" w:color="auto"/>
              <w:right w:val="single" w:sz="4" w:space="0" w:color="auto"/>
            </w:tcBorders>
            <w:vAlign w:val="center"/>
          </w:tcPr>
          <w:p w14:paraId="39301934" w14:textId="24D92353"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256" w:type="dxa"/>
            <w:tcBorders>
              <w:top w:val="single" w:sz="4" w:space="0" w:color="auto"/>
              <w:left w:val="single" w:sz="4" w:space="0" w:color="auto"/>
              <w:bottom w:val="single" w:sz="4" w:space="0" w:color="auto"/>
              <w:right w:val="single" w:sz="4" w:space="0" w:color="auto"/>
            </w:tcBorders>
            <w:vAlign w:val="center"/>
          </w:tcPr>
          <w:p w14:paraId="0543B9B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12390C9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60" w:type="dxa"/>
            <w:tcBorders>
              <w:top w:val="single" w:sz="4" w:space="0" w:color="auto"/>
              <w:left w:val="single" w:sz="4" w:space="0" w:color="auto"/>
              <w:bottom w:val="single" w:sz="4" w:space="0" w:color="auto"/>
              <w:right w:val="single" w:sz="4" w:space="0" w:color="auto"/>
            </w:tcBorders>
            <w:vAlign w:val="center"/>
          </w:tcPr>
          <w:p w14:paraId="31A56FB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32BAF441"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0" w:type="dxa"/>
            <w:tcBorders>
              <w:top w:val="single" w:sz="4" w:space="0" w:color="auto"/>
              <w:left w:val="single" w:sz="4" w:space="0" w:color="auto"/>
              <w:bottom w:val="single" w:sz="4" w:space="0" w:color="auto"/>
            </w:tcBorders>
            <w:vAlign w:val="center"/>
          </w:tcPr>
          <w:p w14:paraId="318E3B2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7F4F1EBE" w14:textId="7F177F0A" w:rsidR="00E352C5" w:rsidRPr="00F0752F" w:rsidRDefault="00E352C5" w:rsidP="00E352C5">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701CAF2A"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60C00D0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Administrativno, tehničko i stručno osoblje</w:t>
            </w:r>
          </w:p>
        </w:tc>
        <w:tc>
          <w:tcPr>
            <w:tcW w:w="1256" w:type="dxa"/>
            <w:tcBorders>
              <w:top w:val="nil"/>
              <w:left w:val="nil"/>
              <w:bottom w:val="single" w:sz="8" w:space="0" w:color="auto"/>
              <w:right w:val="single" w:sz="8" w:space="0" w:color="auto"/>
            </w:tcBorders>
            <w:shd w:val="clear" w:color="auto" w:fill="auto"/>
            <w:vAlign w:val="center"/>
          </w:tcPr>
          <w:p w14:paraId="42C1D96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862.203</w:t>
            </w:r>
          </w:p>
        </w:tc>
        <w:tc>
          <w:tcPr>
            <w:tcW w:w="1256" w:type="dxa"/>
            <w:tcBorders>
              <w:top w:val="nil"/>
              <w:left w:val="nil"/>
              <w:bottom w:val="single" w:sz="8" w:space="0" w:color="auto"/>
              <w:right w:val="single" w:sz="8" w:space="0" w:color="auto"/>
            </w:tcBorders>
            <w:shd w:val="clear" w:color="auto" w:fill="auto"/>
            <w:vAlign w:val="center"/>
          </w:tcPr>
          <w:p w14:paraId="21BE464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1.102.300</w:t>
            </w:r>
          </w:p>
        </w:tc>
        <w:tc>
          <w:tcPr>
            <w:tcW w:w="1260" w:type="dxa"/>
            <w:tcBorders>
              <w:top w:val="nil"/>
              <w:left w:val="nil"/>
              <w:bottom w:val="single" w:sz="8" w:space="0" w:color="auto"/>
              <w:right w:val="single" w:sz="8" w:space="0" w:color="auto"/>
            </w:tcBorders>
            <w:shd w:val="clear" w:color="auto" w:fill="auto"/>
            <w:vAlign w:val="center"/>
          </w:tcPr>
          <w:p w14:paraId="1B9A969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1.102.300</w:t>
            </w:r>
          </w:p>
        </w:tc>
        <w:tc>
          <w:tcPr>
            <w:tcW w:w="1260" w:type="dxa"/>
            <w:tcBorders>
              <w:top w:val="nil"/>
              <w:left w:val="nil"/>
              <w:bottom w:val="single" w:sz="8" w:space="0" w:color="auto"/>
              <w:right w:val="single" w:sz="8" w:space="0" w:color="auto"/>
            </w:tcBorders>
            <w:shd w:val="clear" w:color="auto" w:fill="auto"/>
            <w:vAlign w:val="center"/>
          </w:tcPr>
          <w:p w14:paraId="148FEA5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1.102.300</w:t>
            </w:r>
          </w:p>
        </w:tc>
      </w:tr>
      <w:tr w:rsidR="00E352C5" w:rsidRPr="00F0752F" w14:paraId="0D608817"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778CFA1"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Osnovna djelatnost vezana uz protokol</w:t>
            </w:r>
          </w:p>
        </w:tc>
        <w:tc>
          <w:tcPr>
            <w:tcW w:w="1256" w:type="dxa"/>
            <w:tcBorders>
              <w:top w:val="nil"/>
              <w:left w:val="nil"/>
              <w:bottom w:val="single" w:sz="8" w:space="0" w:color="auto"/>
              <w:right w:val="single" w:sz="8" w:space="0" w:color="auto"/>
            </w:tcBorders>
            <w:shd w:val="clear" w:color="auto" w:fill="auto"/>
            <w:vAlign w:val="center"/>
          </w:tcPr>
          <w:p w14:paraId="10C2003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128.680</w:t>
            </w:r>
          </w:p>
        </w:tc>
        <w:tc>
          <w:tcPr>
            <w:tcW w:w="1256" w:type="dxa"/>
            <w:tcBorders>
              <w:top w:val="nil"/>
              <w:left w:val="nil"/>
              <w:bottom w:val="single" w:sz="8" w:space="0" w:color="auto"/>
              <w:right w:val="single" w:sz="8" w:space="0" w:color="auto"/>
            </w:tcBorders>
            <w:shd w:val="clear" w:color="auto" w:fill="auto"/>
            <w:vAlign w:val="center"/>
          </w:tcPr>
          <w:p w14:paraId="7D8F4F0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128.680</w:t>
            </w:r>
          </w:p>
        </w:tc>
        <w:tc>
          <w:tcPr>
            <w:tcW w:w="1260" w:type="dxa"/>
            <w:tcBorders>
              <w:top w:val="nil"/>
              <w:left w:val="nil"/>
              <w:bottom w:val="single" w:sz="8" w:space="0" w:color="auto"/>
              <w:right w:val="single" w:sz="8" w:space="0" w:color="auto"/>
            </w:tcBorders>
            <w:shd w:val="clear" w:color="auto" w:fill="auto"/>
            <w:vAlign w:val="center"/>
          </w:tcPr>
          <w:p w14:paraId="7DD825A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128.680</w:t>
            </w:r>
          </w:p>
        </w:tc>
        <w:tc>
          <w:tcPr>
            <w:tcW w:w="1260" w:type="dxa"/>
            <w:tcBorders>
              <w:top w:val="nil"/>
              <w:left w:val="nil"/>
              <w:bottom w:val="single" w:sz="8" w:space="0" w:color="auto"/>
              <w:right w:val="single" w:sz="8" w:space="0" w:color="auto"/>
            </w:tcBorders>
            <w:shd w:val="clear" w:color="auto" w:fill="auto"/>
            <w:vAlign w:val="center"/>
          </w:tcPr>
          <w:p w14:paraId="6829244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128.680</w:t>
            </w:r>
          </w:p>
        </w:tc>
      </w:tr>
      <w:tr w:rsidR="00E352C5" w:rsidRPr="00F0752F" w14:paraId="1A93BDAC"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4B518FD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Prijemi i uzvratni susreti</w:t>
            </w:r>
          </w:p>
        </w:tc>
        <w:tc>
          <w:tcPr>
            <w:tcW w:w="1256" w:type="dxa"/>
            <w:tcBorders>
              <w:top w:val="nil"/>
              <w:left w:val="nil"/>
              <w:bottom w:val="single" w:sz="8" w:space="0" w:color="auto"/>
              <w:right w:val="single" w:sz="8" w:space="0" w:color="auto"/>
            </w:tcBorders>
            <w:shd w:val="clear" w:color="auto" w:fill="auto"/>
            <w:vAlign w:val="center"/>
          </w:tcPr>
          <w:p w14:paraId="1308929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18.000</w:t>
            </w:r>
          </w:p>
        </w:tc>
        <w:tc>
          <w:tcPr>
            <w:tcW w:w="1256" w:type="dxa"/>
            <w:tcBorders>
              <w:top w:val="nil"/>
              <w:left w:val="nil"/>
              <w:bottom w:val="single" w:sz="8" w:space="0" w:color="auto"/>
              <w:right w:val="single" w:sz="8" w:space="0" w:color="auto"/>
            </w:tcBorders>
            <w:shd w:val="clear" w:color="auto" w:fill="auto"/>
            <w:vAlign w:val="center"/>
          </w:tcPr>
          <w:p w14:paraId="4AEB552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18.000</w:t>
            </w:r>
          </w:p>
        </w:tc>
        <w:tc>
          <w:tcPr>
            <w:tcW w:w="1260" w:type="dxa"/>
            <w:tcBorders>
              <w:top w:val="nil"/>
              <w:left w:val="nil"/>
              <w:bottom w:val="single" w:sz="8" w:space="0" w:color="auto"/>
              <w:right w:val="single" w:sz="8" w:space="0" w:color="auto"/>
            </w:tcBorders>
            <w:shd w:val="clear" w:color="auto" w:fill="auto"/>
            <w:vAlign w:val="center"/>
          </w:tcPr>
          <w:p w14:paraId="412EDE3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18.000</w:t>
            </w:r>
          </w:p>
        </w:tc>
        <w:tc>
          <w:tcPr>
            <w:tcW w:w="1260" w:type="dxa"/>
            <w:tcBorders>
              <w:top w:val="nil"/>
              <w:left w:val="nil"/>
              <w:bottom w:val="single" w:sz="8" w:space="0" w:color="auto"/>
              <w:right w:val="single" w:sz="8" w:space="0" w:color="auto"/>
            </w:tcBorders>
            <w:shd w:val="clear" w:color="auto" w:fill="auto"/>
            <w:vAlign w:val="center"/>
          </w:tcPr>
          <w:p w14:paraId="3E10838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18.000</w:t>
            </w:r>
          </w:p>
        </w:tc>
      </w:tr>
      <w:tr w:rsidR="00E352C5" w:rsidRPr="00F0752F" w14:paraId="1E6625B4"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30E0363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lastRenderedPageBreak/>
              <w:t>Tekuća zaliha proračuna</w:t>
            </w:r>
          </w:p>
        </w:tc>
        <w:tc>
          <w:tcPr>
            <w:tcW w:w="1256" w:type="dxa"/>
            <w:tcBorders>
              <w:top w:val="nil"/>
              <w:left w:val="nil"/>
              <w:bottom w:val="single" w:sz="8" w:space="0" w:color="auto"/>
              <w:right w:val="single" w:sz="8" w:space="0" w:color="auto"/>
            </w:tcBorders>
            <w:shd w:val="clear" w:color="auto" w:fill="auto"/>
            <w:vAlign w:val="center"/>
          </w:tcPr>
          <w:p w14:paraId="248CC7C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56" w:type="dxa"/>
            <w:tcBorders>
              <w:top w:val="nil"/>
              <w:left w:val="nil"/>
              <w:bottom w:val="single" w:sz="8" w:space="0" w:color="auto"/>
              <w:right w:val="single" w:sz="8" w:space="0" w:color="auto"/>
            </w:tcBorders>
            <w:shd w:val="clear" w:color="auto" w:fill="auto"/>
            <w:vAlign w:val="center"/>
          </w:tcPr>
          <w:p w14:paraId="47D9EBE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60" w:type="dxa"/>
            <w:tcBorders>
              <w:top w:val="nil"/>
              <w:left w:val="nil"/>
              <w:bottom w:val="single" w:sz="8" w:space="0" w:color="auto"/>
              <w:right w:val="single" w:sz="8" w:space="0" w:color="auto"/>
            </w:tcBorders>
            <w:shd w:val="clear" w:color="auto" w:fill="auto"/>
            <w:vAlign w:val="center"/>
          </w:tcPr>
          <w:p w14:paraId="0E3C9E8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60" w:type="dxa"/>
            <w:tcBorders>
              <w:top w:val="nil"/>
              <w:left w:val="nil"/>
              <w:bottom w:val="single" w:sz="8" w:space="0" w:color="auto"/>
              <w:right w:val="single" w:sz="8" w:space="0" w:color="auto"/>
            </w:tcBorders>
            <w:shd w:val="clear" w:color="auto" w:fill="auto"/>
            <w:vAlign w:val="center"/>
          </w:tcPr>
          <w:p w14:paraId="469A095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w:t>
            </w:r>
          </w:p>
        </w:tc>
      </w:tr>
      <w:tr w:rsidR="00E352C5" w:rsidRPr="00F0752F" w14:paraId="3DC3A572"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4FC139F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Suradnja s gradovima i općinama i međunarodna suradnja</w:t>
            </w:r>
          </w:p>
        </w:tc>
        <w:tc>
          <w:tcPr>
            <w:tcW w:w="1256" w:type="dxa"/>
            <w:tcBorders>
              <w:top w:val="nil"/>
              <w:left w:val="nil"/>
              <w:bottom w:val="single" w:sz="8" w:space="0" w:color="auto"/>
              <w:right w:val="single" w:sz="8" w:space="0" w:color="auto"/>
            </w:tcBorders>
            <w:shd w:val="clear" w:color="auto" w:fill="auto"/>
            <w:vAlign w:val="center"/>
          </w:tcPr>
          <w:p w14:paraId="42D98ED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13.300</w:t>
            </w:r>
          </w:p>
        </w:tc>
        <w:tc>
          <w:tcPr>
            <w:tcW w:w="1256" w:type="dxa"/>
            <w:tcBorders>
              <w:top w:val="nil"/>
              <w:left w:val="nil"/>
              <w:bottom w:val="single" w:sz="8" w:space="0" w:color="auto"/>
              <w:right w:val="single" w:sz="8" w:space="0" w:color="auto"/>
            </w:tcBorders>
            <w:shd w:val="clear" w:color="auto" w:fill="auto"/>
            <w:vAlign w:val="center"/>
          </w:tcPr>
          <w:p w14:paraId="2F49032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260" w:type="dxa"/>
            <w:tcBorders>
              <w:top w:val="nil"/>
              <w:left w:val="nil"/>
              <w:bottom w:val="single" w:sz="8" w:space="0" w:color="auto"/>
              <w:right w:val="single" w:sz="8" w:space="0" w:color="auto"/>
            </w:tcBorders>
            <w:shd w:val="clear" w:color="auto" w:fill="auto"/>
            <w:vAlign w:val="center"/>
          </w:tcPr>
          <w:p w14:paraId="1F0BBCF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260" w:type="dxa"/>
            <w:tcBorders>
              <w:top w:val="nil"/>
              <w:left w:val="nil"/>
              <w:bottom w:val="single" w:sz="8" w:space="0" w:color="auto"/>
              <w:right w:val="single" w:sz="8" w:space="0" w:color="auto"/>
            </w:tcBorders>
            <w:shd w:val="clear" w:color="auto" w:fill="auto"/>
            <w:vAlign w:val="center"/>
          </w:tcPr>
          <w:p w14:paraId="205D7E5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r>
      <w:tr w:rsidR="00E352C5" w:rsidRPr="00F0752F" w14:paraId="67395023"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5AECCD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Održavanje zgrada i opreme za redovno korištenje</w:t>
            </w:r>
          </w:p>
        </w:tc>
        <w:tc>
          <w:tcPr>
            <w:tcW w:w="1256" w:type="dxa"/>
            <w:tcBorders>
              <w:top w:val="nil"/>
              <w:left w:val="nil"/>
              <w:bottom w:val="single" w:sz="8" w:space="0" w:color="auto"/>
              <w:right w:val="single" w:sz="8" w:space="0" w:color="auto"/>
            </w:tcBorders>
            <w:shd w:val="clear" w:color="auto" w:fill="auto"/>
            <w:vAlign w:val="center"/>
          </w:tcPr>
          <w:p w14:paraId="6DF570C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448.730</w:t>
            </w:r>
          </w:p>
        </w:tc>
        <w:tc>
          <w:tcPr>
            <w:tcW w:w="1256" w:type="dxa"/>
            <w:tcBorders>
              <w:top w:val="nil"/>
              <w:left w:val="nil"/>
              <w:bottom w:val="single" w:sz="8" w:space="0" w:color="auto"/>
              <w:right w:val="single" w:sz="8" w:space="0" w:color="auto"/>
            </w:tcBorders>
            <w:shd w:val="clear" w:color="auto" w:fill="auto"/>
            <w:vAlign w:val="center"/>
          </w:tcPr>
          <w:p w14:paraId="7BF47B3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518.680</w:t>
            </w:r>
          </w:p>
        </w:tc>
        <w:tc>
          <w:tcPr>
            <w:tcW w:w="1260" w:type="dxa"/>
            <w:tcBorders>
              <w:top w:val="nil"/>
              <w:left w:val="nil"/>
              <w:bottom w:val="single" w:sz="8" w:space="0" w:color="auto"/>
              <w:right w:val="single" w:sz="8" w:space="0" w:color="auto"/>
            </w:tcBorders>
            <w:shd w:val="clear" w:color="auto" w:fill="auto"/>
            <w:vAlign w:val="center"/>
          </w:tcPr>
          <w:p w14:paraId="6D28408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518.680</w:t>
            </w:r>
          </w:p>
        </w:tc>
        <w:tc>
          <w:tcPr>
            <w:tcW w:w="1260" w:type="dxa"/>
            <w:tcBorders>
              <w:top w:val="nil"/>
              <w:left w:val="nil"/>
              <w:bottom w:val="single" w:sz="8" w:space="0" w:color="auto"/>
              <w:right w:val="single" w:sz="8" w:space="0" w:color="auto"/>
            </w:tcBorders>
            <w:shd w:val="clear" w:color="auto" w:fill="auto"/>
            <w:vAlign w:val="center"/>
          </w:tcPr>
          <w:p w14:paraId="3C3F660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518.680</w:t>
            </w:r>
          </w:p>
        </w:tc>
      </w:tr>
      <w:tr w:rsidR="00E352C5" w:rsidRPr="00F0752F" w14:paraId="04483340"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CC440C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Održavanje prostorija mjesnih odbora</w:t>
            </w:r>
          </w:p>
        </w:tc>
        <w:tc>
          <w:tcPr>
            <w:tcW w:w="1256" w:type="dxa"/>
            <w:tcBorders>
              <w:top w:val="nil"/>
              <w:left w:val="nil"/>
              <w:bottom w:val="single" w:sz="8" w:space="0" w:color="auto"/>
              <w:right w:val="single" w:sz="8" w:space="0" w:color="auto"/>
            </w:tcBorders>
            <w:shd w:val="clear" w:color="auto" w:fill="auto"/>
            <w:vAlign w:val="center"/>
          </w:tcPr>
          <w:p w14:paraId="2FF5177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27.700</w:t>
            </w:r>
          </w:p>
        </w:tc>
        <w:tc>
          <w:tcPr>
            <w:tcW w:w="1256" w:type="dxa"/>
            <w:tcBorders>
              <w:top w:val="nil"/>
              <w:left w:val="nil"/>
              <w:bottom w:val="single" w:sz="8" w:space="0" w:color="auto"/>
              <w:right w:val="single" w:sz="8" w:space="0" w:color="auto"/>
            </w:tcBorders>
            <w:shd w:val="clear" w:color="auto" w:fill="auto"/>
            <w:vAlign w:val="center"/>
          </w:tcPr>
          <w:p w14:paraId="6892D50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27.700</w:t>
            </w:r>
          </w:p>
        </w:tc>
        <w:tc>
          <w:tcPr>
            <w:tcW w:w="1260" w:type="dxa"/>
            <w:tcBorders>
              <w:top w:val="nil"/>
              <w:left w:val="nil"/>
              <w:bottom w:val="single" w:sz="8" w:space="0" w:color="auto"/>
              <w:right w:val="single" w:sz="8" w:space="0" w:color="auto"/>
            </w:tcBorders>
            <w:shd w:val="clear" w:color="auto" w:fill="auto"/>
            <w:vAlign w:val="center"/>
          </w:tcPr>
          <w:p w14:paraId="640427D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27.700</w:t>
            </w:r>
          </w:p>
        </w:tc>
        <w:tc>
          <w:tcPr>
            <w:tcW w:w="1260" w:type="dxa"/>
            <w:tcBorders>
              <w:top w:val="nil"/>
              <w:left w:val="nil"/>
              <w:bottom w:val="single" w:sz="8" w:space="0" w:color="auto"/>
              <w:right w:val="single" w:sz="8" w:space="0" w:color="auto"/>
            </w:tcBorders>
            <w:shd w:val="clear" w:color="auto" w:fill="auto"/>
            <w:vAlign w:val="center"/>
          </w:tcPr>
          <w:p w14:paraId="0E7A48D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27.700</w:t>
            </w:r>
          </w:p>
        </w:tc>
      </w:tr>
      <w:tr w:rsidR="00E352C5" w:rsidRPr="00F0752F" w14:paraId="43258722"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60E2D00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Nabava opreme za gradsku upravu</w:t>
            </w:r>
          </w:p>
        </w:tc>
        <w:tc>
          <w:tcPr>
            <w:tcW w:w="1256" w:type="dxa"/>
            <w:tcBorders>
              <w:top w:val="nil"/>
              <w:left w:val="nil"/>
              <w:bottom w:val="single" w:sz="8" w:space="0" w:color="auto"/>
              <w:right w:val="single" w:sz="8" w:space="0" w:color="auto"/>
            </w:tcBorders>
            <w:shd w:val="clear" w:color="auto" w:fill="auto"/>
            <w:vAlign w:val="center"/>
          </w:tcPr>
          <w:p w14:paraId="7852813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267.950</w:t>
            </w:r>
          </w:p>
        </w:tc>
        <w:tc>
          <w:tcPr>
            <w:tcW w:w="1256" w:type="dxa"/>
            <w:tcBorders>
              <w:top w:val="nil"/>
              <w:left w:val="nil"/>
              <w:bottom w:val="single" w:sz="8" w:space="0" w:color="auto"/>
              <w:right w:val="single" w:sz="8" w:space="0" w:color="auto"/>
            </w:tcBorders>
            <w:shd w:val="clear" w:color="auto" w:fill="auto"/>
            <w:vAlign w:val="center"/>
          </w:tcPr>
          <w:p w14:paraId="1034066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171.950</w:t>
            </w:r>
          </w:p>
        </w:tc>
        <w:tc>
          <w:tcPr>
            <w:tcW w:w="1260" w:type="dxa"/>
            <w:tcBorders>
              <w:top w:val="nil"/>
              <w:left w:val="nil"/>
              <w:bottom w:val="single" w:sz="8" w:space="0" w:color="auto"/>
              <w:right w:val="single" w:sz="8" w:space="0" w:color="auto"/>
            </w:tcBorders>
            <w:shd w:val="clear" w:color="auto" w:fill="auto"/>
            <w:vAlign w:val="center"/>
          </w:tcPr>
          <w:p w14:paraId="36E76FB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171.950</w:t>
            </w:r>
          </w:p>
        </w:tc>
        <w:tc>
          <w:tcPr>
            <w:tcW w:w="1260" w:type="dxa"/>
            <w:tcBorders>
              <w:top w:val="nil"/>
              <w:left w:val="nil"/>
              <w:bottom w:val="single" w:sz="8" w:space="0" w:color="auto"/>
              <w:right w:val="single" w:sz="8" w:space="0" w:color="auto"/>
            </w:tcBorders>
            <w:shd w:val="clear" w:color="auto" w:fill="auto"/>
            <w:vAlign w:val="center"/>
          </w:tcPr>
          <w:p w14:paraId="67B5C3C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171.950</w:t>
            </w:r>
          </w:p>
        </w:tc>
      </w:tr>
      <w:tr w:rsidR="00E352C5" w:rsidRPr="00F0752F" w14:paraId="70DE0E88"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1BE004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Adaptacija i sanacija zgrade i opreme</w:t>
            </w:r>
          </w:p>
        </w:tc>
        <w:tc>
          <w:tcPr>
            <w:tcW w:w="1256" w:type="dxa"/>
            <w:tcBorders>
              <w:top w:val="nil"/>
              <w:left w:val="nil"/>
              <w:bottom w:val="single" w:sz="8" w:space="0" w:color="auto"/>
              <w:right w:val="single" w:sz="8" w:space="0" w:color="auto"/>
            </w:tcBorders>
            <w:shd w:val="clear" w:color="auto" w:fill="auto"/>
            <w:vAlign w:val="center"/>
          </w:tcPr>
          <w:p w14:paraId="411CED2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80.000</w:t>
            </w:r>
          </w:p>
        </w:tc>
        <w:tc>
          <w:tcPr>
            <w:tcW w:w="1256" w:type="dxa"/>
            <w:tcBorders>
              <w:top w:val="nil"/>
              <w:left w:val="nil"/>
              <w:bottom w:val="single" w:sz="8" w:space="0" w:color="auto"/>
              <w:right w:val="single" w:sz="8" w:space="0" w:color="auto"/>
            </w:tcBorders>
            <w:shd w:val="clear" w:color="auto" w:fill="auto"/>
            <w:vAlign w:val="center"/>
          </w:tcPr>
          <w:p w14:paraId="0DC37AD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60" w:type="dxa"/>
            <w:tcBorders>
              <w:top w:val="nil"/>
              <w:left w:val="nil"/>
              <w:bottom w:val="single" w:sz="8" w:space="0" w:color="auto"/>
              <w:right w:val="single" w:sz="8" w:space="0" w:color="auto"/>
            </w:tcBorders>
            <w:shd w:val="clear" w:color="auto" w:fill="auto"/>
            <w:vAlign w:val="center"/>
          </w:tcPr>
          <w:p w14:paraId="1F4D4DD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60" w:type="dxa"/>
            <w:tcBorders>
              <w:top w:val="nil"/>
              <w:left w:val="nil"/>
              <w:bottom w:val="single" w:sz="8" w:space="0" w:color="auto"/>
              <w:right w:val="single" w:sz="8" w:space="0" w:color="auto"/>
            </w:tcBorders>
            <w:shd w:val="clear" w:color="auto" w:fill="auto"/>
            <w:vAlign w:val="center"/>
          </w:tcPr>
          <w:p w14:paraId="73B138D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26.600</w:t>
            </w:r>
          </w:p>
        </w:tc>
      </w:tr>
      <w:tr w:rsidR="00E352C5" w:rsidRPr="00F0752F" w14:paraId="0A7D5EB8"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1E05871"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Promotivni materijali o Poreču</w:t>
            </w:r>
          </w:p>
        </w:tc>
        <w:tc>
          <w:tcPr>
            <w:tcW w:w="1256" w:type="dxa"/>
            <w:tcBorders>
              <w:top w:val="nil"/>
              <w:left w:val="nil"/>
              <w:bottom w:val="single" w:sz="8" w:space="0" w:color="auto"/>
              <w:right w:val="single" w:sz="8" w:space="0" w:color="auto"/>
            </w:tcBorders>
            <w:shd w:val="clear" w:color="auto" w:fill="auto"/>
            <w:vAlign w:val="center"/>
          </w:tcPr>
          <w:p w14:paraId="66ADA33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56" w:type="dxa"/>
            <w:tcBorders>
              <w:top w:val="nil"/>
              <w:left w:val="nil"/>
              <w:bottom w:val="single" w:sz="8" w:space="0" w:color="auto"/>
              <w:right w:val="single" w:sz="8" w:space="0" w:color="auto"/>
            </w:tcBorders>
            <w:shd w:val="clear" w:color="auto" w:fill="auto"/>
            <w:vAlign w:val="center"/>
          </w:tcPr>
          <w:p w14:paraId="2E5B6FB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60" w:type="dxa"/>
            <w:tcBorders>
              <w:top w:val="nil"/>
              <w:left w:val="nil"/>
              <w:bottom w:val="single" w:sz="8" w:space="0" w:color="auto"/>
              <w:right w:val="single" w:sz="8" w:space="0" w:color="auto"/>
            </w:tcBorders>
            <w:shd w:val="clear" w:color="auto" w:fill="auto"/>
            <w:vAlign w:val="center"/>
          </w:tcPr>
          <w:p w14:paraId="04D9873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60" w:type="dxa"/>
            <w:tcBorders>
              <w:top w:val="nil"/>
              <w:left w:val="nil"/>
              <w:bottom w:val="single" w:sz="8" w:space="0" w:color="auto"/>
              <w:right w:val="single" w:sz="8" w:space="0" w:color="auto"/>
            </w:tcBorders>
            <w:shd w:val="clear" w:color="auto" w:fill="auto"/>
            <w:vAlign w:val="center"/>
          </w:tcPr>
          <w:p w14:paraId="28240FC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E352C5" w:rsidRPr="00F0752F" w14:paraId="47F225EB"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06A7792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b/>
                <w:bCs/>
                <w:sz w:val="20"/>
                <w:szCs w:val="20"/>
              </w:rPr>
              <w:t>UKUPNO</w:t>
            </w:r>
          </w:p>
        </w:tc>
        <w:tc>
          <w:tcPr>
            <w:tcW w:w="1256" w:type="dxa"/>
            <w:tcBorders>
              <w:top w:val="nil"/>
              <w:left w:val="nil"/>
              <w:bottom w:val="single" w:sz="8" w:space="0" w:color="auto"/>
              <w:right w:val="single" w:sz="8" w:space="0" w:color="auto"/>
            </w:tcBorders>
            <w:shd w:val="clear" w:color="auto" w:fill="auto"/>
            <w:vAlign w:val="center"/>
          </w:tcPr>
          <w:p w14:paraId="61DEE15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1.855.563</w:t>
            </w:r>
          </w:p>
        </w:tc>
        <w:tc>
          <w:tcPr>
            <w:tcW w:w="1256" w:type="dxa"/>
            <w:tcBorders>
              <w:top w:val="nil"/>
              <w:left w:val="nil"/>
              <w:bottom w:val="single" w:sz="8" w:space="0" w:color="auto"/>
              <w:right w:val="single" w:sz="8" w:space="0" w:color="auto"/>
            </w:tcBorders>
            <w:shd w:val="clear" w:color="auto" w:fill="auto"/>
            <w:vAlign w:val="center"/>
          </w:tcPr>
          <w:p w14:paraId="3E77DE8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2.017.910</w:t>
            </w:r>
          </w:p>
        </w:tc>
        <w:tc>
          <w:tcPr>
            <w:tcW w:w="1260" w:type="dxa"/>
            <w:tcBorders>
              <w:top w:val="nil"/>
              <w:left w:val="nil"/>
              <w:bottom w:val="single" w:sz="8" w:space="0" w:color="auto"/>
              <w:right w:val="single" w:sz="8" w:space="0" w:color="auto"/>
            </w:tcBorders>
            <w:shd w:val="clear" w:color="auto" w:fill="auto"/>
            <w:vAlign w:val="center"/>
          </w:tcPr>
          <w:p w14:paraId="17A1FBE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2.017.910</w:t>
            </w:r>
          </w:p>
        </w:tc>
        <w:tc>
          <w:tcPr>
            <w:tcW w:w="1260" w:type="dxa"/>
            <w:tcBorders>
              <w:top w:val="nil"/>
              <w:left w:val="nil"/>
              <w:bottom w:val="single" w:sz="8" w:space="0" w:color="auto"/>
              <w:right w:val="single" w:sz="8" w:space="0" w:color="auto"/>
            </w:tcBorders>
            <w:shd w:val="clear" w:color="auto" w:fill="auto"/>
            <w:vAlign w:val="center"/>
          </w:tcPr>
          <w:p w14:paraId="3C4897B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2.017.910</w:t>
            </w:r>
          </w:p>
        </w:tc>
      </w:tr>
    </w:tbl>
    <w:p w14:paraId="2FA596A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E91DFF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bookmarkStart w:id="1" w:name="_Hlk119498530"/>
      <w:r w:rsidRPr="00F0752F">
        <w:rPr>
          <w:rFonts w:ascii="Times New Roman" w:hAnsi="Times New Roman" w:cs="Times New Roman"/>
          <w:b/>
          <w:bCs/>
          <w:sz w:val="24"/>
          <w:szCs w:val="24"/>
        </w:rPr>
        <w:t>OPIS PROGRAMA:</w:t>
      </w:r>
    </w:p>
    <w:bookmarkEnd w:id="1"/>
    <w:p w14:paraId="3D4A936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1067E2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w:t>
      </w:r>
      <w:r w:rsidRPr="00F0752F">
        <w:rPr>
          <w:rFonts w:ascii="Times New Roman" w:hAnsi="Times New Roman" w:cs="Times New Roman"/>
          <w:i/>
          <w:iCs/>
          <w:sz w:val="24"/>
          <w:szCs w:val="24"/>
        </w:rPr>
        <w:t>- Javna uprava i administracija</w:t>
      </w:r>
      <w:r w:rsidRPr="00F0752F">
        <w:rPr>
          <w:rFonts w:ascii="Times New Roman" w:hAnsi="Times New Roman" w:cs="Times New Roman"/>
          <w:sz w:val="24"/>
          <w:szCs w:val="24"/>
        </w:rPr>
        <w:t xml:space="preserve"> planiraju se sredstva namijenjena  izvršavanju aktivnosti, tekućih i kapitalnih projekata u Upravnom odjelu za opću upravu.</w:t>
      </w:r>
    </w:p>
    <w:p w14:paraId="2122C243"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4D83566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CILJ PROGRAMA:</w:t>
      </w:r>
    </w:p>
    <w:p w14:paraId="4295E9D5"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0C38705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Cilj programa </w:t>
      </w:r>
      <w:r w:rsidRPr="00F0752F">
        <w:rPr>
          <w:rFonts w:ascii="Times New Roman" w:hAnsi="Times New Roman" w:cs="Times New Roman"/>
          <w:i/>
          <w:iCs/>
          <w:sz w:val="24"/>
          <w:szCs w:val="24"/>
        </w:rPr>
        <w:t>Javna uprava i administracija</w:t>
      </w:r>
      <w:r w:rsidRPr="00F0752F">
        <w:rPr>
          <w:rFonts w:ascii="Times New Roman" w:hAnsi="Times New Roman" w:cs="Times New Roman"/>
          <w:sz w:val="24"/>
          <w:szCs w:val="24"/>
        </w:rPr>
        <w:t xml:space="preserve"> je omogućiti funkcioniranje upravnog odjela radi obavljanja poslova za Gradonačelnika i Gradsko vijeće, zatim poslova protokola, odnosa s javnošću, suradnje sa zbratimljenim i drugim gradovima i općinama, poslove koordiniranja značajnijih manifestacija u Gradu, objave službenog glasila Grada, te obavljanja općih i kadrovskih poslova te poslova lokalne i mjesne samouprave i poslove za vijeća nacionalnih manjina i drugo.</w:t>
      </w:r>
    </w:p>
    <w:p w14:paraId="6C3B6D69"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3EE135E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bookmarkStart w:id="2" w:name="_Hlk119695238"/>
      <w:r w:rsidRPr="00F0752F">
        <w:rPr>
          <w:rFonts w:ascii="Times New Roman" w:hAnsi="Times New Roman" w:cs="Times New Roman"/>
          <w:b/>
          <w:bCs/>
          <w:sz w:val="24"/>
          <w:szCs w:val="24"/>
        </w:rPr>
        <w:t>OBRAZLOŽENJE AKTIVNOSTI/PROJEKATA:</w:t>
      </w:r>
    </w:p>
    <w:bookmarkEnd w:id="2"/>
    <w:p w14:paraId="60DCBF65"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0FA76A8C" w14:textId="19AC7E86"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Kroz aktivnost </w:t>
      </w:r>
      <w:r w:rsidRPr="00F0752F">
        <w:rPr>
          <w:rFonts w:ascii="Times New Roman" w:hAnsi="Times New Roman" w:cs="Times New Roman"/>
          <w:i/>
          <w:iCs/>
          <w:sz w:val="24"/>
          <w:szCs w:val="24"/>
        </w:rPr>
        <w:t xml:space="preserve">Administrativno, tehničko i stručno osoblje </w:t>
      </w:r>
      <w:r w:rsidRPr="00F0752F">
        <w:rPr>
          <w:rFonts w:ascii="Times New Roman" w:hAnsi="Times New Roman" w:cs="Times New Roman"/>
          <w:sz w:val="24"/>
          <w:szCs w:val="24"/>
        </w:rPr>
        <w:t>planirana su sredstva namijenjena isplati plaća i materijalnih prava za djelatnike Upravnog odjela,  te za rashode  za  materijal i usluge.</w:t>
      </w:r>
    </w:p>
    <w:p w14:paraId="097EA875"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24"/>
        <w:gridCol w:w="1929"/>
        <w:gridCol w:w="913"/>
        <w:gridCol w:w="1068"/>
        <w:gridCol w:w="1128"/>
        <w:gridCol w:w="1128"/>
        <w:gridCol w:w="1150"/>
      </w:tblGrid>
      <w:tr w:rsidR="00E352C5" w:rsidRPr="00F0752F" w14:paraId="0BDB709C" w14:textId="77777777" w:rsidTr="00A0146E">
        <w:trPr>
          <w:trHeight w:val="417"/>
        </w:trPr>
        <w:tc>
          <w:tcPr>
            <w:tcW w:w="1976"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24AF4312"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bookmarkStart w:id="3" w:name="_Hlk119678635"/>
            <w:r w:rsidRPr="00F0752F">
              <w:rPr>
                <w:rFonts w:ascii="Times New Roman" w:eastAsiaTheme="minorHAnsi" w:hAnsi="Times New Roman" w:cs="Times New Roman"/>
                <w:b/>
                <w:bCs/>
                <w:sz w:val="20"/>
                <w:szCs w:val="20"/>
                <w:lang w:eastAsia="en-US"/>
              </w:rPr>
              <w:t>Pokazatelj rezultata</w:t>
            </w:r>
          </w:p>
        </w:tc>
        <w:tc>
          <w:tcPr>
            <w:tcW w:w="198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72ACC494"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68FE6710"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857"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02C4B00D"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01"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4EA29107"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DA29D20"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7272AE76"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49BDCE7"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14:paraId="5A766375"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AD25BAB"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8"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14:paraId="431372A2"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C217D94"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4A8F14F2" w14:textId="77777777" w:rsidTr="00A0146E">
        <w:trPr>
          <w:trHeight w:val="1132"/>
        </w:trPr>
        <w:tc>
          <w:tcPr>
            <w:tcW w:w="1976"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7C7BBBFA" w14:textId="77777777" w:rsidR="00E352C5" w:rsidRPr="00F0752F" w:rsidRDefault="00E352C5" w:rsidP="00A0146E">
            <w:pPr>
              <w:spacing w:after="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 redovito podmirivanje obveza prema zaposlenicima</w:t>
            </w:r>
          </w:p>
        </w:tc>
        <w:tc>
          <w:tcPr>
            <w:tcW w:w="198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31E76593" w14:textId="77777777" w:rsidR="00E352C5" w:rsidRPr="00F0752F" w:rsidRDefault="00E352C5" w:rsidP="00A0146E">
            <w:pPr>
              <w:autoSpaceDE w:val="0"/>
              <w:autoSpaceDN w:val="0"/>
              <w:adjustRightInd w:val="0"/>
              <w:spacing w:after="0"/>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podmirivanje tekućih troškova poslovanja;</w:t>
            </w:r>
          </w:p>
          <w:p w14:paraId="153086B5" w14:textId="77777777" w:rsidR="00E352C5" w:rsidRPr="00F0752F" w:rsidRDefault="00E352C5" w:rsidP="00A0146E">
            <w:pPr>
              <w:spacing w:after="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Redovita isplata plaća i drugih naknada</w:t>
            </w:r>
          </w:p>
        </w:tc>
        <w:tc>
          <w:tcPr>
            <w:tcW w:w="85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01AC7A1E"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w:t>
            </w:r>
          </w:p>
        </w:tc>
        <w:tc>
          <w:tcPr>
            <w:tcW w:w="1001"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0D57264"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27924797"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1D12D7E"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c>
          <w:tcPr>
            <w:tcW w:w="115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40CB191C"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r>
      <w:bookmarkEnd w:id="3"/>
    </w:tbl>
    <w:p w14:paraId="6E23769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618916D5" w14:textId="5B1158CF"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Osnovna djelatnost vezana za protokol </w:t>
      </w:r>
      <w:r w:rsidRPr="00F0752F">
        <w:rPr>
          <w:rFonts w:ascii="Times New Roman" w:hAnsi="Times New Roman" w:cs="Times New Roman"/>
          <w:sz w:val="24"/>
          <w:szCs w:val="24"/>
        </w:rPr>
        <w:t>obuhvaća aktivnosti Upravnog odjela na promociji Grada i njegovih razvojnih mogućnosti. Protokolarne aktivnosti Gradskog vijeća i Gradonačelnika odvijaju se prema unaprijed poznatim događajima i prema drugim događajima koji su od interesa za Grad, a koji nisu unaprijed poznati. Također se kroz ovaj program aktivno surađuje s medijima s ciljem informiranja građana o aktivnostima i projektima koji se financiraju iz Proračuna te omogućava kontinuirano praćenje rada Gradskog vijeća i Gradonačelnika.</w:t>
      </w:r>
    </w:p>
    <w:p w14:paraId="4388E1E7" w14:textId="77777777" w:rsidR="00DE38D4" w:rsidRPr="00F0752F" w:rsidRDefault="00DE38D4" w:rsidP="001A0FA6">
      <w:pPr>
        <w:spacing w:after="0" w:line="240" w:lineRule="auto"/>
        <w:jc w:val="center"/>
        <w:rPr>
          <w:rFonts w:ascii="Times New Roman" w:eastAsiaTheme="minorHAnsi" w:hAnsi="Times New Roman" w:cs="Times New Roman"/>
          <w:b/>
          <w:bCs/>
          <w:sz w:val="20"/>
          <w:szCs w:val="20"/>
          <w:lang w:eastAsia="en-US"/>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633DC9B1" w14:textId="77777777" w:rsidTr="00A0146E">
        <w:trPr>
          <w:trHeight w:val="417"/>
        </w:trPr>
        <w:tc>
          <w:tcPr>
            <w:tcW w:w="191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633DC803"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542F04BD"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AD5A4D9"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6121D8AB"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6A820F08"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A8789DD"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5CC0A299"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52AB414"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14:paraId="324B3DB5"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B8B0573"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14:paraId="6F5CC532"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50606C0"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052DAD8" w14:textId="77777777" w:rsidTr="007A2595">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46F7240" w14:textId="77777777" w:rsidR="00E352C5" w:rsidRPr="00F0752F" w:rsidRDefault="00E352C5" w:rsidP="00A0146E">
            <w:pPr>
              <w:spacing w:after="0" w:line="276"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osnovne djelatnosti vezana uz protokol</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27EF11E" w14:textId="77777777" w:rsidR="00E352C5" w:rsidRPr="00F0752F" w:rsidRDefault="00E352C5" w:rsidP="00A0146E">
            <w:pPr>
              <w:spacing w:after="0" w:line="276" w:lineRule="auto"/>
              <w:jc w:val="center"/>
              <w:rPr>
                <w:rFonts w:ascii="Times New Roman" w:hAnsi="Times New Roman" w:cs="Times New Roman"/>
                <w:sz w:val="20"/>
                <w:szCs w:val="20"/>
              </w:rPr>
            </w:pPr>
            <w:r w:rsidRPr="00F0752F">
              <w:rPr>
                <w:rFonts w:ascii="Times New Roman" w:hAnsi="Times New Roman" w:cs="Times New Roman"/>
                <w:sz w:val="20"/>
                <w:szCs w:val="20"/>
              </w:rPr>
              <w:t>Redovite medijske objave informacija o aktivnostima i radu Gradskog vijeća i Gradonačelnika te o   aktivnostima i projektima koji se financiraju iz Proračuna.</w:t>
            </w:r>
          </w:p>
        </w:tc>
        <w:tc>
          <w:tcPr>
            <w:tcW w:w="913"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6AF4ED01"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13528C9"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7F6A96BC"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725A3D5"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A0AEDD5"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5A281D7"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165BC1C4" w14:textId="2350AC59"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Prijemi i uzvratni susreti </w:t>
      </w:r>
      <w:r w:rsidRPr="00F0752F">
        <w:rPr>
          <w:rFonts w:ascii="Times New Roman" w:hAnsi="Times New Roman" w:cs="Times New Roman"/>
          <w:sz w:val="24"/>
          <w:szCs w:val="24"/>
        </w:rPr>
        <w:t>provodi se s ciljem jačanja gospodarskih i kulturnih veza te promicanja razvojnih mogućnosti u zemlji i inozemstvu.</w:t>
      </w:r>
    </w:p>
    <w:p w14:paraId="68F0A02E"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EE8F27A"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925399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4" w:name="_Hlk119678895"/>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41E66D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D5B0C1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8EA74C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58E4A7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ECB60B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B4B249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CC8F28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40D0E2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3E55B6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20EFE80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EA4AF6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F2D2138"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9AB3525"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Izvršavanje aktivnosti prijemnih i uzvratnih susreta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822ABFA"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Održavanje prijemnih i uzvratnih susreta između raznih subjekata u Hrvatskoj i inozemstvu</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52C5FFF"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6BB318"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C28A7E"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A47D765"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11F0C71"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100</w:t>
            </w:r>
          </w:p>
        </w:tc>
      </w:tr>
      <w:bookmarkEnd w:id="4"/>
    </w:tbl>
    <w:p w14:paraId="716036D6"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13249340" w14:textId="723DFA58"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Tekuća zaliha proračuna </w:t>
      </w:r>
      <w:r w:rsidRPr="00F0752F">
        <w:rPr>
          <w:rFonts w:ascii="Times New Roman" w:hAnsi="Times New Roman" w:cs="Times New Roman"/>
          <w:sz w:val="24"/>
          <w:szCs w:val="24"/>
        </w:rPr>
        <w:t>utvrđena je Zakonom o proračunu, a može se koristiti isključivo za financiranje rashoda nastalih pri otklanjanju posljedica elementarnih nepogoda, epidemija, ekoloških i ostalih nepredvidivih nesreća odnosno izvanrednih događaja tijekom godine. O korištenju proračunske pričuve odlučuje Gradonačelnik na način da pojedinačnim rješenjem može raspolagati do 0,50 posto planiranih općih prihoda proračuna tekuće godine bez primitaka.</w:t>
      </w:r>
    </w:p>
    <w:p w14:paraId="4EBA08EA"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D577E6A"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D31BA1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5" w:name="_Hlk119678960"/>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BDEFC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4CA3BDD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0B5DAC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B962A8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6AEA660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D5893A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A252C3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1EC6F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AC41BB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069275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D16C38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691DA892"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0997A1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raspolaganja sredstvima tekuće zalihe proračuna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AEE303C"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Izdavanje rješenja o korištenju sredstava proračunske zalihe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EBD19C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792D90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79CFDEC"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C5FD6F"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9855B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5"/>
    </w:tbl>
    <w:p w14:paraId="31D8C760"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64657BA6" w14:textId="22E0429A"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Suradnja s gradovima i općinama u RH i međunarodna suradnja</w:t>
      </w:r>
      <w:r w:rsidRPr="00F0752F">
        <w:rPr>
          <w:rFonts w:ascii="Times New Roman" w:hAnsi="Times New Roman" w:cs="Times New Roman"/>
          <w:sz w:val="24"/>
          <w:szCs w:val="24"/>
        </w:rPr>
        <w:t xml:space="preserve"> obuhvaća aktivnosti usmjerene ka ostvarenju suradnje s domaćim i inozemnim gradovima i općinama, a s ciljem jačanja gospodarskih i kulturnih veza te promicanja razvojnih mogućnosti u zemlji i inozemstvu.</w:t>
      </w:r>
    </w:p>
    <w:p w14:paraId="1067D009"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5111BF0" w14:textId="77777777" w:rsidTr="007A2595">
        <w:trPr>
          <w:trHeight w:val="417"/>
        </w:trPr>
        <w:tc>
          <w:tcPr>
            <w:tcW w:w="1918" w:type="dxa"/>
            <w:shd w:val="clear" w:color="auto" w:fill="FFFFFF"/>
            <w:tcMar>
              <w:top w:w="0" w:type="dxa"/>
              <w:left w:w="93" w:type="dxa"/>
              <w:bottom w:w="0" w:type="dxa"/>
              <w:right w:w="108" w:type="dxa"/>
            </w:tcMar>
            <w:vAlign w:val="center"/>
            <w:hideMark/>
          </w:tcPr>
          <w:p w14:paraId="24457DF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6" w:name="_Hlk119679068"/>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18FE9E2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B06698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400B49B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0C16E9A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660DDFF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3D56DB9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832A17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5969573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94435B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08CDB20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6339CB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2B8DEEA" w14:textId="77777777" w:rsidTr="007A2595">
        <w:trPr>
          <w:trHeight w:val="1132"/>
        </w:trPr>
        <w:tc>
          <w:tcPr>
            <w:tcW w:w="1918" w:type="dxa"/>
            <w:tcMar>
              <w:top w:w="0" w:type="dxa"/>
              <w:left w:w="93" w:type="dxa"/>
              <w:bottom w:w="0" w:type="dxa"/>
              <w:right w:w="108" w:type="dxa"/>
            </w:tcMar>
            <w:vAlign w:val="center"/>
          </w:tcPr>
          <w:p w14:paraId="4C6983C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lastRenderedPageBreak/>
              <w:t>Izvršavanje aktivnosti suradnje s gradovima i općinama u RH i međunarodnom suradnjom</w:t>
            </w:r>
          </w:p>
        </w:tc>
        <w:tc>
          <w:tcPr>
            <w:tcW w:w="1929" w:type="dxa"/>
            <w:tcMar>
              <w:top w:w="0" w:type="dxa"/>
              <w:left w:w="93" w:type="dxa"/>
              <w:bottom w:w="0" w:type="dxa"/>
              <w:right w:w="108" w:type="dxa"/>
            </w:tcMar>
            <w:vAlign w:val="center"/>
          </w:tcPr>
          <w:p w14:paraId="06F14EF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Održavanje prijemnih i uzvratnih susreta između jedinica lokalne samouprave u Hrvatskoj i inozemstvu</w:t>
            </w:r>
          </w:p>
        </w:tc>
        <w:tc>
          <w:tcPr>
            <w:tcW w:w="913" w:type="dxa"/>
            <w:tcMar>
              <w:top w:w="0" w:type="dxa"/>
              <w:left w:w="93" w:type="dxa"/>
              <w:bottom w:w="0" w:type="dxa"/>
              <w:right w:w="108" w:type="dxa"/>
            </w:tcMar>
            <w:vAlign w:val="center"/>
          </w:tcPr>
          <w:p w14:paraId="726F6C9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37A5B74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6B759B60"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19D697A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5883C8B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6"/>
    </w:tbl>
    <w:p w14:paraId="194C923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2991642D" w14:textId="36757A40"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Održavanje zgrada i opreme za redovno korištenje </w:t>
      </w:r>
      <w:r w:rsidRPr="00F0752F">
        <w:rPr>
          <w:rFonts w:ascii="Times New Roman" w:hAnsi="Times New Roman" w:cs="Times New Roman"/>
          <w:sz w:val="24"/>
          <w:szCs w:val="24"/>
        </w:rPr>
        <w:t xml:space="preserve">obuhvaća  sve planirane aktivnosti vezane uz održavanje zgrade i opreme u zgradama i za nabavku opreme za gradsku upravu. Planirani kapitalni projekti u ovom programu predviđaju sredstva potrebna za nabavu opreme za gradsku upravu, te sanaciju i adaptaciju zgrade gradske uprave s ciljem dobrog upravljanja imovinom. Nabava opreme za gradsku upravu obuhvaća troškove za nabavku nužne uredske, informatičke i komunikacijske opreme, te njeno osnovno održavanje. </w:t>
      </w:r>
    </w:p>
    <w:p w14:paraId="53DFB8D3"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34A04435"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9BCEE4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7" w:name="_Hlk119686091"/>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00E3B7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6D0D037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74C1E4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E32E02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70CE789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F4D75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AF66ED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B06EB1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375F26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EE033F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A36D54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37B6AFC"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365691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w:t>
            </w:r>
            <w:r w:rsidRPr="00F0752F">
              <w:t xml:space="preserve"> o</w:t>
            </w:r>
            <w:r w:rsidRPr="00F0752F">
              <w:rPr>
                <w:rFonts w:ascii="Times New Roman" w:hAnsi="Times New Roman" w:cs="Times New Roman"/>
                <w:sz w:val="20"/>
                <w:szCs w:val="20"/>
              </w:rPr>
              <w:t>državanja zgrada i opreme za redovno korištenje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47C736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Redovito održavanje </w:t>
            </w:r>
            <w:r w:rsidRPr="00F0752F">
              <w:t xml:space="preserve"> </w:t>
            </w:r>
            <w:r w:rsidRPr="00F0752F">
              <w:rPr>
                <w:rFonts w:ascii="Times New Roman" w:hAnsi="Times New Roman" w:cs="Times New Roman"/>
                <w:sz w:val="20"/>
                <w:szCs w:val="20"/>
              </w:rPr>
              <w:t xml:space="preserve">zgrada i opreme u zgradama i redovita nabavka opreme za potrebe redovnog rada gradske uprave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56472D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9975B7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E9C62C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08767B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5A3442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7"/>
    </w:tbl>
    <w:p w14:paraId="50C409F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BBECFA1" w14:textId="6614174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Kroz aktivnost </w:t>
      </w:r>
      <w:r w:rsidRPr="00F0752F">
        <w:rPr>
          <w:rFonts w:ascii="Times New Roman" w:hAnsi="Times New Roman" w:cs="Times New Roman"/>
          <w:i/>
          <w:iCs/>
          <w:sz w:val="24"/>
          <w:szCs w:val="24"/>
        </w:rPr>
        <w:t xml:space="preserve">Održavanje prostorija mjesnih odbora </w:t>
      </w:r>
      <w:r w:rsidRPr="00F0752F">
        <w:rPr>
          <w:rFonts w:ascii="Times New Roman" w:hAnsi="Times New Roman" w:cs="Times New Roman"/>
          <w:sz w:val="24"/>
          <w:szCs w:val="24"/>
        </w:rPr>
        <w:t>osiguravaju se prostorni i tehnički uvjeti za rad mjesnih odbora na području Grada Poreča-</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w:t>
      </w:r>
    </w:p>
    <w:p w14:paraId="2BCD93ED"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1CFF43B"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22FFBE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8" w:name="_Hlk119679655"/>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5DE968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74227F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004F87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9BDBCB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EFC674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413099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964279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250CDF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0FA300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912732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3D9B3B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B534760"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1D94E3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w:t>
            </w:r>
            <w:r w:rsidRPr="00F0752F">
              <w:t xml:space="preserve"> o</w:t>
            </w:r>
            <w:r w:rsidRPr="00F0752F">
              <w:rPr>
                <w:rFonts w:ascii="Times New Roman" w:hAnsi="Times New Roman" w:cs="Times New Roman"/>
                <w:sz w:val="20"/>
                <w:szCs w:val="20"/>
              </w:rPr>
              <w:t>državanja prostorija mjesnih odbora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89AFC4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Redovito održavanje prostorija i opreme u prostorijama i redovita nabavka opreme za potrebe redovnog rada tijela mjesnih odbora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CC4D1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4B722E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0C3022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436BD9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314AD90"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8"/>
    </w:tbl>
    <w:p w14:paraId="04E6147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9AB732C" w14:textId="579BBCD4"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Kapitalni projekt </w:t>
      </w:r>
      <w:r w:rsidRPr="00F0752F">
        <w:rPr>
          <w:rFonts w:ascii="Times New Roman" w:hAnsi="Times New Roman" w:cs="Times New Roman"/>
          <w:i/>
          <w:iCs/>
          <w:sz w:val="24"/>
          <w:szCs w:val="24"/>
        </w:rPr>
        <w:t xml:space="preserve">Nabava opreme za gradsku upravu </w:t>
      </w:r>
      <w:r w:rsidRPr="00F0752F">
        <w:rPr>
          <w:rFonts w:ascii="Times New Roman" w:hAnsi="Times New Roman" w:cs="Times New Roman"/>
          <w:sz w:val="24"/>
          <w:szCs w:val="24"/>
        </w:rPr>
        <w:t>obuhvaća aktivnosti usmjerene nabavi raznih oblika opreme nužne za nesmetani rad upravnih tijela Grada Poreča-</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što uključuje nabavku nematerijalne imovine (licence za korištenje informatičkih programa i aplikacija) te materijalne imovine (uredskog namještaja, informatičke opreme i uređaja, prometnih vozila itd.). </w:t>
      </w:r>
    </w:p>
    <w:p w14:paraId="0CA7E3AA"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C5129F5"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16E07F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9" w:name="_Hlk119679924"/>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5349CA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E6A40D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D45EB8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E69136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0191D5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E87A02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41789D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61044F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93195B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E4A326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F7B67F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CBE650F"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0C355B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nabave opreme za gradsku upravu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0BB88A0"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Redovito nabavljanje nematerijalnih i materijalnih oblika imovine u vidu opreme nužne za nesmetani rad upravnih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575187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837C1B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E0EECA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98DF6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BEBF5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9"/>
    </w:tbl>
    <w:p w14:paraId="0F37DA1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6CB6CF44" w14:textId="5ED2D669"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lastRenderedPageBreak/>
        <w:t xml:space="preserve">Kapitalnim projektom </w:t>
      </w:r>
      <w:r w:rsidRPr="00F0752F">
        <w:rPr>
          <w:rFonts w:ascii="Times New Roman" w:hAnsi="Times New Roman" w:cs="Times New Roman"/>
          <w:i/>
          <w:iCs/>
          <w:sz w:val="24"/>
          <w:szCs w:val="24"/>
        </w:rPr>
        <w:t xml:space="preserve">Adaptacija i sanacija zgrade i opreme </w:t>
      </w:r>
      <w:r w:rsidRPr="00F0752F">
        <w:rPr>
          <w:rFonts w:ascii="Times New Roman" w:hAnsi="Times New Roman" w:cs="Times New Roman"/>
          <w:sz w:val="24"/>
          <w:szCs w:val="24"/>
        </w:rPr>
        <w:t>planirano je provesti aktivnosti obnove, uređenja ili preuređenja prostorija smještenih u upravnim zgradama gradske uprave te pripadajuće opreme koja je s istim zgradama trajno povezana u funkcionalnu cjelinu.</w:t>
      </w:r>
    </w:p>
    <w:p w14:paraId="59786511"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EB54F6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C3A49E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33219D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415BDF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125B8C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F2E4A0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DDC224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11AD46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D5272F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12478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B4EC3F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67BF830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911E61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7045EA2F"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B3379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adaptacije i sanacije zgrada i opreme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267B54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Provedba kapitalnog projekta obnove, </w:t>
            </w:r>
            <w:r w:rsidRPr="00F0752F">
              <w:t xml:space="preserve"> </w:t>
            </w:r>
            <w:r w:rsidRPr="00F0752F">
              <w:rPr>
                <w:rFonts w:ascii="Times New Roman" w:hAnsi="Times New Roman" w:cs="Times New Roman"/>
                <w:sz w:val="20"/>
                <w:szCs w:val="20"/>
              </w:rPr>
              <w:t>uređenja ili preuređenja prostorija smještenih u upravnim zgradama gradske uprave te pripadajuće opreme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A24B7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035286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25C0F7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0C9774F"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BF2E4F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535F7D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42721387" w14:textId="0FCF2DD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Tekući projekt </w:t>
      </w:r>
      <w:r w:rsidRPr="00F0752F">
        <w:rPr>
          <w:rFonts w:ascii="Times New Roman" w:hAnsi="Times New Roman" w:cs="Times New Roman"/>
          <w:i/>
          <w:iCs/>
          <w:sz w:val="24"/>
          <w:szCs w:val="24"/>
        </w:rPr>
        <w:t xml:space="preserve">Promotivni materijal o Poreču </w:t>
      </w:r>
      <w:r w:rsidRPr="00F0752F">
        <w:rPr>
          <w:rFonts w:ascii="Times New Roman" w:hAnsi="Times New Roman" w:cs="Times New Roman"/>
          <w:sz w:val="24"/>
          <w:szCs w:val="24"/>
        </w:rPr>
        <w:t>sadrži sredstva planirana za izradu promotivnih materijala o Poreču za potrebe promocije Poreča u raznim prigodama.</w:t>
      </w:r>
    </w:p>
    <w:p w14:paraId="1A1DF370"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A7CFB68" w14:textId="77777777" w:rsidTr="007A2595">
        <w:trPr>
          <w:trHeight w:val="417"/>
        </w:trPr>
        <w:tc>
          <w:tcPr>
            <w:tcW w:w="1918" w:type="dxa"/>
            <w:shd w:val="clear" w:color="auto" w:fill="FFFFFF"/>
            <w:tcMar>
              <w:top w:w="0" w:type="dxa"/>
              <w:left w:w="93" w:type="dxa"/>
              <w:bottom w:w="0" w:type="dxa"/>
              <w:right w:w="108" w:type="dxa"/>
            </w:tcMar>
            <w:vAlign w:val="center"/>
            <w:hideMark/>
          </w:tcPr>
          <w:p w14:paraId="2D63F7C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6F24C5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0C86B5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53CA7C0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1A045AB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419710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4F12031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10E6D1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217CDBD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E0B571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241926B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3EE5D4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1FF297F" w14:textId="77777777" w:rsidTr="007A2595">
        <w:trPr>
          <w:trHeight w:val="1132"/>
        </w:trPr>
        <w:tc>
          <w:tcPr>
            <w:tcW w:w="1918" w:type="dxa"/>
            <w:tcMar>
              <w:top w:w="0" w:type="dxa"/>
              <w:left w:w="93" w:type="dxa"/>
              <w:bottom w:w="0" w:type="dxa"/>
              <w:right w:w="108" w:type="dxa"/>
            </w:tcMar>
            <w:vAlign w:val="center"/>
          </w:tcPr>
          <w:p w14:paraId="47C5887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na projektu </w:t>
            </w:r>
            <w:r w:rsidRPr="00F0752F">
              <w:t xml:space="preserve"> </w:t>
            </w:r>
            <w:r w:rsidRPr="00F0752F">
              <w:rPr>
                <w:rFonts w:ascii="Times New Roman" w:hAnsi="Times New Roman" w:cs="Times New Roman"/>
                <w:sz w:val="20"/>
                <w:szCs w:val="20"/>
              </w:rPr>
              <w:t>Promotivni materijal o Poreču</w:t>
            </w:r>
          </w:p>
        </w:tc>
        <w:tc>
          <w:tcPr>
            <w:tcW w:w="1929" w:type="dxa"/>
            <w:tcMar>
              <w:top w:w="0" w:type="dxa"/>
              <w:left w:w="93" w:type="dxa"/>
              <w:bottom w:w="0" w:type="dxa"/>
              <w:right w:w="108" w:type="dxa"/>
            </w:tcMar>
            <w:vAlign w:val="center"/>
          </w:tcPr>
          <w:p w14:paraId="001031B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Izrada</w:t>
            </w:r>
            <w:r w:rsidRPr="00F0752F">
              <w:t xml:space="preserve"> </w:t>
            </w:r>
            <w:r w:rsidRPr="00F0752F">
              <w:rPr>
                <w:rFonts w:ascii="Times New Roman" w:hAnsi="Times New Roman" w:cs="Times New Roman"/>
                <w:sz w:val="20"/>
                <w:szCs w:val="20"/>
              </w:rPr>
              <w:t xml:space="preserve">promotivnih materijala o Poreču </w:t>
            </w:r>
            <w:r w:rsidRPr="00F0752F">
              <w:t xml:space="preserve"> </w:t>
            </w:r>
            <w:r w:rsidRPr="00F0752F">
              <w:rPr>
                <w:rFonts w:ascii="Times New Roman" w:hAnsi="Times New Roman" w:cs="Times New Roman"/>
                <w:sz w:val="20"/>
                <w:szCs w:val="20"/>
              </w:rPr>
              <w:t>za potrebe promocije Poreča u raznim prigodama</w:t>
            </w:r>
          </w:p>
        </w:tc>
        <w:tc>
          <w:tcPr>
            <w:tcW w:w="913" w:type="dxa"/>
            <w:tcMar>
              <w:top w:w="0" w:type="dxa"/>
              <w:left w:w="93" w:type="dxa"/>
              <w:bottom w:w="0" w:type="dxa"/>
              <w:right w:w="108" w:type="dxa"/>
            </w:tcMar>
            <w:vAlign w:val="center"/>
          </w:tcPr>
          <w:p w14:paraId="08500B1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01C5D0B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1CE3CFF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6AAD165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0D3E819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4E7AF3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370B39D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DONOŠENJE AKATA I MJERA IZ DJELOKRUGA PREDSTAVNIČKIH I IZVRŠNIH TIJELA</w:t>
      </w:r>
    </w:p>
    <w:p w14:paraId="44B61E3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19B1A6D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4F59E91C"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4750A5B2"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7BF18549"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 i 110/21)</w:t>
      </w:r>
    </w:p>
    <w:p w14:paraId="7B9349BC"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lokalnim izborima (</w:t>
      </w:r>
      <w:r w:rsidRPr="00F0752F">
        <w:rPr>
          <w:rFonts w:ascii="Times New Roman" w:eastAsia="Times New Roman" w:hAnsi="Times New Roman" w:cs="Times New Roman"/>
          <w:sz w:val="24"/>
          <w:szCs w:val="24"/>
        </w:rPr>
        <w:t>„Narodne novine“ broj</w:t>
      </w:r>
      <w:r w:rsidRPr="00F0752F">
        <w:rPr>
          <w:rFonts w:ascii="Times New Roman" w:eastAsia="Times New Roman" w:hAnsi="Times New Roman" w:cs="Times New Roman"/>
          <w:sz w:val="24"/>
          <w:szCs w:val="24"/>
          <w:lang w:eastAsia="en-US"/>
        </w:rPr>
        <w:t xml:space="preserve"> 144/12, 121/16, 98/19, 42/20, 144/20 i 37/21)</w:t>
      </w:r>
    </w:p>
    <w:p w14:paraId="5C80BA30"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područjima županija, gradova i općina u Republici Hrvatskoj („Narodne novine“ broj 86/06, 125/06, 16/07, 95/08, 46/10, 145/10, 37/13, 44/13, 45/13 i 110/15)</w:t>
      </w:r>
    </w:p>
    <w:p w14:paraId="5173BE3F"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Uredba o uredskom poslovanju („Narodne novine“ broj 75/21)</w:t>
      </w:r>
    </w:p>
    <w:p w14:paraId="6056458F"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68B77482" w14:textId="77777777" w:rsidR="00E352C5" w:rsidRPr="00F0752F" w:rsidRDefault="00E352C5" w:rsidP="00E352C5">
      <w:pPr>
        <w:spacing w:after="0" w:line="240" w:lineRule="auto"/>
        <w:ind w:left="720"/>
        <w:jc w:val="both"/>
        <w:rPr>
          <w:rFonts w:ascii="Times New Roman" w:eastAsia="Times New Roman" w:hAnsi="Times New Roman" w:cs="Times New Roman"/>
          <w:sz w:val="24"/>
          <w:szCs w:val="24"/>
          <w:lang w:eastAsia="en-US"/>
        </w:rPr>
      </w:pPr>
    </w:p>
    <w:p w14:paraId="60FD9F34" w14:textId="392CDC21"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 potrebe izvršenja aktivnosti sadržanih u programu planirano je:</w:t>
      </w:r>
    </w:p>
    <w:p w14:paraId="0905A19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0"/>
        <w:gridCol w:w="1369"/>
        <w:gridCol w:w="1369"/>
        <w:gridCol w:w="1367"/>
        <w:gridCol w:w="1367"/>
      </w:tblGrid>
      <w:tr w:rsidR="00E352C5" w:rsidRPr="00F0752F" w14:paraId="45A11FC3" w14:textId="77777777" w:rsidTr="007A2595">
        <w:trPr>
          <w:trHeight w:val="567"/>
          <w:tblHeader/>
          <w:jc w:val="center"/>
        </w:trPr>
        <w:tc>
          <w:tcPr>
            <w:tcW w:w="2960" w:type="dxa"/>
            <w:tcBorders>
              <w:top w:val="single" w:sz="4" w:space="0" w:color="auto"/>
              <w:bottom w:val="single" w:sz="4" w:space="0" w:color="auto"/>
              <w:right w:val="single" w:sz="4" w:space="0" w:color="auto"/>
            </w:tcBorders>
            <w:vAlign w:val="center"/>
          </w:tcPr>
          <w:p w14:paraId="7CD1710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Aktivnost/projekt</w:t>
            </w:r>
          </w:p>
        </w:tc>
        <w:tc>
          <w:tcPr>
            <w:tcW w:w="1369" w:type="dxa"/>
            <w:tcBorders>
              <w:top w:val="single" w:sz="4" w:space="0" w:color="auto"/>
              <w:left w:val="single" w:sz="4" w:space="0" w:color="auto"/>
              <w:bottom w:val="single" w:sz="4" w:space="0" w:color="auto"/>
              <w:right w:val="single" w:sz="4" w:space="0" w:color="auto"/>
            </w:tcBorders>
            <w:vAlign w:val="center"/>
          </w:tcPr>
          <w:p w14:paraId="09E9B293" w14:textId="35DFFD0F"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369" w:type="dxa"/>
            <w:tcBorders>
              <w:top w:val="single" w:sz="4" w:space="0" w:color="auto"/>
              <w:left w:val="single" w:sz="4" w:space="0" w:color="auto"/>
              <w:bottom w:val="single" w:sz="4" w:space="0" w:color="auto"/>
              <w:right w:val="single" w:sz="4" w:space="0" w:color="auto"/>
            </w:tcBorders>
            <w:vAlign w:val="center"/>
          </w:tcPr>
          <w:p w14:paraId="6574584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3B6BF32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67" w:type="dxa"/>
            <w:tcBorders>
              <w:top w:val="single" w:sz="4" w:space="0" w:color="auto"/>
              <w:left w:val="single" w:sz="4" w:space="0" w:color="auto"/>
              <w:bottom w:val="single" w:sz="4" w:space="0" w:color="auto"/>
              <w:right w:val="single" w:sz="4" w:space="0" w:color="auto"/>
            </w:tcBorders>
            <w:vAlign w:val="center"/>
          </w:tcPr>
          <w:p w14:paraId="375B60E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47A159EE"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67" w:type="dxa"/>
            <w:tcBorders>
              <w:top w:val="single" w:sz="4" w:space="0" w:color="auto"/>
              <w:left w:val="single" w:sz="4" w:space="0" w:color="auto"/>
              <w:bottom w:val="single" w:sz="4" w:space="0" w:color="auto"/>
            </w:tcBorders>
            <w:vAlign w:val="center"/>
          </w:tcPr>
          <w:p w14:paraId="7304AD0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4ED467DB" w14:textId="6CFC0B94" w:rsidR="00E352C5" w:rsidRPr="00F0752F" w:rsidRDefault="00E352C5" w:rsidP="00E352C5">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4D275567" w14:textId="77777777" w:rsidTr="00E352C5">
        <w:trPr>
          <w:trHeight w:val="454"/>
          <w:jc w:val="center"/>
        </w:trPr>
        <w:tc>
          <w:tcPr>
            <w:tcW w:w="2960" w:type="dxa"/>
            <w:tcBorders>
              <w:top w:val="single" w:sz="4" w:space="0" w:color="auto"/>
              <w:bottom w:val="single" w:sz="4" w:space="0" w:color="auto"/>
              <w:right w:val="single" w:sz="4" w:space="0" w:color="auto"/>
            </w:tcBorders>
            <w:vAlign w:val="center"/>
          </w:tcPr>
          <w:p w14:paraId="514C688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Predstavnička i izvršna tijela</w:t>
            </w:r>
          </w:p>
        </w:tc>
        <w:tc>
          <w:tcPr>
            <w:tcW w:w="1369" w:type="dxa"/>
            <w:tcBorders>
              <w:top w:val="nil"/>
              <w:left w:val="nil"/>
              <w:bottom w:val="single" w:sz="8" w:space="0" w:color="auto"/>
              <w:right w:val="single" w:sz="8" w:space="0" w:color="auto"/>
            </w:tcBorders>
            <w:shd w:val="clear" w:color="auto" w:fill="auto"/>
            <w:vAlign w:val="center"/>
          </w:tcPr>
          <w:p w14:paraId="7B54254A"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35.000</w:t>
            </w:r>
          </w:p>
        </w:tc>
        <w:tc>
          <w:tcPr>
            <w:tcW w:w="1369" w:type="dxa"/>
            <w:tcBorders>
              <w:top w:val="nil"/>
              <w:left w:val="nil"/>
              <w:bottom w:val="single" w:sz="8" w:space="0" w:color="auto"/>
              <w:right w:val="single" w:sz="8" w:space="0" w:color="auto"/>
            </w:tcBorders>
            <w:shd w:val="clear" w:color="auto" w:fill="auto"/>
            <w:vAlign w:val="center"/>
          </w:tcPr>
          <w:p w14:paraId="662784F0"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35.000</w:t>
            </w:r>
          </w:p>
        </w:tc>
        <w:tc>
          <w:tcPr>
            <w:tcW w:w="1367" w:type="dxa"/>
            <w:tcBorders>
              <w:top w:val="nil"/>
              <w:left w:val="nil"/>
              <w:bottom w:val="single" w:sz="8" w:space="0" w:color="auto"/>
              <w:right w:val="single" w:sz="8" w:space="0" w:color="auto"/>
            </w:tcBorders>
            <w:shd w:val="clear" w:color="auto" w:fill="auto"/>
            <w:vAlign w:val="center"/>
          </w:tcPr>
          <w:p w14:paraId="1523CB2C"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35.000</w:t>
            </w:r>
          </w:p>
        </w:tc>
        <w:tc>
          <w:tcPr>
            <w:tcW w:w="1367" w:type="dxa"/>
            <w:tcBorders>
              <w:top w:val="nil"/>
              <w:left w:val="nil"/>
              <w:bottom w:val="single" w:sz="8" w:space="0" w:color="auto"/>
              <w:right w:val="single" w:sz="8" w:space="0" w:color="auto"/>
            </w:tcBorders>
            <w:shd w:val="clear" w:color="auto" w:fill="auto"/>
            <w:vAlign w:val="center"/>
          </w:tcPr>
          <w:p w14:paraId="1936249D"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35.000</w:t>
            </w:r>
          </w:p>
        </w:tc>
      </w:tr>
      <w:tr w:rsidR="00E352C5" w:rsidRPr="00F0752F" w14:paraId="11448174" w14:textId="77777777" w:rsidTr="00E352C5">
        <w:trPr>
          <w:trHeight w:val="454"/>
          <w:jc w:val="center"/>
        </w:trPr>
        <w:tc>
          <w:tcPr>
            <w:tcW w:w="2960" w:type="dxa"/>
            <w:tcBorders>
              <w:top w:val="single" w:sz="4" w:space="0" w:color="auto"/>
              <w:bottom w:val="single" w:sz="4" w:space="0" w:color="auto"/>
              <w:right w:val="single" w:sz="4" w:space="0" w:color="auto"/>
            </w:tcBorders>
            <w:vAlign w:val="center"/>
          </w:tcPr>
          <w:p w14:paraId="79043D5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Izbori </w:t>
            </w:r>
          </w:p>
        </w:tc>
        <w:tc>
          <w:tcPr>
            <w:tcW w:w="1369" w:type="dxa"/>
            <w:tcBorders>
              <w:top w:val="nil"/>
              <w:left w:val="nil"/>
              <w:bottom w:val="single" w:sz="8" w:space="0" w:color="auto"/>
              <w:right w:val="single" w:sz="8" w:space="0" w:color="auto"/>
            </w:tcBorders>
            <w:shd w:val="clear" w:color="auto" w:fill="auto"/>
            <w:vAlign w:val="center"/>
          </w:tcPr>
          <w:p w14:paraId="32B2F6AC"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369" w:type="dxa"/>
            <w:tcBorders>
              <w:top w:val="nil"/>
              <w:left w:val="nil"/>
              <w:bottom w:val="single" w:sz="8" w:space="0" w:color="auto"/>
              <w:right w:val="single" w:sz="8" w:space="0" w:color="auto"/>
            </w:tcBorders>
            <w:shd w:val="clear" w:color="auto" w:fill="auto"/>
            <w:vAlign w:val="center"/>
          </w:tcPr>
          <w:p w14:paraId="16ADEEE4"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60.000</w:t>
            </w:r>
          </w:p>
        </w:tc>
        <w:tc>
          <w:tcPr>
            <w:tcW w:w="1367" w:type="dxa"/>
            <w:tcBorders>
              <w:top w:val="nil"/>
              <w:left w:val="nil"/>
              <w:bottom w:val="single" w:sz="8" w:space="0" w:color="auto"/>
              <w:right w:val="single" w:sz="8" w:space="0" w:color="auto"/>
            </w:tcBorders>
            <w:shd w:val="clear" w:color="auto" w:fill="auto"/>
            <w:vAlign w:val="center"/>
          </w:tcPr>
          <w:p w14:paraId="29B26278"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67" w:type="dxa"/>
            <w:tcBorders>
              <w:top w:val="nil"/>
              <w:left w:val="nil"/>
              <w:bottom w:val="single" w:sz="8" w:space="0" w:color="auto"/>
              <w:right w:val="single" w:sz="8" w:space="0" w:color="auto"/>
            </w:tcBorders>
            <w:shd w:val="clear" w:color="auto" w:fill="auto"/>
            <w:vAlign w:val="center"/>
          </w:tcPr>
          <w:p w14:paraId="3B784D91"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22.800</w:t>
            </w:r>
          </w:p>
        </w:tc>
      </w:tr>
      <w:tr w:rsidR="00E352C5" w:rsidRPr="00F0752F" w14:paraId="5C0D0115" w14:textId="77777777" w:rsidTr="00E352C5">
        <w:trPr>
          <w:trHeight w:val="454"/>
          <w:jc w:val="center"/>
        </w:trPr>
        <w:tc>
          <w:tcPr>
            <w:tcW w:w="2960" w:type="dxa"/>
            <w:tcBorders>
              <w:top w:val="single" w:sz="4" w:space="0" w:color="auto"/>
              <w:bottom w:val="single" w:sz="4" w:space="0" w:color="auto"/>
              <w:right w:val="single" w:sz="4" w:space="0" w:color="auto"/>
            </w:tcBorders>
            <w:vAlign w:val="center"/>
          </w:tcPr>
          <w:p w14:paraId="0C27077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UKUPNO</w:t>
            </w:r>
          </w:p>
        </w:tc>
        <w:tc>
          <w:tcPr>
            <w:tcW w:w="1369" w:type="dxa"/>
            <w:tcBorders>
              <w:top w:val="nil"/>
              <w:left w:val="nil"/>
              <w:bottom w:val="single" w:sz="8" w:space="0" w:color="auto"/>
              <w:right w:val="single" w:sz="8" w:space="0" w:color="auto"/>
            </w:tcBorders>
            <w:shd w:val="clear" w:color="auto" w:fill="auto"/>
            <w:vAlign w:val="center"/>
          </w:tcPr>
          <w:p w14:paraId="5055851E"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b/>
                <w:bCs/>
                <w:sz w:val="20"/>
                <w:szCs w:val="20"/>
              </w:rPr>
            </w:pPr>
            <w:r w:rsidRPr="00F0752F">
              <w:rPr>
                <w:rFonts w:ascii="Times New Roman" w:hAnsi="Times New Roman" w:cs="Times New Roman"/>
                <w:b/>
                <w:bCs/>
                <w:sz w:val="20"/>
                <w:szCs w:val="20"/>
              </w:rPr>
              <w:t>40.000</w:t>
            </w:r>
          </w:p>
        </w:tc>
        <w:tc>
          <w:tcPr>
            <w:tcW w:w="1369" w:type="dxa"/>
            <w:tcBorders>
              <w:top w:val="nil"/>
              <w:left w:val="nil"/>
              <w:bottom w:val="single" w:sz="8" w:space="0" w:color="auto"/>
              <w:right w:val="single" w:sz="8" w:space="0" w:color="auto"/>
            </w:tcBorders>
            <w:shd w:val="clear" w:color="auto" w:fill="auto"/>
            <w:vAlign w:val="center"/>
          </w:tcPr>
          <w:p w14:paraId="7BE0AE88"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b/>
                <w:bCs/>
                <w:sz w:val="20"/>
                <w:szCs w:val="20"/>
              </w:rPr>
            </w:pPr>
            <w:r w:rsidRPr="00F0752F">
              <w:rPr>
                <w:rFonts w:ascii="Times New Roman" w:hAnsi="Times New Roman" w:cs="Times New Roman"/>
                <w:b/>
                <w:bCs/>
                <w:sz w:val="20"/>
                <w:szCs w:val="20"/>
              </w:rPr>
              <w:t>95.000</w:t>
            </w:r>
          </w:p>
        </w:tc>
        <w:tc>
          <w:tcPr>
            <w:tcW w:w="1367" w:type="dxa"/>
            <w:tcBorders>
              <w:top w:val="nil"/>
              <w:left w:val="nil"/>
              <w:bottom w:val="single" w:sz="8" w:space="0" w:color="auto"/>
              <w:right w:val="single" w:sz="8" w:space="0" w:color="auto"/>
            </w:tcBorders>
            <w:shd w:val="clear" w:color="auto" w:fill="auto"/>
            <w:vAlign w:val="center"/>
          </w:tcPr>
          <w:p w14:paraId="7594810D"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b/>
                <w:bCs/>
                <w:sz w:val="20"/>
                <w:szCs w:val="20"/>
              </w:rPr>
            </w:pPr>
            <w:r w:rsidRPr="00F0752F">
              <w:rPr>
                <w:rFonts w:ascii="Times New Roman" w:hAnsi="Times New Roman" w:cs="Times New Roman"/>
                <w:b/>
                <w:bCs/>
                <w:sz w:val="20"/>
                <w:szCs w:val="20"/>
              </w:rPr>
              <w:t>35.000</w:t>
            </w:r>
          </w:p>
        </w:tc>
        <w:tc>
          <w:tcPr>
            <w:tcW w:w="1367" w:type="dxa"/>
            <w:tcBorders>
              <w:top w:val="nil"/>
              <w:left w:val="nil"/>
              <w:bottom w:val="single" w:sz="8" w:space="0" w:color="auto"/>
              <w:right w:val="single" w:sz="8" w:space="0" w:color="auto"/>
            </w:tcBorders>
            <w:shd w:val="clear" w:color="auto" w:fill="auto"/>
            <w:vAlign w:val="center"/>
          </w:tcPr>
          <w:p w14:paraId="5D27D46B"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b/>
                <w:bCs/>
                <w:sz w:val="20"/>
                <w:szCs w:val="20"/>
              </w:rPr>
            </w:pPr>
            <w:r w:rsidRPr="00F0752F">
              <w:rPr>
                <w:rFonts w:ascii="Times New Roman" w:hAnsi="Times New Roman" w:cs="Times New Roman"/>
                <w:b/>
                <w:bCs/>
                <w:sz w:val="20"/>
                <w:szCs w:val="20"/>
              </w:rPr>
              <w:t>57.800</w:t>
            </w:r>
          </w:p>
        </w:tc>
      </w:tr>
    </w:tbl>
    <w:p w14:paraId="79EF784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72E5A948"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6F9C349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569AE51D"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0F547C67"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obuhvaća aktivnost rada predstavničkih i izvršnih tijela odnosno rad Gradskog vijeća i njegovih radnih tijela, radnih tijela Gradonačelnika, te redovan rad mjesnih odbora. </w:t>
      </w:r>
    </w:p>
    <w:p w14:paraId="3735405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10F29ABC"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4626D03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5A0E0D5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Cilj programa </w:t>
      </w:r>
      <w:r w:rsidRPr="00F0752F">
        <w:rPr>
          <w:rFonts w:ascii="Times New Roman" w:hAnsi="Times New Roman" w:cs="Times New Roman"/>
          <w:i/>
          <w:iCs/>
          <w:sz w:val="24"/>
          <w:szCs w:val="24"/>
        </w:rPr>
        <w:t>Donošenje akata i mjera iz djelokruga predstavničkih i izvršnih tijela</w:t>
      </w:r>
      <w:r w:rsidRPr="00F0752F">
        <w:rPr>
          <w:rFonts w:ascii="Times New Roman" w:hAnsi="Times New Roman" w:cs="Times New Roman"/>
          <w:sz w:val="24"/>
          <w:szCs w:val="24"/>
        </w:rPr>
        <w:t xml:space="preserve"> je omogućiti funkcioniranje Gradskog vijeća, gradske uprave i mjesnih odbora.</w:t>
      </w:r>
    </w:p>
    <w:p w14:paraId="6821BFA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1C1703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bookmarkStart w:id="10" w:name="_Hlk119695285"/>
      <w:r w:rsidRPr="00F0752F">
        <w:rPr>
          <w:rFonts w:ascii="Times New Roman" w:hAnsi="Times New Roman" w:cs="Times New Roman"/>
          <w:b/>
          <w:bCs/>
          <w:sz w:val="24"/>
          <w:szCs w:val="24"/>
        </w:rPr>
        <w:t>OBRAZLOŽENJE AKTIVNOSTI/PROJEKATA:</w:t>
      </w:r>
    </w:p>
    <w:bookmarkEnd w:id="10"/>
    <w:p w14:paraId="24FA909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3B3E6114" w14:textId="1C55128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Predstavnička i izvršna tijela </w:t>
      </w:r>
      <w:r w:rsidRPr="00F0752F">
        <w:rPr>
          <w:rFonts w:ascii="Times New Roman" w:hAnsi="Times New Roman" w:cs="Times New Roman"/>
          <w:sz w:val="24"/>
          <w:szCs w:val="24"/>
        </w:rPr>
        <w:t xml:space="preserve">obuhvaća planirana sredstva za rad predstavničkih i izvršnih tijela, što uključuje sredstva za redovitu naknadu članovima Gradskog vijeća i njegovih radnih tijela, članovima radnih tijela Gradonačelnika te sredstva za redovno djelovanje mjesnih odbora. </w:t>
      </w:r>
    </w:p>
    <w:p w14:paraId="631F210B" w14:textId="06B44592"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D55654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C43889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11" w:name="_Hlk119686806"/>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5DC3B1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6CD47FB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F350B9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10B686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DB1974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1065B4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BE8D21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D09CA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71602B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272F6B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F702C0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44860497"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01A333F"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financiranja rada</w:t>
            </w:r>
            <w:r w:rsidRPr="00F0752F">
              <w:t xml:space="preserve"> </w:t>
            </w:r>
            <w:r w:rsidRPr="00F0752F">
              <w:rPr>
                <w:rFonts w:ascii="Times New Roman" w:hAnsi="Times New Roman" w:cs="Times New Roman"/>
                <w:sz w:val="20"/>
                <w:szCs w:val="20"/>
              </w:rPr>
              <w:t xml:space="preserve">predstavničkih i izvršnih tijela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2CE06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Redovita isplata </w:t>
            </w:r>
            <w:r w:rsidRPr="00F0752F">
              <w:t xml:space="preserve"> </w:t>
            </w:r>
            <w:r w:rsidRPr="00F0752F">
              <w:rPr>
                <w:rFonts w:ascii="Times New Roman" w:hAnsi="Times New Roman" w:cs="Times New Roman"/>
                <w:sz w:val="20"/>
                <w:szCs w:val="20"/>
              </w:rPr>
              <w:t>sredstva za rad predstavničkih i izvršnih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AA04F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18D7C5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BE875D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FFE921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436C73C"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1"/>
    </w:tbl>
    <w:p w14:paraId="646AECBF"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50937B2" w14:textId="0A10C5DD"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Izbori </w:t>
      </w:r>
      <w:r w:rsidRPr="00F0752F">
        <w:rPr>
          <w:rFonts w:ascii="Times New Roman" w:hAnsi="Times New Roman" w:cs="Times New Roman"/>
          <w:sz w:val="24"/>
          <w:szCs w:val="24"/>
        </w:rPr>
        <w:t>obuhvaća planirana sredstva za</w:t>
      </w:r>
      <w:r w:rsidRPr="00F0752F">
        <w:t xml:space="preserve"> </w:t>
      </w:r>
      <w:r w:rsidRPr="00F0752F">
        <w:rPr>
          <w:rFonts w:ascii="Times New Roman" w:hAnsi="Times New Roman" w:cs="Times New Roman"/>
          <w:sz w:val="24"/>
          <w:szCs w:val="24"/>
        </w:rPr>
        <w:t>provedbu redovnih izbora za članove predstavničkog i izvršnog tijela Grada</w:t>
      </w:r>
      <w:r w:rsidRPr="00F0752F">
        <w:rPr>
          <w:rFonts w:ascii="Times New Roman" w:hAnsi="Times New Roman" w:cs="Times New Roman"/>
          <w:color w:val="5B9BD5" w:themeColor="accent5"/>
          <w:sz w:val="24"/>
          <w:szCs w:val="24"/>
        </w:rPr>
        <w:t xml:space="preserve">. </w:t>
      </w:r>
      <w:r w:rsidRPr="00F0752F">
        <w:rPr>
          <w:rFonts w:ascii="Times New Roman" w:hAnsi="Times New Roman" w:cs="Times New Roman"/>
          <w:sz w:val="24"/>
          <w:szCs w:val="24"/>
        </w:rPr>
        <w:t>U 2025. godini nije planirana provedba redovnih izbora za članove Europskog parlamenta, Hrvatski sabor i za izbor Predsjednika Republike Hrvatske te za članove vijeća mjesnih odbora na području Grada Poreča-</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te se stoga ne planiraju proračunska sredstva za provedbu navedenih aktivnosti.</w:t>
      </w:r>
    </w:p>
    <w:p w14:paraId="40836F46"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0F37902F"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DAA9F7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12" w:name="_Hlk119686317"/>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B4CF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497CC5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E8825F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8262DB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5BB4479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E2AD5E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C5CD04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AF8AC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C6B398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88BA07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F98426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0E50D0C"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1A301CF"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provedbe  izbora za predstavnička i izvršna tijela Grada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5895EE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Podmirenje rashoda vezanih uz održavanje</w:t>
            </w:r>
            <w:r w:rsidRPr="00F0752F">
              <w:t xml:space="preserve"> </w:t>
            </w:r>
            <w:r w:rsidRPr="00F0752F">
              <w:rPr>
                <w:rFonts w:ascii="Times New Roman" w:hAnsi="Times New Roman" w:cs="Times New Roman"/>
                <w:sz w:val="20"/>
                <w:szCs w:val="20"/>
              </w:rPr>
              <w:t xml:space="preserve">izbora za predstavnička i izvršna tijela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09C12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B4469E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9EE61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ED8B7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00B69C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2"/>
    </w:tbl>
    <w:p w14:paraId="4A395EB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15F2FEA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58A09632" w14:textId="77777777" w:rsidR="007A2595" w:rsidRPr="00F0752F" w:rsidRDefault="007A2595">
      <w:pPr>
        <w:rPr>
          <w:rFonts w:ascii="Times New Roman" w:hAnsi="Times New Roman" w:cs="Times New Roman"/>
          <w:b/>
          <w:bCs/>
          <w:sz w:val="24"/>
          <w:szCs w:val="24"/>
        </w:rPr>
      </w:pPr>
      <w:r w:rsidRPr="00F0752F">
        <w:rPr>
          <w:rFonts w:ascii="Times New Roman" w:hAnsi="Times New Roman" w:cs="Times New Roman"/>
          <w:b/>
          <w:bCs/>
          <w:sz w:val="24"/>
          <w:szCs w:val="24"/>
        </w:rPr>
        <w:br w:type="page"/>
      </w:r>
    </w:p>
    <w:p w14:paraId="261F14CC" w14:textId="670C297D"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lastRenderedPageBreak/>
        <w:t xml:space="preserve">PROGRAM: </w:t>
      </w:r>
      <w:r w:rsidRPr="00F0752F">
        <w:rPr>
          <w:rFonts w:ascii="Times New Roman" w:hAnsi="Times New Roman" w:cs="Times New Roman"/>
          <w:b/>
          <w:sz w:val="24"/>
          <w:szCs w:val="24"/>
        </w:rPr>
        <w:t>ZAŠTITA PRAVA NACIONALNIH MANJINA</w:t>
      </w:r>
    </w:p>
    <w:p w14:paraId="116D935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33B9C05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7815176E"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5C30D5E3"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588A5A47"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Ustavni zakon o pravima nacionalnih manjina („Narodne novine“ broj 155/02, 47/10, 80/10 i 93/11)</w:t>
      </w:r>
    </w:p>
    <w:p w14:paraId="4EB63673"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3F53BFC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0AF0312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 potrebe izvršenja aktivnosti i tekućih projekata sadržanih u programu planirano je:</w:t>
      </w:r>
    </w:p>
    <w:p w14:paraId="3B993C37"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E352C5" w:rsidRPr="00F0752F" w14:paraId="74714F5C" w14:textId="77777777" w:rsidTr="00E352C5">
        <w:trPr>
          <w:trHeight w:val="567"/>
        </w:trPr>
        <w:tc>
          <w:tcPr>
            <w:tcW w:w="3674" w:type="dxa"/>
            <w:tcBorders>
              <w:top w:val="single" w:sz="4" w:space="0" w:color="auto"/>
              <w:bottom w:val="single" w:sz="4" w:space="0" w:color="auto"/>
              <w:right w:val="single" w:sz="4" w:space="0" w:color="auto"/>
            </w:tcBorders>
            <w:vAlign w:val="center"/>
          </w:tcPr>
          <w:p w14:paraId="00A7EE8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4576CE78" w14:textId="6D6758C6"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346" w:type="dxa"/>
            <w:tcBorders>
              <w:top w:val="single" w:sz="4" w:space="0" w:color="auto"/>
              <w:left w:val="single" w:sz="4" w:space="0" w:color="auto"/>
              <w:bottom w:val="single" w:sz="4" w:space="0" w:color="auto"/>
              <w:right w:val="single" w:sz="4" w:space="0" w:color="auto"/>
            </w:tcBorders>
            <w:vAlign w:val="center"/>
          </w:tcPr>
          <w:p w14:paraId="79DB9D1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7927972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right w:val="single" w:sz="4" w:space="0" w:color="auto"/>
            </w:tcBorders>
            <w:vAlign w:val="center"/>
          </w:tcPr>
          <w:p w14:paraId="7EDEE51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4808BF6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8" w:type="dxa"/>
            <w:tcBorders>
              <w:top w:val="single" w:sz="4" w:space="0" w:color="auto"/>
              <w:left w:val="single" w:sz="4" w:space="0" w:color="auto"/>
              <w:bottom w:val="single" w:sz="4" w:space="0" w:color="auto"/>
            </w:tcBorders>
            <w:vAlign w:val="center"/>
          </w:tcPr>
          <w:p w14:paraId="12A30CD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142F44D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799A6C15"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39FE796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Redovna djelatnost manjinskih vijeća</w:t>
            </w:r>
          </w:p>
        </w:tc>
        <w:tc>
          <w:tcPr>
            <w:tcW w:w="1346" w:type="dxa"/>
            <w:tcBorders>
              <w:top w:val="nil"/>
              <w:left w:val="nil"/>
              <w:bottom w:val="single" w:sz="8" w:space="0" w:color="auto"/>
              <w:right w:val="single" w:sz="8" w:space="0" w:color="auto"/>
            </w:tcBorders>
            <w:shd w:val="clear" w:color="auto" w:fill="auto"/>
            <w:vAlign w:val="center"/>
          </w:tcPr>
          <w:p w14:paraId="72843D5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346" w:type="dxa"/>
            <w:tcBorders>
              <w:top w:val="nil"/>
              <w:left w:val="nil"/>
              <w:bottom w:val="single" w:sz="8" w:space="0" w:color="auto"/>
              <w:right w:val="single" w:sz="8" w:space="0" w:color="auto"/>
            </w:tcBorders>
            <w:shd w:val="clear" w:color="auto" w:fill="auto"/>
            <w:vAlign w:val="center"/>
          </w:tcPr>
          <w:p w14:paraId="5632BD3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348" w:type="dxa"/>
            <w:tcBorders>
              <w:top w:val="nil"/>
              <w:left w:val="nil"/>
              <w:bottom w:val="single" w:sz="8" w:space="0" w:color="auto"/>
              <w:right w:val="single" w:sz="8" w:space="0" w:color="auto"/>
            </w:tcBorders>
            <w:shd w:val="clear" w:color="auto" w:fill="auto"/>
            <w:vAlign w:val="center"/>
          </w:tcPr>
          <w:p w14:paraId="7391322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348" w:type="dxa"/>
            <w:tcBorders>
              <w:top w:val="nil"/>
              <w:left w:val="nil"/>
              <w:bottom w:val="single" w:sz="8" w:space="0" w:color="auto"/>
              <w:right w:val="single" w:sz="8" w:space="0" w:color="auto"/>
            </w:tcBorders>
            <w:shd w:val="clear" w:color="auto" w:fill="auto"/>
            <w:vAlign w:val="center"/>
          </w:tcPr>
          <w:p w14:paraId="243E003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r>
    </w:tbl>
    <w:p w14:paraId="34314D60"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62723D81"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53AE71B4"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664CD92F" w14:textId="30C595D2"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w:t>
      </w:r>
    </w:p>
    <w:p w14:paraId="2D34D543"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5EE64879"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437741B1"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5120072E" w14:textId="271176BA"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Cilj programa je unaprijediti, očuvati i zaštiti položaj nacionalnih manjina te ostvariti razumijevanje, uvažavanje i toleranciju kao i očuvati etničke i multikulturalne raznolikosti kroz djelovanje manjinskih vijeća. Također, cilj je i provesti Ustavni zakon o pravima nacionalnih manjina koji utvrđuje obvezu jedinica lokalne samouprave da osiguraju sredstva za rad vijeća  i predstavnika nacionalnih manjina.</w:t>
      </w:r>
    </w:p>
    <w:p w14:paraId="54C04E6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08D4F7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782F487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48FC30AF" w14:textId="64048473"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Redovna djelatnost manjinskih vijeća </w:t>
      </w:r>
      <w:r w:rsidRPr="00F0752F">
        <w:rPr>
          <w:rFonts w:ascii="Times New Roman" w:hAnsi="Times New Roman" w:cs="Times New Roman"/>
          <w:sz w:val="24"/>
          <w:szCs w:val="24"/>
        </w:rPr>
        <w:t>obuhvaća planirana sredstva za redovni rad predstavnika nacionalnih manjina koje nemaju formirano vijeće nacionalne manjina sukladno Ustavnom zakonu o pravima nacionalnih manjina, već temeljem odredbi istog propisa djeluje predstavnik određene nacionalne manjine.</w:t>
      </w:r>
    </w:p>
    <w:p w14:paraId="0DE4849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EAE279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2C0491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5C19B5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F719FE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510B42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CDBA4A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148001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3779D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54B36D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184370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8405F6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189924C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62398E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0E1B44E"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30C85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financiranja rada</w:t>
            </w:r>
            <w:r w:rsidRPr="00F0752F">
              <w:t xml:space="preserve"> </w:t>
            </w:r>
            <w:r w:rsidRPr="00F0752F">
              <w:rPr>
                <w:rFonts w:ascii="Times New Roman" w:hAnsi="Times New Roman" w:cs="Times New Roman"/>
                <w:sz w:val="20"/>
                <w:szCs w:val="20"/>
              </w:rPr>
              <w:t xml:space="preserve">manjinskih vijeća (predstavnika nacionalnih manjina)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832D5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Redovito podmirenje rashoda vezanih uz rad predstavnika nacionalnih manjina koje nemaju formirano vijeće nacionalne manjina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702E9C"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DB9111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FD20B2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02C8E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DE2624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7DCF051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A039E7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47E259C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lastRenderedPageBreak/>
        <w:t>PROGRAM: ORGANIZIRANJE I PROVOĐENJE ZAŠTITE I SPAŠAVANJA</w:t>
      </w:r>
    </w:p>
    <w:p w14:paraId="5199E88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87A4B5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26A97A0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4EBB89E7"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0BA64C92"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vatrogastvu („Narodne novine“ broj 125/19, 114/22 i 155/23)</w:t>
      </w:r>
    </w:p>
    <w:p w14:paraId="05D434DD"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Zakon o sustavu civilne zaštite (</w:t>
      </w:r>
      <w:r w:rsidRPr="00F0752F">
        <w:rPr>
          <w:rFonts w:ascii="Times New Roman" w:eastAsia="Times New Roman" w:hAnsi="Times New Roman" w:cs="Times New Roman"/>
          <w:sz w:val="24"/>
          <w:szCs w:val="24"/>
          <w:lang w:eastAsia="en-US"/>
        </w:rPr>
        <w:t>„Narodne novine“ broj</w:t>
      </w:r>
      <w:r w:rsidRPr="00F0752F">
        <w:rPr>
          <w:rFonts w:ascii="Times New Roman" w:eastAsia="Times New Roman" w:hAnsi="Times New Roman" w:cs="Times New Roman"/>
          <w:sz w:val="24"/>
          <w:szCs w:val="24"/>
        </w:rPr>
        <w:t xml:space="preserve"> 82/15, 118/18, 31/20, 20/21 i 114/22)</w:t>
      </w:r>
    </w:p>
    <w:p w14:paraId="38FCC220"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rPr>
        <w:t>Zakon o Hrvatskoj gorskoj službi spašavanja (</w:t>
      </w:r>
      <w:r w:rsidRPr="00F0752F">
        <w:rPr>
          <w:rFonts w:ascii="Times New Roman" w:eastAsia="Times New Roman" w:hAnsi="Times New Roman" w:cs="Times New Roman"/>
          <w:sz w:val="24"/>
          <w:szCs w:val="24"/>
          <w:lang w:eastAsia="en-US"/>
        </w:rPr>
        <w:t xml:space="preserve">„Narodne novine“ broj </w:t>
      </w:r>
      <w:r w:rsidRPr="00F0752F">
        <w:rPr>
          <w:rFonts w:ascii="Times New Roman" w:eastAsia="Calibri" w:hAnsi="Times New Roman" w:cs="Times New Roman"/>
          <w:sz w:val="24"/>
          <w:szCs w:val="24"/>
        </w:rPr>
        <w:t>79/06 i 110/15)</w:t>
      </w:r>
    </w:p>
    <w:p w14:paraId="53B0162C"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254F79F1"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7505D1D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bookmarkStart w:id="13" w:name="_Hlk182156309"/>
      <w:r w:rsidRPr="00F0752F">
        <w:rPr>
          <w:rFonts w:ascii="Times New Roman" w:hAnsi="Times New Roman" w:cs="Times New Roman"/>
          <w:sz w:val="24"/>
          <w:szCs w:val="24"/>
        </w:rPr>
        <w:t>Za potrebe izvršenja aktivnosti i tekućih projekata sadržanih u programu planirano je:</w:t>
      </w:r>
    </w:p>
    <w:bookmarkEnd w:id="13"/>
    <w:p w14:paraId="7B50F7C7"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E352C5" w:rsidRPr="00F0752F" w14:paraId="607FFBF6" w14:textId="77777777" w:rsidTr="00A0146E">
        <w:trPr>
          <w:trHeight w:val="530"/>
        </w:trPr>
        <w:tc>
          <w:tcPr>
            <w:tcW w:w="3674" w:type="dxa"/>
            <w:tcBorders>
              <w:top w:val="single" w:sz="4" w:space="0" w:color="auto"/>
              <w:bottom w:val="single" w:sz="4" w:space="0" w:color="auto"/>
              <w:right w:val="single" w:sz="4" w:space="0" w:color="auto"/>
            </w:tcBorders>
            <w:vAlign w:val="center"/>
          </w:tcPr>
          <w:p w14:paraId="6C3E8E1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36DE11DA" w14:textId="4167F390"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346" w:type="dxa"/>
            <w:tcBorders>
              <w:top w:val="single" w:sz="4" w:space="0" w:color="auto"/>
              <w:left w:val="single" w:sz="4" w:space="0" w:color="auto"/>
              <w:bottom w:val="single" w:sz="4" w:space="0" w:color="auto"/>
              <w:right w:val="single" w:sz="4" w:space="0" w:color="auto"/>
            </w:tcBorders>
            <w:vAlign w:val="center"/>
          </w:tcPr>
          <w:p w14:paraId="005F97A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6E4A0276"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right w:val="single" w:sz="4" w:space="0" w:color="auto"/>
            </w:tcBorders>
            <w:vAlign w:val="center"/>
          </w:tcPr>
          <w:p w14:paraId="284D616E"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3B9F84DD"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8" w:type="dxa"/>
            <w:tcBorders>
              <w:top w:val="single" w:sz="4" w:space="0" w:color="auto"/>
              <w:left w:val="single" w:sz="4" w:space="0" w:color="auto"/>
              <w:bottom w:val="single" w:sz="4" w:space="0" w:color="auto"/>
            </w:tcBorders>
            <w:vAlign w:val="center"/>
          </w:tcPr>
          <w:p w14:paraId="71B8EC3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5E4A392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0523EA81"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28F2084D"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Osnovna djelatnost Područne vatrogasne zajednice</w:t>
            </w:r>
          </w:p>
        </w:tc>
        <w:tc>
          <w:tcPr>
            <w:tcW w:w="1346" w:type="dxa"/>
            <w:tcBorders>
              <w:top w:val="nil"/>
              <w:left w:val="nil"/>
              <w:bottom w:val="single" w:sz="8" w:space="0" w:color="auto"/>
              <w:right w:val="single" w:sz="8" w:space="0" w:color="auto"/>
            </w:tcBorders>
            <w:shd w:val="clear" w:color="auto" w:fill="auto"/>
            <w:vAlign w:val="center"/>
          </w:tcPr>
          <w:p w14:paraId="6835361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143.700</w:t>
            </w:r>
          </w:p>
        </w:tc>
        <w:tc>
          <w:tcPr>
            <w:tcW w:w="1346" w:type="dxa"/>
            <w:tcBorders>
              <w:top w:val="nil"/>
              <w:left w:val="nil"/>
              <w:bottom w:val="single" w:sz="8" w:space="0" w:color="auto"/>
              <w:right w:val="single" w:sz="8" w:space="0" w:color="auto"/>
            </w:tcBorders>
            <w:shd w:val="clear" w:color="auto" w:fill="auto"/>
            <w:vAlign w:val="center"/>
          </w:tcPr>
          <w:p w14:paraId="5C68A1B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169.610</w:t>
            </w:r>
          </w:p>
        </w:tc>
        <w:tc>
          <w:tcPr>
            <w:tcW w:w="1348" w:type="dxa"/>
            <w:tcBorders>
              <w:top w:val="nil"/>
              <w:left w:val="nil"/>
              <w:bottom w:val="single" w:sz="8" w:space="0" w:color="auto"/>
              <w:right w:val="single" w:sz="8" w:space="0" w:color="auto"/>
            </w:tcBorders>
            <w:shd w:val="clear" w:color="auto" w:fill="auto"/>
            <w:vAlign w:val="center"/>
          </w:tcPr>
          <w:p w14:paraId="3511AEE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169.610</w:t>
            </w:r>
          </w:p>
        </w:tc>
        <w:tc>
          <w:tcPr>
            <w:tcW w:w="1348" w:type="dxa"/>
            <w:tcBorders>
              <w:top w:val="nil"/>
              <w:left w:val="nil"/>
              <w:bottom w:val="single" w:sz="8" w:space="0" w:color="auto"/>
              <w:right w:val="single" w:sz="8" w:space="0" w:color="auto"/>
            </w:tcBorders>
            <w:shd w:val="clear" w:color="auto" w:fill="auto"/>
            <w:vAlign w:val="center"/>
          </w:tcPr>
          <w:p w14:paraId="026F5BD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169.610</w:t>
            </w:r>
          </w:p>
        </w:tc>
      </w:tr>
      <w:tr w:rsidR="00E352C5" w:rsidRPr="00F0752F" w14:paraId="1D9C8CA8"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4DE819B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Osnovna djelatnost civilne zaštite</w:t>
            </w:r>
          </w:p>
        </w:tc>
        <w:tc>
          <w:tcPr>
            <w:tcW w:w="1346" w:type="dxa"/>
            <w:tcBorders>
              <w:top w:val="nil"/>
              <w:left w:val="nil"/>
              <w:bottom w:val="single" w:sz="8" w:space="0" w:color="auto"/>
              <w:right w:val="single" w:sz="8" w:space="0" w:color="auto"/>
            </w:tcBorders>
            <w:shd w:val="clear" w:color="auto" w:fill="auto"/>
            <w:vAlign w:val="center"/>
          </w:tcPr>
          <w:p w14:paraId="5C2ED9C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346" w:type="dxa"/>
            <w:tcBorders>
              <w:top w:val="nil"/>
              <w:left w:val="nil"/>
              <w:bottom w:val="single" w:sz="8" w:space="0" w:color="auto"/>
              <w:right w:val="single" w:sz="8" w:space="0" w:color="auto"/>
            </w:tcBorders>
            <w:shd w:val="clear" w:color="auto" w:fill="auto"/>
            <w:vAlign w:val="center"/>
          </w:tcPr>
          <w:p w14:paraId="0C64CE0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348" w:type="dxa"/>
            <w:tcBorders>
              <w:top w:val="nil"/>
              <w:left w:val="nil"/>
              <w:bottom w:val="single" w:sz="8" w:space="0" w:color="auto"/>
              <w:right w:val="single" w:sz="8" w:space="0" w:color="auto"/>
            </w:tcBorders>
            <w:shd w:val="clear" w:color="auto" w:fill="auto"/>
            <w:vAlign w:val="center"/>
          </w:tcPr>
          <w:p w14:paraId="1241BC1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348" w:type="dxa"/>
            <w:tcBorders>
              <w:top w:val="nil"/>
              <w:left w:val="nil"/>
              <w:bottom w:val="single" w:sz="8" w:space="0" w:color="auto"/>
              <w:right w:val="single" w:sz="8" w:space="0" w:color="auto"/>
            </w:tcBorders>
            <w:shd w:val="clear" w:color="auto" w:fill="auto"/>
            <w:vAlign w:val="center"/>
          </w:tcPr>
          <w:p w14:paraId="7EDA73E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6.650</w:t>
            </w:r>
          </w:p>
        </w:tc>
      </w:tr>
      <w:tr w:rsidR="00E352C5" w:rsidRPr="00F0752F" w14:paraId="43161FEF"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19CCBDB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color w:val="5B9BD5" w:themeColor="accent5"/>
                <w:sz w:val="20"/>
                <w:szCs w:val="20"/>
              </w:rPr>
            </w:pPr>
            <w:r w:rsidRPr="00F0752F">
              <w:rPr>
                <w:rFonts w:ascii="Times New Roman" w:hAnsi="Times New Roman" w:cs="Times New Roman"/>
                <w:sz w:val="20"/>
                <w:szCs w:val="20"/>
              </w:rPr>
              <w:t>Financiranje troškova stanovanja policijskih službenika</w:t>
            </w:r>
          </w:p>
        </w:tc>
        <w:tc>
          <w:tcPr>
            <w:tcW w:w="1346" w:type="dxa"/>
            <w:tcBorders>
              <w:top w:val="nil"/>
              <w:left w:val="nil"/>
              <w:bottom w:val="single" w:sz="8" w:space="0" w:color="auto"/>
              <w:right w:val="single" w:sz="8" w:space="0" w:color="auto"/>
            </w:tcBorders>
            <w:shd w:val="clear" w:color="auto" w:fill="auto"/>
            <w:vAlign w:val="center"/>
          </w:tcPr>
          <w:p w14:paraId="5E9696D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w:t>
            </w:r>
          </w:p>
        </w:tc>
        <w:tc>
          <w:tcPr>
            <w:tcW w:w="1346" w:type="dxa"/>
            <w:tcBorders>
              <w:top w:val="nil"/>
              <w:left w:val="nil"/>
              <w:bottom w:val="single" w:sz="8" w:space="0" w:color="auto"/>
              <w:right w:val="single" w:sz="8" w:space="0" w:color="auto"/>
            </w:tcBorders>
            <w:shd w:val="clear" w:color="auto" w:fill="auto"/>
            <w:vAlign w:val="center"/>
          </w:tcPr>
          <w:p w14:paraId="5225273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w:t>
            </w:r>
          </w:p>
        </w:tc>
        <w:tc>
          <w:tcPr>
            <w:tcW w:w="1348" w:type="dxa"/>
            <w:tcBorders>
              <w:top w:val="nil"/>
              <w:left w:val="nil"/>
              <w:bottom w:val="single" w:sz="8" w:space="0" w:color="auto"/>
              <w:right w:val="single" w:sz="8" w:space="0" w:color="auto"/>
            </w:tcBorders>
            <w:shd w:val="clear" w:color="auto" w:fill="auto"/>
            <w:vAlign w:val="center"/>
          </w:tcPr>
          <w:p w14:paraId="765D7D6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w:t>
            </w:r>
          </w:p>
        </w:tc>
        <w:tc>
          <w:tcPr>
            <w:tcW w:w="1348" w:type="dxa"/>
            <w:tcBorders>
              <w:top w:val="nil"/>
              <w:left w:val="nil"/>
              <w:bottom w:val="single" w:sz="8" w:space="0" w:color="auto"/>
              <w:right w:val="single" w:sz="8" w:space="0" w:color="auto"/>
            </w:tcBorders>
            <w:shd w:val="clear" w:color="auto" w:fill="auto"/>
            <w:vAlign w:val="center"/>
          </w:tcPr>
          <w:p w14:paraId="7B9FF8B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w:t>
            </w:r>
          </w:p>
        </w:tc>
      </w:tr>
      <w:tr w:rsidR="00E352C5" w:rsidRPr="00F0752F" w14:paraId="0FFFB048"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42D3F35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color w:val="5B9BD5" w:themeColor="accent5"/>
                <w:sz w:val="20"/>
                <w:szCs w:val="20"/>
              </w:rPr>
            </w:pPr>
            <w:r w:rsidRPr="00F0752F">
              <w:rPr>
                <w:rFonts w:ascii="Times New Roman" w:hAnsi="Times New Roman" w:cs="Times New Roman"/>
                <w:sz w:val="20"/>
                <w:szCs w:val="20"/>
              </w:rPr>
              <w:t>Opremanje zgrade Policijske postaje Poreč-</w:t>
            </w:r>
            <w:proofErr w:type="spellStart"/>
            <w:r w:rsidRPr="00F0752F">
              <w:rPr>
                <w:rFonts w:ascii="Times New Roman" w:hAnsi="Times New Roman" w:cs="Times New Roman"/>
                <w:sz w:val="20"/>
                <w:szCs w:val="20"/>
              </w:rPr>
              <w:t>Parenzo</w:t>
            </w:r>
            <w:proofErr w:type="spellEnd"/>
          </w:p>
        </w:tc>
        <w:tc>
          <w:tcPr>
            <w:tcW w:w="1346" w:type="dxa"/>
            <w:tcBorders>
              <w:top w:val="nil"/>
              <w:left w:val="nil"/>
              <w:bottom w:val="single" w:sz="8" w:space="0" w:color="auto"/>
              <w:right w:val="single" w:sz="8" w:space="0" w:color="auto"/>
            </w:tcBorders>
            <w:shd w:val="clear" w:color="auto" w:fill="auto"/>
            <w:vAlign w:val="center"/>
          </w:tcPr>
          <w:p w14:paraId="582BDA9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6" w:type="dxa"/>
            <w:tcBorders>
              <w:top w:val="nil"/>
              <w:left w:val="nil"/>
              <w:bottom w:val="single" w:sz="8" w:space="0" w:color="auto"/>
              <w:right w:val="single" w:sz="8" w:space="0" w:color="auto"/>
            </w:tcBorders>
            <w:shd w:val="clear" w:color="auto" w:fill="auto"/>
            <w:vAlign w:val="center"/>
          </w:tcPr>
          <w:p w14:paraId="256E190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200.000</w:t>
            </w:r>
          </w:p>
        </w:tc>
        <w:tc>
          <w:tcPr>
            <w:tcW w:w="1348" w:type="dxa"/>
            <w:tcBorders>
              <w:top w:val="nil"/>
              <w:left w:val="nil"/>
              <w:bottom w:val="single" w:sz="8" w:space="0" w:color="auto"/>
              <w:right w:val="single" w:sz="8" w:space="0" w:color="auto"/>
            </w:tcBorders>
            <w:shd w:val="clear" w:color="auto" w:fill="auto"/>
            <w:vAlign w:val="center"/>
          </w:tcPr>
          <w:p w14:paraId="0BC37F5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65F8AC8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31E04F09"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5F1A6996"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Izrada i održavanje protupožarnih prosjeka</w:t>
            </w:r>
          </w:p>
        </w:tc>
        <w:tc>
          <w:tcPr>
            <w:tcW w:w="1346" w:type="dxa"/>
            <w:tcBorders>
              <w:top w:val="nil"/>
              <w:left w:val="nil"/>
              <w:bottom w:val="single" w:sz="8" w:space="0" w:color="auto"/>
              <w:right w:val="single" w:sz="8" w:space="0" w:color="auto"/>
            </w:tcBorders>
            <w:shd w:val="clear" w:color="auto" w:fill="auto"/>
            <w:vAlign w:val="center"/>
          </w:tcPr>
          <w:p w14:paraId="1351788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6" w:type="dxa"/>
            <w:tcBorders>
              <w:top w:val="nil"/>
              <w:left w:val="nil"/>
              <w:bottom w:val="single" w:sz="8" w:space="0" w:color="auto"/>
              <w:right w:val="single" w:sz="8" w:space="0" w:color="auto"/>
            </w:tcBorders>
            <w:shd w:val="clear" w:color="auto" w:fill="auto"/>
            <w:vAlign w:val="center"/>
          </w:tcPr>
          <w:p w14:paraId="3788E4F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19C504D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3656900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E352C5" w:rsidRPr="00F0752F" w14:paraId="3D7CEAA2"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0544D4B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Civilna zaštita iz nadležnosti lokalne samouprave</w:t>
            </w:r>
          </w:p>
        </w:tc>
        <w:tc>
          <w:tcPr>
            <w:tcW w:w="1346" w:type="dxa"/>
            <w:tcBorders>
              <w:top w:val="nil"/>
              <w:left w:val="nil"/>
              <w:bottom w:val="single" w:sz="8" w:space="0" w:color="auto"/>
              <w:right w:val="single" w:sz="8" w:space="0" w:color="auto"/>
            </w:tcBorders>
            <w:shd w:val="clear" w:color="auto" w:fill="auto"/>
            <w:vAlign w:val="center"/>
          </w:tcPr>
          <w:p w14:paraId="3CA1AFD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6" w:type="dxa"/>
            <w:tcBorders>
              <w:top w:val="nil"/>
              <w:left w:val="nil"/>
              <w:bottom w:val="single" w:sz="8" w:space="0" w:color="auto"/>
              <w:right w:val="single" w:sz="8" w:space="0" w:color="auto"/>
            </w:tcBorders>
            <w:shd w:val="clear" w:color="auto" w:fill="auto"/>
            <w:vAlign w:val="center"/>
          </w:tcPr>
          <w:p w14:paraId="21E3EE3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4036EB1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15E641F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E352C5" w:rsidRPr="00F0752F" w14:paraId="0FCEB7CB"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7C421D2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Civilna zaštita -  HGSS stanica Pula</w:t>
            </w:r>
          </w:p>
        </w:tc>
        <w:tc>
          <w:tcPr>
            <w:tcW w:w="1346" w:type="dxa"/>
            <w:tcBorders>
              <w:top w:val="nil"/>
              <w:left w:val="nil"/>
              <w:bottom w:val="single" w:sz="8" w:space="0" w:color="auto"/>
              <w:right w:val="single" w:sz="8" w:space="0" w:color="auto"/>
            </w:tcBorders>
            <w:shd w:val="clear" w:color="auto" w:fill="auto"/>
            <w:vAlign w:val="center"/>
          </w:tcPr>
          <w:p w14:paraId="0F64FB8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6" w:type="dxa"/>
            <w:tcBorders>
              <w:top w:val="nil"/>
              <w:left w:val="nil"/>
              <w:bottom w:val="single" w:sz="8" w:space="0" w:color="auto"/>
              <w:right w:val="single" w:sz="8" w:space="0" w:color="auto"/>
            </w:tcBorders>
            <w:shd w:val="clear" w:color="auto" w:fill="auto"/>
            <w:vAlign w:val="center"/>
          </w:tcPr>
          <w:p w14:paraId="3012DAF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5E66020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0A6996E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E352C5" w:rsidRPr="00F0752F" w14:paraId="76BE5258"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086DB01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7309A89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182.350</w:t>
            </w:r>
          </w:p>
        </w:tc>
        <w:tc>
          <w:tcPr>
            <w:tcW w:w="1346" w:type="dxa"/>
            <w:tcBorders>
              <w:top w:val="nil"/>
              <w:left w:val="nil"/>
              <w:bottom w:val="single" w:sz="8" w:space="0" w:color="auto"/>
              <w:right w:val="single" w:sz="8" w:space="0" w:color="auto"/>
            </w:tcBorders>
            <w:shd w:val="clear" w:color="auto" w:fill="auto"/>
            <w:vAlign w:val="center"/>
          </w:tcPr>
          <w:p w14:paraId="549680B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408.260</w:t>
            </w:r>
          </w:p>
        </w:tc>
        <w:tc>
          <w:tcPr>
            <w:tcW w:w="1348" w:type="dxa"/>
            <w:tcBorders>
              <w:top w:val="nil"/>
              <w:left w:val="nil"/>
              <w:bottom w:val="single" w:sz="8" w:space="0" w:color="auto"/>
              <w:right w:val="single" w:sz="8" w:space="0" w:color="auto"/>
            </w:tcBorders>
            <w:shd w:val="clear" w:color="auto" w:fill="auto"/>
            <w:vAlign w:val="center"/>
          </w:tcPr>
          <w:p w14:paraId="2CD441F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208.260</w:t>
            </w:r>
          </w:p>
        </w:tc>
        <w:tc>
          <w:tcPr>
            <w:tcW w:w="1348" w:type="dxa"/>
            <w:tcBorders>
              <w:top w:val="nil"/>
              <w:left w:val="nil"/>
              <w:bottom w:val="single" w:sz="8" w:space="0" w:color="auto"/>
              <w:right w:val="single" w:sz="8" w:space="0" w:color="auto"/>
            </w:tcBorders>
            <w:shd w:val="clear" w:color="auto" w:fill="auto"/>
            <w:vAlign w:val="center"/>
          </w:tcPr>
          <w:p w14:paraId="65F4ADD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208.260</w:t>
            </w:r>
          </w:p>
        </w:tc>
      </w:tr>
    </w:tbl>
    <w:p w14:paraId="3F878026"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7A2F5C5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4C4BF9F6" w14:textId="4BF7BD8B"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6C12542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2253E43B" w14:textId="05F6E741"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obuhvaća aktivnosti i projekte kojima se osiguravaju sredstva za organiziranje i provođenje aktivnosti zaštite i spašavanja.</w:t>
      </w:r>
    </w:p>
    <w:p w14:paraId="07676DF9"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25F2A853"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69303AD6"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7A4E16E7" w14:textId="1632FDBD"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Cilj programa je provoditi, unaprijediti i razvijati mjere zaštite utvrđene zakonskim propisima te unaprijediti sustav civilne zaštite. </w:t>
      </w:r>
    </w:p>
    <w:p w14:paraId="20D1A317"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256A76E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00607C0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083A311" w14:textId="4B790449"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Osnovna djelatnost Područne vatrogasne zajednice </w:t>
      </w:r>
      <w:r w:rsidRPr="00F0752F">
        <w:rPr>
          <w:rFonts w:ascii="Times New Roman" w:hAnsi="Times New Roman" w:cs="Times New Roman"/>
          <w:sz w:val="24"/>
          <w:szCs w:val="24"/>
        </w:rPr>
        <w:t>planirana su sredstva čije iznose i obvezu plaćanja propisuje Zakon o vatrogastvu. Iz tih sredstava nabavljaju se vatrogasna vozila i druga oprema za Javnu vatrogasnu postrojbu CZP Poreč, potiče se i održava funkcioniranje dobrovoljnog vatrogastva, te izvršavaju druge propisane aktivnosti Područne vatrogasne zajednice Poreč.</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38CC1B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5137A5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14" w:name="_Hlk119687258"/>
            <w:r w:rsidRPr="00F0752F">
              <w:rPr>
                <w:rFonts w:ascii="Times New Roman" w:eastAsiaTheme="minorHAnsi" w:hAnsi="Times New Roman" w:cs="Times New Roman"/>
                <w:b/>
                <w:bCs/>
                <w:sz w:val="20"/>
                <w:szCs w:val="20"/>
                <w:lang w:eastAsia="en-US"/>
              </w:rPr>
              <w:lastRenderedPageBreak/>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489E5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37F074D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EBFE76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31C245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9AB0EF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26A397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02BE10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E65808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6FF5AA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6D44D22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43F82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478E2D8"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9EF4F8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obavljanja osnovne djelatnosti Područne vatrogasne zajednice Poreč</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CA0E8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Podmirenje rashoda vezanih uz </w:t>
            </w:r>
            <w:r w:rsidRPr="00F0752F">
              <w:t xml:space="preserve"> </w:t>
            </w:r>
            <w:r w:rsidRPr="00F0752F">
              <w:rPr>
                <w:rFonts w:ascii="Times New Roman" w:hAnsi="Times New Roman" w:cs="Times New Roman"/>
                <w:sz w:val="20"/>
                <w:szCs w:val="20"/>
              </w:rPr>
              <w:t>nabavku vatrogasnih vozila i druge opreme, poticanje rada DVD-a te ostale redovne djelatnosti PVZ Poreč</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E9B7AB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C001D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A129D5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72C157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140228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4"/>
    </w:tbl>
    <w:p w14:paraId="2CA3377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C9460AC" w14:textId="0D50AEEB"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Osnovna djelatnost civilne zaštite </w:t>
      </w:r>
      <w:r w:rsidRPr="00F0752F">
        <w:rPr>
          <w:rFonts w:ascii="Times New Roman" w:hAnsi="Times New Roman" w:cs="Times New Roman"/>
          <w:sz w:val="24"/>
          <w:szCs w:val="24"/>
        </w:rPr>
        <w:t>uključuje sredstva planirana temeljem Zakona o sustavu civilne zaštite (NN br. 82/15, 118/18, 31/20, 20/21 i 114/22), te obuhvaća izradu i ažuriranje propisane dokumentacije i opremanje prema mogućnostima.</w:t>
      </w:r>
    </w:p>
    <w:p w14:paraId="6B5322B8"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0E681F5"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34D6B0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C10668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C3B1C1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B19BA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2AC8AA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0507C6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AC1D47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9017B0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8DA920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4216E3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18CF82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818223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85F0EA3"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6148CC0"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obavljanja osnovne djelatnosti civilne zaštite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6883D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Podmirenje rashoda vezanih uz izradu i ažuriranje propisane dokumentacije i opremanje </w:t>
            </w:r>
            <w:r w:rsidRPr="00F0752F">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D96534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B06916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60513D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BD780B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571C35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1C141A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2DFFA318" w14:textId="6F67D34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bookmarkStart w:id="15" w:name="_Hlk182159510"/>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Financiranje troškova stanovanja policijskih službenika </w:t>
      </w:r>
      <w:r w:rsidRPr="00F0752F">
        <w:rPr>
          <w:rFonts w:ascii="Times New Roman" w:hAnsi="Times New Roman" w:cs="Times New Roman"/>
          <w:sz w:val="24"/>
          <w:szCs w:val="24"/>
        </w:rPr>
        <w:t>uključuje sredstva planirana za sufinanciranje troškova smještaja policijskih službenika privremeno raspoređenih u Policijsku postaju Poreč za vrijeme turističke sezone.</w:t>
      </w:r>
    </w:p>
    <w:p w14:paraId="7D20E397"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6B6AD2B"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3208E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31652A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A6E001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905BB3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EBC61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5F1AE7B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637903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CA4BE8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72D7F5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77AAE4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87BCD4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07FED1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935499B"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91E3E7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w:t>
            </w:r>
            <w:r w:rsidRPr="00F0752F">
              <w:t xml:space="preserve"> f</w:t>
            </w:r>
            <w:r w:rsidRPr="00F0752F">
              <w:rPr>
                <w:rFonts w:ascii="Times New Roman" w:hAnsi="Times New Roman" w:cs="Times New Roman"/>
                <w:sz w:val="20"/>
                <w:szCs w:val="20"/>
              </w:rPr>
              <w:t>inanciranja troškova stanovanja policijskih službenika u Poreču</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84F07A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Osiguravanje većeg broja policajaca tijekom sezone </w:t>
            </w:r>
            <w:r w:rsidRPr="00F0752F">
              <w:t xml:space="preserve"> </w:t>
            </w:r>
            <w:r w:rsidRPr="00F0752F">
              <w:rPr>
                <w:rFonts w:ascii="Times New Roman" w:hAnsi="Times New Roman" w:cs="Times New Roman"/>
                <w:sz w:val="20"/>
                <w:szCs w:val="20"/>
              </w:rPr>
              <w:t xml:space="preserve">sufinanciranjem troškova sezonskog smještaja policijskih službenika privremeno raspoređenih u PP Poreč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AE5D39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DF2D84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5F7A2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1DDEEA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A19574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5"/>
    </w:tbl>
    <w:p w14:paraId="4C5595D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A629E2C" w14:textId="71C81CDA"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Kapitalni projekt </w:t>
      </w:r>
      <w:r w:rsidRPr="00F0752F">
        <w:rPr>
          <w:rFonts w:ascii="Times New Roman" w:hAnsi="Times New Roman" w:cs="Times New Roman"/>
          <w:i/>
          <w:iCs/>
          <w:sz w:val="24"/>
          <w:szCs w:val="24"/>
        </w:rPr>
        <w:t>Opremanje zgrade Policijske postaje Poreč-</w:t>
      </w:r>
      <w:proofErr w:type="spellStart"/>
      <w:r w:rsidRPr="00F0752F">
        <w:rPr>
          <w:rFonts w:ascii="Times New Roman" w:hAnsi="Times New Roman" w:cs="Times New Roman"/>
          <w:i/>
          <w:iCs/>
          <w:sz w:val="24"/>
          <w:szCs w:val="24"/>
        </w:rPr>
        <w:t>Parenzo</w:t>
      </w:r>
      <w:proofErr w:type="spellEnd"/>
      <w:r w:rsidRPr="00F0752F">
        <w:rPr>
          <w:rFonts w:ascii="Times New Roman" w:hAnsi="Times New Roman" w:cs="Times New Roman"/>
          <w:i/>
          <w:iCs/>
          <w:sz w:val="24"/>
          <w:szCs w:val="24"/>
        </w:rPr>
        <w:t xml:space="preserve"> </w:t>
      </w:r>
      <w:r w:rsidRPr="00F0752F">
        <w:rPr>
          <w:rFonts w:ascii="Times New Roman" w:hAnsi="Times New Roman" w:cs="Times New Roman"/>
          <w:sz w:val="24"/>
          <w:szCs w:val="24"/>
        </w:rPr>
        <w:t>uključuje sredstva planirana za sufinanciranje troškova opremanja zgrade Policijske postaje Poreč-</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za vrijeme planirane obnove pročelja, stolarije te uređenja navedene zgrade od strane nadležnog Ministarstva unutarnjih poslova.</w:t>
      </w:r>
    </w:p>
    <w:p w14:paraId="2507C0EC"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1024398" w14:textId="77777777" w:rsidTr="00C77E99">
        <w:trPr>
          <w:trHeight w:val="417"/>
        </w:trPr>
        <w:tc>
          <w:tcPr>
            <w:tcW w:w="1918" w:type="dxa"/>
            <w:shd w:val="clear" w:color="auto" w:fill="FFFFFF"/>
            <w:tcMar>
              <w:top w:w="0" w:type="dxa"/>
              <w:left w:w="93" w:type="dxa"/>
              <w:bottom w:w="0" w:type="dxa"/>
              <w:right w:w="108" w:type="dxa"/>
            </w:tcMar>
            <w:vAlign w:val="center"/>
            <w:hideMark/>
          </w:tcPr>
          <w:p w14:paraId="045AA68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24B3206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6EF9C7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3153254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5DCAD62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986BEE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5156A63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433875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47DAE12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2FC6D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1910535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259FB1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612A3CA" w14:textId="77777777" w:rsidTr="00C77E99">
        <w:trPr>
          <w:trHeight w:val="1132"/>
        </w:trPr>
        <w:tc>
          <w:tcPr>
            <w:tcW w:w="1918" w:type="dxa"/>
            <w:tcMar>
              <w:top w:w="0" w:type="dxa"/>
              <w:left w:w="93" w:type="dxa"/>
              <w:bottom w:w="0" w:type="dxa"/>
              <w:right w:w="108" w:type="dxa"/>
            </w:tcMar>
            <w:vAlign w:val="center"/>
          </w:tcPr>
          <w:p w14:paraId="7EE81EC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lastRenderedPageBreak/>
              <w:t xml:space="preserve">Izvršavanje aktivnosti </w:t>
            </w:r>
            <w:r w:rsidRPr="00F0752F">
              <w:t xml:space="preserve">  o</w:t>
            </w:r>
            <w:r w:rsidRPr="00F0752F">
              <w:rPr>
                <w:rFonts w:ascii="Times New Roman" w:hAnsi="Times New Roman" w:cs="Times New Roman"/>
                <w:sz w:val="20"/>
                <w:szCs w:val="20"/>
              </w:rPr>
              <w:t>premanja zgrade Policijske postaje Poreč-</w:t>
            </w:r>
            <w:proofErr w:type="spellStart"/>
            <w:r w:rsidRPr="00F0752F">
              <w:rPr>
                <w:rFonts w:ascii="Times New Roman" w:hAnsi="Times New Roman" w:cs="Times New Roman"/>
                <w:sz w:val="20"/>
                <w:szCs w:val="20"/>
              </w:rPr>
              <w:t>Parenzo</w:t>
            </w:r>
            <w:proofErr w:type="spellEnd"/>
          </w:p>
        </w:tc>
        <w:tc>
          <w:tcPr>
            <w:tcW w:w="1929" w:type="dxa"/>
            <w:tcMar>
              <w:top w:w="0" w:type="dxa"/>
              <w:left w:w="93" w:type="dxa"/>
              <w:bottom w:w="0" w:type="dxa"/>
              <w:right w:w="108" w:type="dxa"/>
            </w:tcMar>
            <w:vAlign w:val="center"/>
          </w:tcPr>
          <w:p w14:paraId="29F2464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Dodjela kapitalne pomoći za sufinanciranje rashoda vezanih za </w:t>
            </w:r>
            <w:r w:rsidRPr="00F0752F">
              <w:t xml:space="preserve"> o</w:t>
            </w:r>
            <w:r w:rsidRPr="00F0752F">
              <w:rPr>
                <w:rFonts w:ascii="Times New Roman" w:hAnsi="Times New Roman" w:cs="Times New Roman"/>
                <w:sz w:val="20"/>
                <w:szCs w:val="20"/>
              </w:rPr>
              <w:t>premanje zgrade Policijske postaje Poreč-</w:t>
            </w:r>
            <w:proofErr w:type="spellStart"/>
            <w:r w:rsidRPr="00F0752F">
              <w:rPr>
                <w:rFonts w:ascii="Times New Roman" w:hAnsi="Times New Roman" w:cs="Times New Roman"/>
                <w:sz w:val="20"/>
                <w:szCs w:val="20"/>
              </w:rPr>
              <w:t>Parenzo</w:t>
            </w:r>
            <w:proofErr w:type="spellEnd"/>
          </w:p>
        </w:tc>
        <w:tc>
          <w:tcPr>
            <w:tcW w:w="913" w:type="dxa"/>
            <w:tcMar>
              <w:top w:w="0" w:type="dxa"/>
              <w:left w:w="93" w:type="dxa"/>
              <w:bottom w:w="0" w:type="dxa"/>
              <w:right w:w="108" w:type="dxa"/>
            </w:tcMar>
            <w:vAlign w:val="center"/>
          </w:tcPr>
          <w:p w14:paraId="4E7E3D3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5BFEA49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130" w:type="dxa"/>
            <w:tcMar>
              <w:top w:w="0" w:type="dxa"/>
              <w:left w:w="93" w:type="dxa"/>
              <w:bottom w:w="0" w:type="dxa"/>
              <w:right w:w="108" w:type="dxa"/>
            </w:tcMar>
            <w:vAlign w:val="center"/>
          </w:tcPr>
          <w:p w14:paraId="52FD379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574B0DB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152" w:type="dxa"/>
            <w:tcMar>
              <w:top w:w="0" w:type="dxa"/>
              <w:left w:w="93" w:type="dxa"/>
              <w:bottom w:w="0" w:type="dxa"/>
              <w:right w:w="108" w:type="dxa"/>
            </w:tcMar>
            <w:vAlign w:val="center"/>
          </w:tcPr>
          <w:p w14:paraId="755A58E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r>
    </w:tbl>
    <w:p w14:paraId="342243A4"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2189BA74" w14:textId="3580DC9A"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Tekući projekt </w:t>
      </w:r>
      <w:r w:rsidRPr="00F0752F">
        <w:rPr>
          <w:rFonts w:ascii="Times New Roman" w:hAnsi="Times New Roman" w:cs="Times New Roman"/>
          <w:i/>
          <w:iCs/>
          <w:sz w:val="24"/>
          <w:szCs w:val="24"/>
        </w:rPr>
        <w:t xml:space="preserve">Izrada i održavanje protupožarnih prosjeka </w:t>
      </w:r>
      <w:r w:rsidRPr="00F0752F">
        <w:rPr>
          <w:rFonts w:ascii="Times New Roman" w:hAnsi="Times New Roman" w:cs="Times New Roman"/>
          <w:sz w:val="24"/>
          <w:szCs w:val="24"/>
        </w:rPr>
        <w:t>obuhvaća sredstva planirana za kontinuiranu izradu i održavanje protupožarnih prosjeka sukladno propisima o zaštiti od požara.</w:t>
      </w:r>
    </w:p>
    <w:p w14:paraId="2B9BC2A2"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3356BC4"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C2BFB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16" w:name="_Hlk119688087"/>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942C06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0DCFEB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924D2F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4BE9D8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FAD522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35786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959309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DAA89D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276EDA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787CC6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FB94FC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605C6641"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374111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izrade i održavanja protupožarnih prosjeka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6BFDBB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Redovito podmirenje rashoda vezanih uz </w:t>
            </w:r>
            <w:r w:rsidRPr="00F0752F">
              <w:t xml:space="preserve"> </w:t>
            </w:r>
            <w:r w:rsidRPr="00F0752F">
              <w:rPr>
                <w:rFonts w:ascii="Times New Roman" w:eastAsiaTheme="minorHAnsi" w:hAnsi="Times New Roman" w:cs="Times New Roman"/>
                <w:sz w:val="20"/>
                <w:szCs w:val="20"/>
                <w:lang w:eastAsia="en-US"/>
              </w:rPr>
              <w:t xml:space="preserve">kontinuiranu izradu i održavanje protupožarnih prosjeka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95C14C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C9508D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80894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1E4D2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7833A3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6"/>
    </w:tbl>
    <w:p w14:paraId="53CBC08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4AA4D620" w14:textId="11868DA8"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Civilna zaštita iz nadležnosti lokalne samouprave</w:t>
      </w:r>
      <w:r w:rsidRPr="00F0752F">
        <w:rPr>
          <w:rFonts w:ascii="Times New Roman" w:hAnsi="Times New Roman" w:cs="Times New Roman"/>
          <w:sz w:val="24"/>
          <w:szCs w:val="24"/>
        </w:rPr>
        <w:t xml:space="preserve">, temeljem Zakona o sustavu civilne zaštite, obuhvaća izradu i ažuriranje propisane dokumentacije, opremanje prema mogućnostima. Obuhvaćeno je i djelovanje gradskih tijela civilne zaštite, angažiranje redovnih snaga civilne zaštite, odnosno Vatrogasne zajednice Istarske županije. </w:t>
      </w:r>
    </w:p>
    <w:p w14:paraId="71F52079"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5875445"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0B76B7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7A3301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A77C29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F71AA9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6AB685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8CE655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1117F2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74729B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018670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335B36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7E2FC51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9A9E37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AFA7BD4"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3B8BC5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u okviru</w:t>
            </w:r>
            <w:r w:rsidRPr="00F0752F">
              <w:t xml:space="preserve"> c</w:t>
            </w:r>
            <w:r w:rsidRPr="00F0752F">
              <w:rPr>
                <w:rFonts w:ascii="Times New Roman" w:hAnsi="Times New Roman" w:cs="Times New Roman"/>
                <w:sz w:val="20"/>
                <w:szCs w:val="20"/>
              </w:rPr>
              <w:t>ivilne zaštite iz nadležnosti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11D8D2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Redovito podmirenje rashoda vezanih uz obavljanje zakonskih zadaća Grada temeljem</w:t>
            </w:r>
            <w:r w:rsidRPr="00F0752F">
              <w:t xml:space="preserve"> </w:t>
            </w:r>
            <w:r w:rsidRPr="00F0752F">
              <w:rPr>
                <w:rFonts w:ascii="Times New Roman" w:eastAsiaTheme="minorHAnsi" w:hAnsi="Times New Roman" w:cs="Times New Roman"/>
                <w:sz w:val="20"/>
                <w:szCs w:val="20"/>
                <w:lang w:eastAsia="en-US"/>
              </w:rPr>
              <w:t xml:space="preserve">Zakona o sustavu civilne zaštite  </w:t>
            </w:r>
            <w:r w:rsidRPr="00F0752F">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5BCD23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7D9083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1CA1A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171AF8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167823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66D2851"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64B07D05" w14:textId="5CC64DDE"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Tekućim projektom </w:t>
      </w:r>
      <w:r w:rsidRPr="00F0752F">
        <w:rPr>
          <w:rFonts w:ascii="Times New Roman" w:hAnsi="Times New Roman" w:cs="Times New Roman"/>
          <w:i/>
          <w:iCs/>
          <w:sz w:val="24"/>
          <w:szCs w:val="24"/>
        </w:rPr>
        <w:t xml:space="preserve">Civilna zaštita HGSS stanica Pula </w:t>
      </w:r>
      <w:r w:rsidRPr="00F0752F">
        <w:rPr>
          <w:rFonts w:ascii="Times New Roman" w:hAnsi="Times New Roman" w:cs="Times New Roman"/>
          <w:sz w:val="24"/>
          <w:szCs w:val="24"/>
        </w:rPr>
        <w:t xml:space="preserve">predviđena sredstva  namijenjena su Stanici HGSS Pula za redovno djelovanje. Hrvatska gorska služba spašavanja se, temeljem Zakona o Hrvatskoj gorskoj službi spašavanja, bavi zaštitom i spašavanjem kao svojom redovnom djelatnošću. Uz potrage i intervencije, preventivnim se radom uvećava sigurnost građana te HGSS predstavlja nezamjenjivi resurs civilne zaštite za izvanredne okolnosti - u slučaju potresa, vremenskih nepogoda i dugih nesreća na nepristupačnim prostorima. </w:t>
      </w:r>
    </w:p>
    <w:p w14:paraId="3EA6170A"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A05C6A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1B9219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64AE34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1FE7FA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B72ECA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2EC853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76C0BAE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ACECA8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A3C166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E33345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D6BFB2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28E98E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38D97D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320CC08"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AA1E49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u okviru</w:t>
            </w:r>
            <w:r w:rsidRPr="00F0752F">
              <w:t xml:space="preserve">  </w:t>
            </w:r>
            <w:r w:rsidRPr="00F0752F">
              <w:rPr>
                <w:rFonts w:ascii="Times New Roman" w:hAnsi="Times New Roman" w:cs="Times New Roman"/>
                <w:sz w:val="20"/>
                <w:szCs w:val="20"/>
              </w:rPr>
              <w:t>Civilne zaštite HGSS stanice Pula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FCAF6A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Redovito podmirenje rashoda vezanih za redovno djelovanje </w:t>
            </w:r>
            <w:r w:rsidRPr="00F0752F">
              <w:t xml:space="preserve"> </w:t>
            </w:r>
            <w:r w:rsidRPr="00F0752F">
              <w:rPr>
                <w:rFonts w:ascii="Times New Roman" w:eastAsiaTheme="minorHAnsi" w:hAnsi="Times New Roman" w:cs="Times New Roman"/>
                <w:sz w:val="20"/>
                <w:szCs w:val="20"/>
                <w:lang w:eastAsia="en-US"/>
              </w:rPr>
              <w:t xml:space="preserve">Stanice HGSS Pula   </w:t>
            </w:r>
            <w:r w:rsidRPr="00F0752F">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8654C4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12CBB1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C12B6D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4FCA98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C00509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0C402FA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15706D2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15189BC8" w14:textId="57EFEE5D"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lastRenderedPageBreak/>
        <w:t>PROGRAM:  RAZVOJ CIVILNOG DRUŠTVA</w:t>
      </w:r>
    </w:p>
    <w:p w14:paraId="6C1D11F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rPr>
      </w:pPr>
    </w:p>
    <w:p w14:paraId="3247D19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083FFD4D"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19E520FB"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062F04E5"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savjetima mladih („Narodne novine“ broj 41/14</w:t>
      </w:r>
      <w:r w:rsidRPr="00F0752F">
        <w:t xml:space="preserve"> </w:t>
      </w:r>
      <w:r w:rsidRPr="00F0752F">
        <w:rPr>
          <w:rFonts w:ascii="Times New Roman" w:eastAsia="Times New Roman" w:hAnsi="Times New Roman" w:cs="Times New Roman"/>
          <w:sz w:val="24"/>
          <w:szCs w:val="24"/>
          <w:lang w:eastAsia="en-US"/>
        </w:rPr>
        <w:t>i 83/23)</w:t>
      </w:r>
    </w:p>
    <w:p w14:paraId="54DB7226"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političkim strankama („Narodne novine“ broj 76/93, 111/96, 164/98, 36/01, 28/06)</w:t>
      </w:r>
    </w:p>
    <w:p w14:paraId="01B6F50C"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obveznim odnosima („Narodne novine“ broj 35/05, 41/08, 125/11, 78/15, 29/18 i 126/21, 114/22, 156/22 i 155/23)</w:t>
      </w:r>
    </w:p>
    <w:p w14:paraId="62E38DA5" w14:textId="77777777" w:rsidR="00E352C5" w:rsidRPr="00F0752F" w:rsidRDefault="00E352C5" w:rsidP="00AD3EE2">
      <w:pPr>
        <w:numPr>
          <w:ilvl w:val="0"/>
          <w:numId w:val="9"/>
        </w:numPr>
        <w:spacing w:after="0" w:line="240" w:lineRule="auto"/>
        <w:contextualSpacing/>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Ustavni zakon o pravima nacionalnih manjina („Narodne novine“ broj 155/02, 47/10, 80/10 i 93/11)</w:t>
      </w:r>
    </w:p>
    <w:p w14:paraId="4EBDED4D"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6745853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113FABF"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26876FF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 potrebe izvršenja aktivnosti i tekućih projekata sadržanih u programu planirano je:</w:t>
      </w:r>
    </w:p>
    <w:p w14:paraId="34DE4273"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7"/>
        <w:gridCol w:w="1346"/>
        <w:gridCol w:w="1345"/>
        <w:gridCol w:w="1347"/>
        <w:gridCol w:w="1347"/>
      </w:tblGrid>
      <w:tr w:rsidR="00E352C5" w:rsidRPr="00F0752F" w14:paraId="5C44942C" w14:textId="77777777" w:rsidTr="00E352C5">
        <w:trPr>
          <w:trHeight w:val="567"/>
          <w:tblHeader/>
          <w:jc w:val="center"/>
        </w:trPr>
        <w:tc>
          <w:tcPr>
            <w:tcW w:w="3677" w:type="dxa"/>
            <w:tcBorders>
              <w:top w:val="single" w:sz="4" w:space="0" w:color="auto"/>
              <w:bottom w:val="single" w:sz="4" w:space="0" w:color="auto"/>
              <w:right w:val="single" w:sz="8" w:space="0" w:color="auto"/>
            </w:tcBorders>
            <w:vAlign w:val="center"/>
          </w:tcPr>
          <w:p w14:paraId="4DA7FDB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8" w:space="0" w:color="auto"/>
              <w:left w:val="single" w:sz="8" w:space="0" w:color="auto"/>
              <w:bottom w:val="single" w:sz="8" w:space="0" w:color="auto"/>
              <w:right w:val="single" w:sz="8" w:space="0" w:color="auto"/>
            </w:tcBorders>
            <w:vAlign w:val="center"/>
          </w:tcPr>
          <w:p w14:paraId="40BCF0FB" w14:textId="5D558038"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345" w:type="dxa"/>
            <w:tcBorders>
              <w:top w:val="single" w:sz="8" w:space="0" w:color="auto"/>
              <w:left w:val="single" w:sz="8" w:space="0" w:color="auto"/>
              <w:bottom w:val="single" w:sz="8" w:space="0" w:color="auto"/>
              <w:right w:val="single" w:sz="8" w:space="0" w:color="auto"/>
            </w:tcBorders>
            <w:vAlign w:val="center"/>
          </w:tcPr>
          <w:p w14:paraId="2B759A1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59A4193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7" w:type="dxa"/>
            <w:tcBorders>
              <w:top w:val="single" w:sz="8" w:space="0" w:color="auto"/>
              <w:left w:val="single" w:sz="8" w:space="0" w:color="auto"/>
              <w:bottom w:val="single" w:sz="8" w:space="0" w:color="auto"/>
              <w:right w:val="single" w:sz="8" w:space="0" w:color="auto"/>
            </w:tcBorders>
            <w:vAlign w:val="center"/>
          </w:tcPr>
          <w:p w14:paraId="07688F81"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5155FBA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7" w:type="dxa"/>
            <w:tcBorders>
              <w:top w:val="single" w:sz="8" w:space="0" w:color="auto"/>
              <w:left w:val="single" w:sz="8" w:space="0" w:color="auto"/>
              <w:bottom w:val="single" w:sz="8" w:space="0" w:color="auto"/>
              <w:right w:val="single" w:sz="8" w:space="0" w:color="auto"/>
            </w:tcBorders>
            <w:vAlign w:val="center"/>
          </w:tcPr>
          <w:p w14:paraId="1EE8C6B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7889DF33" w14:textId="3424D436" w:rsidR="00E352C5" w:rsidRPr="00F0752F" w:rsidRDefault="00E352C5" w:rsidP="00E352C5">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339AF702"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4DF5448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Osnovne funkcije političkih stranaka</w:t>
            </w:r>
          </w:p>
        </w:tc>
        <w:tc>
          <w:tcPr>
            <w:tcW w:w="1346" w:type="dxa"/>
            <w:tcBorders>
              <w:top w:val="nil"/>
              <w:left w:val="nil"/>
              <w:bottom w:val="single" w:sz="8" w:space="0" w:color="auto"/>
              <w:right w:val="single" w:sz="8" w:space="0" w:color="auto"/>
            </w:tcBorders>
            <w:shd w:val="clear" w:color="auto" w:fill="auto"/>
            <w:vAlign w:val="center"/>
          </w:tcPr>
          <w:p w14:paraId="555217F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39.800</w:t>
            </w:r>
          </w:p>
        </w:tc>
        <w:tc>
          <w:tcPr>
            <w:tcW w:w="1345" w:type="dxa"/>
            <w:tcBorders>
              <w:top w:val="nil"/>
              <w:left w:val="nil"/>
              <w:bottom w:val="single" w:sz="8" w:space="0" w:color="auto"/>
              <w:right w:val="single" w:sz="8" w:space="0" w:color="auto"/>
            </w:tcBorders>
            <w:shd w:val="clear" w:color="auto" w:fill="auto"/>
            <w:vAlign w:val="center"/>
          </w:tcPr>
          <w:p w14:paraId="496EA91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39.800</w:t>
            </w:r>
          </w:p>
        </w:tc>
        <w:tc>
          <w:tcPr>
            <w:tcW w:w="1347" w:type="dxa"/>
            <w:tcBorders>
              <w:top w:val="nil"/>
              <w:left w:val="nil"/>
              <w:bottom w:val="single" w:sz="8" w:space="0" w:color="auto"/>
              <w:right w:val="single" w:sz="8" w:space="0" w:color="auto"/>
            </w:tcBorders>
            <w:shd w:val="clear" w:color="auto" w:fill="auto"/>
            <w:vAlign w:val="center"/>
          </w:tcPr>
          <w:p w14:paraId="355A887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39.800</w:t>
            </w:r>
          </w:p>
        </w:tc>
        <w:tc>
          <w:tcPr>
            <w:tcW w:w="1347" w:type="dxa"/>
            <w:tcBorders>
              <w:top w:val="nil"/>
              <w:left w:val="nil"/>
              <w:bottom w:val="single" w:sz="8" w:space="0" w:color="auto"/>
              <w:right w:val="single" w:sz="8" w:space="0" w:color="auto"/>
            </w:tcBorders>
            <w:shd w:val="clear" w:color="auto" w:fill="auto"/>
            <w:vAlign w:val="center"/>
          </w:tcPr>
          <w:p w14:paraId="6D32094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39.800</w:t>
            </w:r>
          </w:p>
        </w:tc>
      </w:tr>
      <w:tr w:rsidR="00E352C5" w:rsidRPr="00F0752F" w14:paraId="4CB2DBEB"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5B02D846"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Savjet mladih</w:t>
            </w:r>
          </w:p>
        </w:tc>
        <w:tc>
          <w:tcPr>
            <w:tcW w:w="1346" w:type="dxa"/>
            <w:tcBorders>
              <w:top w:val="nil"/>
              <w:left w:val="nil"/>
              <w:bottom w:val="single" w:sz="8" w:space="0" w:color="auto"/>
              <w:right w:val="single" w:sz="8" w:space="0" w:color="auto"/>
            </w:tcBorders>
            <w:shd w:val="clear" w:color="auto" w:fill="auto"/>
            <w:vAlign w:val="center"/>
          </w:tcPr>
          <w:p w14:paraId="172FD96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2.400</w:t>
            </w:r>
          </w:p>
        </w:tc>
        <w:tc>
          <w:tcPr>
            <w:tcW w:w="1345" w:type="dxa"/>
            <w:tcBorders>
              <w:top w:val="nil"/>
              <w:left w:val="nil"/>
              <w:bottom w:val="single" w:sz="8" w:space="0" w:color="auto"/>
              <w:right w:val="single" w:sz="8" w:space="0" w:color="auto"/>
            </w:tcBorders>
            <w:shd w:val="clear" w:color="auto" w:fill="auto"/>
            <w:vAlign w:val="center"/>
          </w:tcPr>
          <w:p w14:paraId="21B36A4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2.400</w:t>
            </w:r>
          </w:p>
        </w:tc>
        <w:tc>
          <w:tcPr>
            <w:tcW w:w="1347" w:type="dxa"/>
            <w:tcBorders>
              <w:top w:val="nil"/>
              <w:left w:val="nil"/>
              <w:bottom w:val="single" w:sz="8" w:space="0" w:color="auto"/>
              <w:right w:val="single" w:sz="8" w:space="0" w:color="auto"/>
            </w:tcBorders>
            <w:shd w:val="clear" w:color="auto" w:fill="auto"/>
            <w:vAlign w:val="center"/>
          </w:tcPr>
          <w:p w14:paraId="7B01124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2.400</w:t>
            </w:r>
          </w:p>
        </w:tc>
        <w:tc>
          <w:tcPr>
            <w:tcW w:w="1347" w:type="dxa"/>
            <w:tcBorders>
              <w:top w:val="nil"/>
              <w:left w:val="nil"/>
              <w:bottom w:val="single" w:sz="8" w:space="0" w:color="auto"/>
              <w:right w:val="single" w:sz="8" w:space="0" w:color="auto"/>
            </w:tcBorders>
            <w:shd w:val="clear" w:color="auto" w:fill="auto"/>
            <w:vAlign w:val="center"/>
          </w:tcPr>
          <w:p w14:paraId="73277B5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2.400</w:t>
            </w:r>
          </w:p>
        </w:tc>
      </w:tr>
      <w:tr w:rsidR="00E352C5" w:rsidRPr="00F0752F" w14:paraId="1484C008"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04ABAC3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Dan Grada Poreča</w:t>
            </w:r>
          </w:p>
        </w:tc>
        <w:tc>
          <w:tcPr>
            <w:tcW w:w="1346" w:type="dxa"/>
            <w:tcBorders>
              <w:top w:val="nil"/>
              <w:left w:val="nil"/>
              <w:bottom w:val="single" w:sz="8" w:space="0" w:color="auto"/>
              <w:right w:val="single" w:sz="8" w:space="0" w:color="auto"/>
            </w:tcBorders>
            <w:shd w:val="clear" w:color="auto" w:fill="auto"/>
            <w:vAlign w:val="center"/>
          </w:tcPr>
          <w:p w14:paraId="48F9F49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345" w:type="dxa"/>
            <w:tcBorders>
              <w:top w:val="nil"/>
              <w:left w:val="nil"/>
              <w:bottom w:val="single" w:sz="8" w:space="0" w:color="auto"/>
              <w:right w:val="single" w:sz="8" w:space="0" w:color="auto"/>
            </w:tcBorders>
            <w:shd w:val="clear" w:color="auto" w:fill="auto"/>
            <w:vAlign w:val="center"/>
          </w:tcPr>
          <w:p w14:paraId="382963C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347" w:type="dxa"/>
            <w:tcBorders>
              <w:top w:val="nil"/>
              <w:left w:val="nil"/>
              <w:bottom w:val="single" w:sz="8" w:space="0" w:color="auto"/>
              <w:right w:val="single" w:sz="8" w:space="0" w:color="auto"/>
            </w:tcBorders>
            <w:shd w:val="clear" w:color="auto" w:fill="auto"/>
            <w:vAlign w:val="center"/>
          </w:tcPr>
          <w:p w14:paraId="26E5AD1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347" w:type="dxa"/>
            <w:tcBorders>
              <w:top w:val="nil"/>
              <w:left w:val="nil"/>
              <w:bottom w:val="single" w:sz="8" w:space="0" w:color="auto"/>
              <w:right w:val="single" w:sz="8" w:space="0" w:color="auto"/>
            </w:tcBorders>
            <w:shd w:val="clear" w:color="auto" w:fill="auto"/>
            <w:vAlign w:val="center"/>
          </w:tcPr>
          <w:p w14:paraId="542E6FD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r>
      <w:tr w:rsidR="00E352C5" w:rsidRPr="00F0752F" w14:paraId="23306FEC"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43C7A63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Proslava 1. svibnja</w:t>
            </w:r>
          </w:p>
        </w:tc>
        <w:tc>
          <w:tcPr>
            <w:tcW w:w="1346" w:type="dxa"/>
            <w:tcBorders>
              <w:top w:val="nil"/>
              <w:left w:val="nil"/>
              <w:bottom w:val="single" w:sz="8" w:space="0" w:color="auto"/>
              <w:right w:val="single" w:sz="8" w:space="0" w:color="auto"/>
            </w:tcBorders>
            <w:shd w:val="clear" w:color="auto" w:fill="auto"/>
            <w:vAlign w:val="center"/>
          </w:tcPr>
          <w:p w14:paraId="5D410F8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5" w:type="dxa"/>
            <w:tcBorders>
              <w:top w:val="nil"/>
              <w:left w:val="nil"/>
              <w:bottom w:val="single" w:sz="8" w:space="0" w:color="auto"/>
              <w:right w:val="single" w:sz="8" w:space="0" w:color="auto"/>
            </w:tcBorders>
            <w:shd w:val="clear" w:color="auto" w:fill="auto"/>
            <w:vAlign w:val="center"/>
          </w:tcPr>
          <w:p w14:paraId="23FDB60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7" w:type="dxa"/>
            <w:tcBorders>
              <w:top w:val="nil"/>
              <w:left w:val="nil"/>
              <w:bottom w:val="single" w:sz="8" w:space="0" w:color="auto"/>
              <w:right w:val="single" w:sz="8" w:space="0" w:color="auto"/>
            </w:tcBorders>
            <w:shd w:val="clear" w:color="auto" w:fill="auto"/>
            <w:vAlign w:val="center"/>
          </w:tcPr>
          <w:p w14:paraId="573D6B1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7" w:type="dxa"/>
            <w:tcBorders>
              <w:top w:val="nil"/>
              <w:left w:val="nil"/>
              <w:bottom w:val="single" w:sz="8" w:space="0" w:color="auto"/>
              <w:right w:val="single" w:sz="8" w:space="0" w:color="auto"/>
            </w:tcBorders>
            <w:shd w:val="clear" w:color="auto" w:fill="auto"/>
            <w:vAlign w:val="center"/>
          </w:tcPr>
          <w:p w14:paraId="6A42E3F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r>
      <w:tr w:rsidR="00E352C5" w:rsidRPr="00F0752F" w14:paraId="24B1E2E2"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1442678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Dječji karneval</w:t>
            </w:r>
          </w:p>
        </w:tc>
        <w:tc>
          <w:tcPr>
            <w:tcW w:w="1346" w:type="dxa"/>
            <w:tcBorders>
              <w:top w:val="nil"/>
              <w:left w:val="nil"/>
              <w:bottom w:val="single" w:sz="8" w:space="0" w:color="auto"/>
              <w:right w:val="single" w:sz="8" w:space="0" w:color="auto"/>
            </w:tcBorders>
            <w:shd w:val="clear" w:color="auto" w:fill="auto"/>
            <w:vAlign w:val="center"/>
          </w:tcPr>
          <w:p w14:paraId="5289B79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2.100</w:t>
            </w:r>
          </w:p>
        </w:tc>
        <w:tc>
          <w:tcPr>
            <w:tcW w:w="1345" w:type="dxa"/>
            <w:tcBorders>
              <w:top w:val="nil"/>
              <w:left w:val="nil"/>
              <w:bottom w:val="single" w:sz="8" w:space="0" w:color="auto"/>
              <w:right w:val="single" w:sz="8" w:space="0" w:color="auto"/>
            </w:tcBorders>
            <w:shd w:val="clear" w:color="auto" w:fill="auto"/>
            <w:vAlign w:val="center"/>
          </w:tcPr>
          <w:p w14:paraId="08554C7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2.100</w:t>
            </w:r>
          </w:p>
        </w:tc>
        <w:tc>
          <w:tcPr>
            <w:tcW w:w="1347" w:type="dxa"/>
            <w:tcBorders>
              <w:top w:val="nil"/>
              <w:left w:val="nil"/>
              <w:bottom w:val="single" w:sz="8" w:space="0" w:color="auto"/>
              <w:right w:val="single" w:sz="8" w:space="0" w:color="auto"/>
            </w:tcBorders>
            <w:shd w:val="clear" w:color="auto" w:fill="auto"/>
            <w:vAlign w:val="center"/>
          </w:tcPr>
          <w:p w14:paraId="4B63299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2.100</w:t>
            </w:r>
          </w:p>
        </w:tc>
        <w:tc>
          <w:tcPr>
            <w:tcW w:w="1347" w:type="dxa"/>
            <w:tcBorders>
              <w:top w:val="nil"/>
              <w:left w:val="nil"/>
              <w:bottom w:val="single" w:sz="8" w:space="0" w:color="auto"/>
              <w:right w:val="single" w:sz="8" w:space="0" w:color="auto"/>
            </w:tcBorders>
            <w:shd w:val="clear" w:color="auto" w:fill="auto"/>
            <w:vAlign w:val="center"/>
          </w:tcPr>
          <w:p w14:paraId="363EDD0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2.100</w:t>
            </w:r>
          </w:p>
        </w:tc>
      </w:tr>
      <w:tr w:rsidR="00E352C5" w:rsidRPr="00F0752F" w14:paraId="5BE0EB1D"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5759B85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Proslava Sv. Maura</w:t>
            </w:r>
          </w:p>
        </w:tc>
        <w:tc>
          <w:tcPr>
            <w:tcW w:w="1346" w:type="dxa"/>
            <w:tcBorders>
              <w:top w:val="nil"/>
              <w:left w:val="nil"/>
              <w:bottom w:val="single" w:sz="8" w:space="0" w:color="auto"/>
              <w:right w:val="single" w:sz="8" w:space="0" w:color="auto"/>
            </w:tcBorders>
            <w:shd w:val="clear" w:color="auto" w:fill="auto"/>
            <w:vAlign w:val="center"/>
          </w:tcPr>
          <w:p w14:paraId="2800C87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16.600</w:t>
            </w:r>
          </w:p>
        </w:tc>
        <w:tc>
          <w:tcPr>
            <w:tcW w:w="1345" w:type="dxa"/>
            <w:tcBorders>
              <w:top w:val="nil"/>
              <w:left w:val="nil"/>
              <w:bottom w:val="single" w:sz="8" w:space="0" w:color="auto"/>
              <w:right w:val="single" w:sz="8" w:space="0" w:color="auto"/>
            </w:tcBorders>
            <w:shd w:val="clear" w:color="auto" w:fill="auto"/>
            <w:vAlign w:val="center"/>
          </w:tcPr>
          <w:p w14:paraId="4116D97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16.600</w:t>
            </w:r>
          </w:p>
        </w:tc>
        <w:tc>
          <w:tcPr>
            <w:tcW w:w="1347" w:type="dxa"/>
            <w:tcBorders>
              <w:top w:val="nil"/>
              <w:left w:val="nil"/>
              <w:bottom w:val="single" w:sz="8" w:space="0" w:color="auto"/>
              <w:right w:val="single" w:sz="8" w:space="0" w:color="auto"/>
            </w:tcBorders>
            <w:shd w:val="clear" w:color="auto" w:fill="auto"/>
            <w:vAlign w:val="center"/>
          </w:tcPr>
          <w:p w14:paraId="24A277F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16.600</w:t>
            </w:r>
          </w:p>
        </w:tc>
        <w:tc>
          <w:tcPr>
            <w:tcW w:w="1347" w:type="dxa"/>
            <w:tcBorders>
              <w:top w:val="nil"/>
              <w:left w:val="nil"/>
              <w:bottom w:val="single" w:sz="8" w:space="0" w:color="auto"/>
              <w:right w:val="single" w:sz="8" w:space="0" w:color="auto"/>
            </w:tcBorders>
            <w:shd w:val="clear" w:color="auto" w:fill="auto"/>
            <w:vAlign w:val="center"/>
          </w:tcPr>
          <w:p w14:paraId="07E0F34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16.600</w:t>
            </w:r>
          </w:p>
        </w:tc>
      </w:tr>
      <w:tr w:rsidR="00E352C5" w:rsidRPr="00F0752F" w14:paraId="1C7DDBAE"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5EA8A3F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Ostale gradske proslave i manifestacije</w:t>
            </w:r>
          </w:p>
        </w:tc>
        <w:tc>
          <w:tcPr>
            <w:tcW w:w="1346" w:type="dxa"/>
            <w:tcBorders>
              <w:top w:val="nil"/>
              <w:left w:val="nil"/>
              <w:bottom w:val="single" w:sz="8" w:space="0" w:color="auto"/>
              <w:right w:val="single" w:sz="8" w:space="0" w:color="auto"/>
            </w:tcBorders>
            <w:shd w:val="clear" w:color="auto" w:fill="auto"/>
            <w:vAlign w:val="center"/>
          </w:tcPr>
          <w:p w14:paraId="06A6C17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600.000</w:t>
            </w:r>
          </w:p>
        </w:tc>
        <w:tc>
          <w:tcPr>
            <w:tcW w:w="1345" w:type="dxa"/>
            <w:tcBorders>
              <w:top w:val="nil"/>
              <w:left w:val="nil"/>
              <w:bottom w:val="single" w:sz="8" w:space="0" w:color="auto"/>
              <w:right w:val="single" w:sz="8" w:space="0" w:color="auto"/>
            </w:tcBorders>
            <w:shd w:val="clear" w:color="auto" w:fill="auto"/>
            <w:vAlign w:val="center"/>
          </w:tcPr>
          <w:p w14:paraId="4659262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525.000</w:t>
            </w:r>
          </w:p>
        </w:tc>
        <w:tc>
          <w:tcPr>
            <w:tcW w:w="1347" w:type="dxa"/>
            <w:tcBorders>
              <w:top w:val="nil"/>
              <w:left w:val="nil"/>
              <w:bottom w:val="single" w:sz="8" w:space="0" w:color="auto"/>
              <w:right w:val="single" w:sz="8" w:space="0" w:color="auto"/>
            </w:tcBorders>
            <w:shd w:val="clear" w:color="auto" w:fill="auto"/>
            <w:vAlign w:val="center"/>
          </w:tcPr>
          <w:p w14:paraId="6518C4C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w:t>
            </w:r>
          </w:p>
        </w:tc>
        <w:tc>
          <w:tcPr>
            <w:tcW w:w="1347" w:type="dxa"/>
            <w:tcBorders>
              <w:top w:val="nil"/>
              <w:left w:val="nil"/>
              <w:bottom w:val="single" w:sz="8" w:space="0" w:color="auto"/>
              <w:right w:val="single" w:sz="8" w:space="0" w:color="auto"/>
            </w:tcBorders>
            <w:shd w:val="clear" w:color="auto" w:fill="auto"/>
            <w:vAlign w:val="center"/>
          </w:tcPr>
          <w:p w14:paraId="0241419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w:t>
            </w:r>
          </w:p>
        </w:tc>
      </w:tr>
      <w:tr w:rsidR="00E352C5" w:rsidRPr="00F0752F" w14:paraId="65D5E30F"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236160EE"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Proslave po mjesnim odborima</w:t>
            </w:r>
          </w:p>
        </w:tc>
        <w:tc>
          <w:tcPr>
            <w:tcW w:w="1346" w:type="dxa"/>
            <w:tcBorders>
              <w:top w:val="nil"/>
              <w:left w:val="nil"/>
              <w:bottom w:val="single" w:sz="8" w:space="0" w:color="auto"/>
              <w:right w:val="single" w:sz="8" w:space="0" w:color="auto"/>
            </w:tcBorders>
            <w:shd w:val="clear" w:color="auto" w:fill="auto"/>
            <w:vAlign w:val="center"/>
          </w:tcPr>
          <w:p w14:paraId="69D0563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41.930</w:t>
            </w:r>
          </w:p>
        </w:tc>
        <w:tc>
          <w:tcPr>
            <w:tcW w:w="1345" w:type="dxa"/>
            <w:tcBorders>
              <w:top w:val="nil"/>
              <w:left w:val="nil"/>
              <w:bottom w:val="single" w:sz="8" w:space="0" w:color="auto"/>
              <w:right w:val="single" w:sz="8" w:space="0" w:color="auto"/>
            </w:tcBorders>
            <w:shd w:val="clear" w:color="auto" w:fill="auto"/>
            <w:vAlign w:val="center"/>
          </w:tcPr>
          <w:p w14:paraId="788847F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41.930</w:t>
            </w:r>
          </w:p>
        </w:tc>
        <w:tc>
          <w:tcPr>
            <w:tcW w:w="1347" w:type="dxa"/>
            <w:tcBorders>
              <w:top w:val="nil"/>
              <w:left w:val="nil"/>
              <w:bottom w:val="single" w:sz="8" w:space="0" w:color="auto"/>
              <w:right w:val="single" w:sz="8" w:space="0" w:color="auto"/>
            </w:tcBorders>
            <w:shd w:val="clear" w:color="auto" w:fill="auto"/>
            <w:vAlign w:val="center"/>
          </w:tcPr>
          <w:p w14:paraId="1F3D62E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41.930</w:t>
            </w:r>
          </w:p>
        </w:tc>
        <w:tc>
          <w:tcPr>
            <w:tcW w:w="1347" w:type="dxa"/>
            <w:tcBorders>
              <w:top w:val="nil"/>
              <w:left w:val="nil"/>
              <w:bottom w:val="single" w:sz="8" w:space="0" w:color="auto"/>
              <w:right w:val="single" w:sz="8" w:space="0" w:color="auto"/>
            </w:tcBorders>
            <w:shd w:val="clear" w:color="auto" w:fill="auto"/>
            <w:vAlign w:val="center"/>
          </w:tcPr>
          <w:p w14:paraId="1107731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41.930</w:t>
            </w:r>
          </w:p>
        </w:tc>
      </w:tr>
      <w:tr w:rsidR="00E352C5" w:rsidRPr="00F0752F" w14:paraId="2C63D530"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5974A3C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Promicanje dvojezičnosti i očuvanja talijanskog jezika</w:t>
            </w:r>
          </w:p>
        </w:tc>
        <w:tc>
          <w:tcPr>
            <w:tcW w:w="1346" w:type="dxa"/>
            <w:tcBorders>
              <w:top w:val="nil"/>
              <w:left w:val="nil"/>
              <w:bottom w:val="single" w:sz="8" w:space="0" w:color="auto"/>
              <w:right w:val="single" w:sz="8" w:space="0" w:color="auto"/>
            </w:tcBorders>
            <w:shd w:val="clear" w:color="auto" w:fill="auto"/>
            <w:vAlign w:val="center"/>
          </w:tcPr>
          <w:p w14:paraId="6ABB96E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1.350</w:t>
            </w:r>
          </w:p>
        </w:tc>
        <w:tc>
          <w:tcPr>
            <w:tcW w:w="1345" w:type="dxa"/>
            <w:tcBorders>
              <w:top w:val="nil"/>
              <w:left w:val="nil"/>
              <w:bottom w:val="single" w:sz="8" w:space="0" w:color="auto"/>
              <w:right w:val="single" w:sz="8" w:space="0" w:color="auto"/>
            </w:tcBorders>
            <w:shd w:val="clear" w:color="auto" w:fill="auto"/>
            <w:vAlign w:val="center"/>
          </w:tcPr>
          <w:p w14:paraId="399A048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w:t>
            </w:r>
          </w:p>
        </w:tc>
        <w:tc>
          <w:tcPr>
            <w:tcW w:w="1347" w:type="dxa"/>
            <w:tcBorders>
              <w:top w:val="nil"/>
              <w:left w:val="nil"/>
              <w:bottom w:val="single" w:sz="8" w:space="0" w:color="auto"/>
              <w:right w:val="single" w:sz="8" w:space="0" w:color="auto"/>
            </w:tcBorders>
            <w:shd w:val="clear" w:color="auto" w:fill="auto"/>
            <w:vAlign w:val="center"/>
          </w:tcPr>
          <w:p w14:paraId="64AD51C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w:t>
            </w:r>
          </w:p>
        </w:tc>
        <w:tc>
          <w:tcPr>
            <w:tcW w:w="1347" w:type="dxa"/>
            <w:tcBorders>
              <w:top w:val="nil"/>
              <w:left w:val="nil"/>
              <w:bottom w:val="single" w:sz="8" w:space="0" w:color="auto"/>
              <w:right w:val="single" w:sz="8" w:space="0" w:color="auto"/>
            </w:tcBorders>
            <w:shd w:val="clear" w:color="auto" w:fill="auto"/>
            <w:vAlign w:val="center"/>
          </w:tcPr>
          <w:p w14:paraId="68269D0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w:t>
            </w:r>
          </w:p>
        </w:tc>
      </w:tr>
      <w:tr w:rsidR="00E352C5" w:rsidRPr="00F0752F" w14:paraId="6B802289"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0CF667A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63F2797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744.180</w:t>
            </w:r>
          </w:p>
        </w:tc>
        <w:tc>
          <w:tcPr>
            <w:tcW w:w="1345" w:type="dxa"/>
            <w:tcBorders>
              <w:top w:val="nil"/>
              <w:left w:val="nil"/>
              <w:bottom w:val="single" w:sz="8" w:space="0" w:color="auto"/>
              <w:right w:val="single" w:sz="8" w:space="0" w:color="auto"/>
            </w:tcBorders>
            <w:shd w:val="clear" w:color="auto" w:fill="auto"/>
            <w:vAlign w:val="center"/>
          </w:tcPr>
          <w:p w14:paraId="682B566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669.330</w:t>
            </w:r>
          </w:p>
        </w:tc>
        <w:tc>
          <w:tcPr>
            <w:tcW w:w="1347" w:type="dxa"/>
            <w:tcBorders>
              <w:top w:val="nil"/>
              <w:left w:val="nil"/>
              <w:bottom w:val="single" w:sz="8" w:space="0" w:color="auto"/>
              <w:right w:val="single" w:sz="8" w:space="0" w:color="auto"/>
            </w:tcBorders>
            <w:shd w:val="clear" w:color="auto" w:fill="auto"/>
            <w:vAlign w:val="center"/>
          </w:tcPr>
          <w:p w14:paraId="619E646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594.330</w:t>
            </w:r>
          </w:p>
        </w:tc>
        <w:tc>
          <w:tcPr>
            <w:tcW w:w="1347" w:type="dxa"/>
            <w:tcBorders>
              <w:top w:val="nil"/>
              <w:left w:val="nil"/>
              <w:bottom w:val="single" w:sz="8" w:space="0" w:color="auto"/>
              <w:right w:val="single" w:sz="8" w:space="0" w:color="auto"/>
            </w:tcBorders>
            <w:shd w:val="clear" w:color="auto" w:fill="auto"/>
            <w:vAlign w:val="center"/>
          </w:tcPr>
          <w:p w14:paraId="147F1CC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594.330</w:t>
            </w:r>
          </w:p>
        </w:tc>
      </w:tr>
    </w:tbl>
    <w:p w14:paraId="2DB9C19B"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4A451713"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5792FD7B"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3D133FC2" w14:textId="03EDFCBA"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obuhvaća aktivnosti i projekt kojima se osiguravaju sredstva za osnovne funkcije političkih stranaka, djelovanje Savjeta mladih, za organiziranje i provođenje raznih proslava i manifestacija lokalnog i međunarodnog karaktera i za promicanje dvojezičnosti i očuvanje talijanskog jezika.</w:t>
      </w:r>
    </w:p>
    <w:p w14:paraId="2681DAC8"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5EB2F44F"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125369BF"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250C7F35" w14:textId="5C052EA1"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Cilj programa je omogućiti rad političkih stranaka, Savjeta mladih, zatim omogućiti organizaciju raznih manifestacija s ciljem turističke i kulturne promidžbe Grada te promicati dvojezičnosti i očuvanje talijanskog jezika.</w:t>
      </w:r>
    </w:p>
    <w:p w14:paraId="6B78DE4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6F45BA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376DEEDD"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0F716729" w14:textId="4DDAC622"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w:t>
      </w:r>
      <w:r w:rsidRPr="00F0752F">
        <w:rPr>
          <w:rFonts w:ascii="Times New Roman" w:hAnsi="Times New Roman" w:cs="Times New Roman"/>
          <w:i/>
          <w:iCs/>
          <w:sz w:val="24"/>
          <w:szCs w:val="24"/>
        </w:rPr>
        <w:t xml:space="preserve">- Razvoj civilnog društva </w:t>
      </w:r>
      <w:r w:rsidRPr="00F0752F">
        <w:rPr>
          <w:rFonts w:ascii="Times New Roman" w:hAnsi="Times New Roman" w:cs="Times New Roman"/>
          <w:sz w:val="24"/>
          <w:szCs w:val="24"/>
        </w:rPr>
        <w:t>planiraju se sredstva namijenjena financiranju političkih stranaka zastupljenih u Gradskom vijeću i Savjeta mladih Grada Poreča-</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prigodnom obilježavanju državnih blagdana i značajnih datuma iz povijesti grada, održavanju raznih gradskih proslava i manifestacija, s ciljem turističke i kulturne promidžbe Grada te prigodnim proslavama po mjesnim odborima Grada Poreča-</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w:t>
      </w:r>
    </w:p>
    <w:p w14:paraId="0C8F3F54"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6E7D2C2A" w14:textId="2E380A03"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Osnovne funkcije političkih stranaka </w:t>
      </w:r>
      <w:r w:rsidRPr="00F0752F">
        <w:rPr>
          <w:rFonts w:ascii="Times New Roman" w:hAnsi="Times New Roman" w:cs="Times New Roman"/>
          <w:sz w:val="24"/>
          <w:szCs w:val="24"/>
        </w:rPr>
        <w:t>obuhvaća sredstva za redovito financiranje političkih stranaka i nezavisnih vijećnika zastupljenih u Gradskom vijeću. Obavlja se sukladno Zakonu o političkim strankama i gradskoj Odluci o rasporedu sredstava političkim strankama i članovima Gradskog vijeća izabranih s liste grupe birača iz Proračuna Grada.</w:t>
      </w:r>
    </w:p>
    <w:p w14:paraId="36E4EF74"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B57A6BB"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3143F5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17" w:name="_Hlk119689305"/>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ACFD99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2DAFA3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5BD64E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D4946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F4D62B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6D114F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E1F408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FC006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1A7EBB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120BDC2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C08740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1BABC9DF"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A40F5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financiranja osnovnih funkcija političkih stranaka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EDCB1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Redovita isplata sredstava političkim strankama i nezavisnim vijećnicima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995BBB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04F9E2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972C78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35DA14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A01A1E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7"/>
    </w:tbl>
    <w:p w14:paraId="286C2C0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58E1F556" w14:textId="07C3113B"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Savjet mladih </w:t>
      </w:r>
      <w:r w:rsidRPr="00F0752F">
        <w:rPr>
          <w:rFonts w:ascii="Times New Roman" w:hAnsi="Times New Roman" w:cs="Times New Roman"/>
          <w:sz w:val="24"/>
          <w:szCs w:val="24"/>
        </w:rPr>
        <w:t>uključuje sredstva planirana za financiranje rada Savjeta mladih Grada Poreča-</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u cilju ostvarivanja programskih aktivnosti.</w:t>
      </w:r>
    </w:p>
    <w:p w14:paraId="6178C0F9"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EE26AB9"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8DDA8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0064C2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CA47AF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D0E26C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2F374F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0DC0B0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4A0658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863152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C2E51D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807013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FC79AD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78BF27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EB6D137"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24EF5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programskih aktivnosti Savjeta mladih</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6FF6014"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ostvarivanja programskih aktivnosti</w:t>
            </w:r>
            <w:r w:rsidRPr="00F0752F">
              <w:t xml:space="preserve"> </w:t>
            </w:r>
            <w:r w:rsidRPr="00F0752F">
              <w:rPr>
                <w:rFonts w:ascii="Times New Roman" w:eastAsiaTheme="minorHAnsi" w:hAnsi="Times New Roman" w:cs="Times New Roman"/>
                <w:sz w:val="20"/>
                <w:szCs w:val="20"/>
                <w:lang w:eastAsia="en-US"/>
              </w:rPr>
              <w:t xml:space="preserve">Savjeta mladih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E15E05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84D4EC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8D470A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8F2854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EF705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685099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28CEB5B0" w14:textId="1D53C3D7"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Dan Grada Poreča-</w:t>
      </w:r>
      <w:proofErr w:type="spellStart"/>
      <w:r w:rsidRPr="00F0752F">
        <w:rPr>
          <w:rFonts w:ascii="Times New Roman" w:hAnsi="Times New Roman" w:cs="Times New Roman"/>
          <w:i/>
          <w:iCs/>
          <w:sz w:val="24"/>
          <w:szCs w:val="24"/>
        </w:rPr>
        <w:t>Parenzo</w:t>
      </w:r>
      <w:proofErr w:type="spellEnd"/>
      <w:r w:rsidRPr="00F0752F">
        <w:rPr>
          <w:rFonts w:ascii="Times New Roman" w:hAnsi="Times New Roman" w:cs="Times New Roman"/>
          <w:i/>
          <w:iCs/>
          <w:sz w:val="24"/>
          <w:szCs w:val="24"/>
        </w:rPr>
        <w:t xml:space="preserve"> </w:t>
      </w:r>
      <w:r w:rsidRPr="00F0752F">
        <w:rPr>
          <w:rFonts w:ascii="Times New Roman" w:hAnsi="Times New Roman" w:cs="Times New Roman"/>
          <w:sz w:val="24"/>
          <w:szCs w:val="24"/>
        </w:rPr>
        <w:t>obuhvaća sredstva planirana za obilježavanje Dana Grada odnosno proslave i manifestacije, a obuhvaća niz aktivnosti vezanih za prigodno obilježavanje tog značajnog datuma iz povijesti grada.</w:t>
      </w:r>
    </w:p>
    <w:p w14:paraId="318CBE50"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F3C576C"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D1CD8C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6B470A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35393C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8585D8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1080A8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C881C9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CBE380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879517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1364C8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B22567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F5B1BE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54911C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D6E7658"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8F2B50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obilježavanja dana Grada Poreča-</w:t>
            </w:r>
            <w:proofErr w:type="spellStart"/>
            <w:r w:rsidRPr="00F0752F">
              <w:rPr>
                <w:rFonts w:ascii="Times New Roman" w:hAnsi="Times New Roman" w:cs="Times New Roman"/>
                <w:sz w:val="20"/>
                <w:szCs w:val="20"/>
              </w:rPr>
              <w:t>Parenzo</w:t>
            </w:r>
            <w:proofErr w:type="spellEnd"/>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218513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obilježavanje Dana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9F1A71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6A4090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DFB2C0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7D5FF1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7A8AFD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61BEBA0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6CF370E3" w14:textId="7F6DC72B"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bookmarkStart w:id="18" w:name="_Hlk119691915"/>
      <w:r w:rsidRPr="00F0752F">
        <w:rPr>
          <w:rFonts w:ascii="Times New Roman" w:hAnsi="Times New Roman" w:cs="Times New Roman"/>
          <w:sz w:val="24"/>
          <w:szCs w:val="24"/>
        </w:rPr>
        <w:lastRenderedPageBreak/>
        <w:t xml:space="preserve">Aktivnostima </w:t>
      </w:r>
      <w:r w:rsidRPr="00F0752F">
        <w:rPr>
          <w:rFonts w:ascii="Times New Roman" w:hAnsi="Times New Roman" w:cs="Times New Roman"/>
          <w:i/>
          <w:iCs/>
          <w:sz w:val="24"/>
          <w:szCs w:val="24"/>
        </w:rPr>
        <w:t>Proslava 1. Maja - praznika rada</w:t>
      </w:r>
      <w:r w:rsidRPr="00F0752F">
        <w:rPr>
          <w:rFonts w:ascii="Times New Roman" w:hAnsi="Times New Roman" w:cs="Times New Roman"/>
          <w:sz w:val="24"/>
          <w:szCs w:val="24"/>
        </w:rPr>
        <w:t xml:space="preserve">, </w:t>
      </w:r>
      <w:r w:rsidRPr="00F0752F">
        <w:rPr>
          <w:rFonts w:ascii="Times New Roman" w:hAnsi="Times New Roman" w:cs="Times New Roman"/>
          <w:i/>
          <w:iCs/>
          <w:sz w:val="24"/>
          <w:szCs w:val="24"/>
        </w:rPr>
        <w:t xml:space="preserve">Dječji karneval </w:t>
      </w:r>
      <w:r w:rsidRPr="00F0752F">
        <w:rPr>
          <w:rFonts w:ascii="Times New Roman" w:hAnsi="Times New Roman" w:cs="Times New Roman"/>
          <w:sz w:val="24"/>
          <w:szCs w:val="24"/>
        </w:rPr>
        <w:t xml:space="preserve">i </w:t>
      </w:r>
      <w:r w:rsidRPr="00F0752F">
        <w:rPr>
          <w:rFonts w:ascii="Times New Roman" w:hAnsi="Times New Roman" w:cs="Times New Roman"/>
          <w:i/>
          <w:iCs/>
          <w:sz w:val="24"/>
          <w:szCs w:val="24"/>
        </w:rPr>
        <w:t>Proslava blagdana Sv. Maura</w:t>
      </w:r>
      <w:r w:rsidRPr="00F0752F">
        <w:rPr>
          <w:rFonts w:ascii="Times New Roman" w:hAnsi="Times New Roman" w:cs="Times New Roman"/>
          <w:sz w:val="24"/>
          <w:szCs w:val="24"/>
        </w:rPr>
        <w:t xml:space="preserve"> predviđena su sredstva namijenjena aktivnostima kojima se obilježavaju navedeni datumi, a obuhvaćaju niz aktivnosti vezanih za prigodno obilježavanje tih značajnih datuma iz povijesti grada te dječjeg karnevala.</w:t>
      </w:r>
    </w:p>
    <w:p w14:paraId="317EC118"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2A048D4"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23EA63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87B0EE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33F790F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81B79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A6CDD7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D7A091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BC450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AB0C67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ABA30B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3EC083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61040C1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35157C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6132B832"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A16AC0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aktivnosti obilježavanja  proslave 1. Maja - praznika rada, Dječjeg karnevala i proslave blagdana Sv. Maura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D27F8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obilježavanje </w:t>
            </w:r>
            <w:r w:rsidRPr="00F0752F">
              <w:t xml:space="preserve"> </w:t>
            </w:r>
            <w:r w:rsidRPr="00F0752F">
              <w:rPr>
                <w:rFonts w:ascii="Times New Roman" w:eastAsiaTheme="minorHAnsi" w:hAnsi="Times New Roman" w:cs="Times New Roman"/>
                <w:sz w:val="20"/>
                <w:szCs w:val="20"/>
                <w:lang w:eastAsia="en-US"/>
              </w:rPr>
              <w:t>proslave 1. Maja - praznika rada, Dječjeg karnevala i proslave blagdana Sv. Maura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07348F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1C30D4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2E19664"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353514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E60C35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8"/>
    </w:tbl>
    <w:p w14:paraId="71D13D0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31F9189" w14:textId="66C294F3"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Aktivnost</w:t>
      </w:r>
      <w:r w:rsidRPr="00F0752F">
        <w:rPr>
          <w:rFonts w:ascii="Times New Roman" w:hAnsi="Times New Roman" w:cs="Times New Roman"/>
          <w:sz w:val="18"/>
          <w:szCs w:val="18"/>
        </w:rPr>
        <w:t xml:space="preserve"> </w:t>
      </w:r>
      <w:r w:rsidRPr="00F0752F">
        <w:rPr>
          <w:rFonts w:ascii="Times New Roman" w:hAnsi="Times New Roman" w:cs="Times New Roman"/>
          <w:i/>
          <w:iCs/>
          <w:sz w:val="24"/>
          <w:szCs w:val="24"/>
        </w:rPr>
        <w:t xml:space="preserve">Ostale gradske proslave i manifestacije </w:t>
      </w:r>
      <w:r w:rsidRPr="00F0752F">
        <w:rPr>
          <w:rFonts w:ascii="Times New Roman" w:hAnsi="Times New Roman" w:cs="Times New Roman"/>
          <w:sz w:val="24"/>
          <w:szCs w:val="24"/>
        </w:rPr>
        <w:t>odnosi se na doček Nove godine, Advent u Poreču-</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w:t>
      </w:r>
      <w:proofErr w:type="spellStart"/>
      <w:r w:rsidRPr="00F0752F">
        <w:rPr>
          <w:rFonts w:ascii="Times New Roman" w:hAnsi="Times New Roman" w:cs="Times New Roman"/>
          <w:sz w:val="24"/>
          <w:szCs w:val="24"/>
        </w:rPr>
        <w:t>Vinistru</w:t>
      </w:r>
      <w:proofErr w:type="spellEnd"/>
      <w:r w:rsidRPr="00F0752F">
        <w:rPr>
          <w:rFonts w:ascii="Times New Roman" w:hAnsi="Times New Roman" w:cs="Times New Roman"/>
          <w:sz w:val="24"/>
          <w:szCs w:val="24"/>
        </w:rPr>
        <w:t>“, te ostale gradske prigodne, sportske, kulturne i druge manifestacije koje se održavaju tijekom godine s ciljem turističke i kulturne promidžbe Grada.</w:t>
      </w:r>
    </w:p>
    <w:p w14:paraId="51D9294F"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3B44E127"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D1EF3A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19" w:name="_Hlk119689658"/>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77576E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05F5FC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5EAF3D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198898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63E173A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B1DFB6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84240F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0C2ED1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10E6F6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1D3EF3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A8E2C4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16D91419"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C7E74B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aktivnosti održavanja ostalih gradskih proslava i manifestacija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A4FE791"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održavanje ostalih gradskih proslava i manifestacija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6739F2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CACC61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B398D4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9EC78A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FDCDB6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9"/>
    </w:tbl>
    <w:p w14:paraId="20E4C03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2AF2CF1" w14:textId="13129F48"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Aktivnosti </w:t>
      </w:r>
      <w:r w:rsidRPr="00F0752F">
        <w:rPr>
          <w:rFonts w:ascii="Times New Roman" w:hAnsi="Times New Roman" w:cs="Times New Roman"/>
          <w:i/>
          <w:iCs/>
          <w:sz w:val="24"/>
          <w:szCs w:val="24"/>
        </w:rPr>
        <w:t>Proslava po mjesnim odborima</w:t>
      </w:r>
      <w:r w:rsidRPr="00F0752F">
        <w:rPr>
          <w:rFonts w:ascii="Times New Roman" w:hAnsi="Times New Roman" w:cs="Times New Roman"/>
          <w:sz w:val="24"/>
          <w:szCs w:val="24"/>
        </w:rPr>
        <w:t xml:space="preserve"> sačinjavaju aktivnosti  kojima je cilj održati, odnosno nastaviti s tradicijom obilježavanja crkvenih blagdana i drugih prigoda po pojedinim mjesnim odborima.</w:t>
      </w:r>
    </w:p>
    <w:p w14:paraId="4C754FFE"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0DD2301B"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5BD20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20" w:name="_Hlk119689757"/>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E95EE8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8ED800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A562AB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6B0BC7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053A035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D9F9EC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F9A7D7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4CC749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2A23C7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4F793F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8F4AE5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E7AB923"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38C3B1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aktivnosti obilježavanja proslava po mjesnim odborima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5C500C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obilježavanja proslava po mjesnim odborima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1BAECE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B1FB01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9B2349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498A2E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EAD6EA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20"/>
    </w:tbl>
    <w:p w14:paraId="151D3DA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1DD3ADAD" w14:textId="70984854"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Tekući projekt </w:t>
      </w:r>
      <w:r w:rsidRPr="00F0752F">
        <w:rPr>
          <w:rFonts w:ascii="Times New Roman" w:hAnsi="Times New Roman" w:cs="Times New Roman"/>
          <w:i/>
          <w:iCs/>
          <w:sz w:val="24"/>
          <w:szCs w:val="24"/>
        </w:rPr>
        <w:t xml:space="preserve">Promicanje dvojezičnosti i očuvanja talijanskog jezika </w:t>
      </w:r>
      <w:r w:rsidRPr="00F0752F">
        <w:rPr>
          <w:rFonts w:ascii="Times New Roman" w:hAnsi="Times New Roman" w:cs="Times New Roman"/>
          <w:sz w:val="24"/>
          <w:szCs w:val="24"/>
        </w:rPr>
        <w:t>odnosi se na osiguravanje sredstava za provedbu niza aktivnosti od strane Istarske županije koje uključuju jezični laboratorij talijanskog jezika za pred školarce hrvatskih vrtića, usavršavanje za učitelje i profesore talijanskog jezika, provedbu tečajeva talijanskog jezika za službenike javnih službi i sl., a temeljem zaključenog Sporazuma između Istarske županije i jedinica lokalne samouprave na području Istarske županije.</w:t>
      </w:r>
    </w:p>
    <w:p w14:paraId="1D1BB79A"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678426E5" w14:textId="77777777" w:rsidTr="00013F9C">
        <w:trPr>
          <w:trHeight w:val="417"/>
        </w:trPr>
        <w:tc>
          <w:tcPr>
            <w:tcW w:w="1918" w:type="dxa"/>
            <w:shd w:val="clear" w:color="auto" w:fill="FFFFFF"/>
            <w:tcMar>
              <w:top w:w="0" w:type="dxa"/>
              <w:left w:w="93" w:type="dxa"/>
              <w:bottom w:w="0" w:type="dxa"/>
              <w:right w:w="108" w:type="dxa"/>
            </w:tcMar>
            <w:vAlign w:val="center"/>
            <w:hideMark/>
          </w:tcPr>
          <w:p w14:paraId="5CBA968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7D2E446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302676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3E45A16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104CBA5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6A94721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5BEAC7A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8FB55C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3D17490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15A5EA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42EEDC5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08849C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1213A3B0" w14:textId="77777777" w:rsidTr="00013F9C">
        <w:trPr>
          <w:trHeight w:val="1132"/>
        </w:trPr>
        <w:tc>
          <w:tcPr>
            <w:tcW w:w="1918" w:type="dxa"/>
            <w:tcMar>
              <w:top w:w="0" w:type="dxa"/>
              <w:left w:w="93" w:type="dxa"/>
              <w:bottom w:w="0" w:type="dxa"/>
              <w:right w:w="108" w:type="dxa"/>
            </w:tcMar>
            <w:vAlign w:val="center"/>
          </w:tcPr>
          <w:p w14:paraId="53D50ED5"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lastRenderedPageBreak/>
              <w:t>Izvršavanje  aktivnosti  promicanja dvojezičnosti i očuvanja talijanskog jezika</w:t>
            </w:r>
          </w:p>
        </w:tc>
        <w:tc>
          <w:tcPr>
            <w:tcW w:w="1929" w:type="dxa"/>
            <w:tcMar>
              <w:top w:w="0" w:type="dxa"/>
              <w:left w:w="93" w:type="dxa"/>
              <w:bottom w:w="0" w:type="dxa"/>
              <w:right w:w="108" w:type="dxa"/>
            </w:tcMar>
            <w:vAlign w:val="center"/>
          </w:tcPr>
          <w:p w14:paraId="2FA6F3F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Podmirenje rashoda vezanih uz    sufinanciranje provedbe projekta Promicanje dvojezičnosti i očuvanja talijanskog jezika</w:t>
            </w:r>
          </w:p>
        </w:tc>
        <w:tc>
          <w:tcPr>
            <w:tcW w:w="913" w:type="dxa"/>
            <w:tcMar>
              <w:top w:w="0" w:type="dxa"/>
              <w:left w:w="93" w:type="dxa"/>
              <w:bottom w:w="0" w:type="dxa"/>
              <w:right w:w="108" w:type="dxa"/>
            </w:tcMar>
            <w:vAlign w:val="center"/>
          </w:tcPr>
          <w:p w14:paraId="32E95A5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3D3B83C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2F3AA69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78166F2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0FB446F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67B59A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r w:rsidRPr="00F0752F">
        <w:rPr>
          <w:rFonts w:ascii="Times New Roman" w:hAnsi="Times New Roman" w:cs="Times New Roman"/>
          <w:color w:val="5B9BD5" w:themeColor="accent5"/>
          <w:sz w:val="24"/>
          <w:szCs w:val="24"/>
        </w:rPr>
        <w:t xml:space="preserve">  </w:t>
      </w:r>
    </w:p>
    <w:p w14:paraId="0B7E33E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2721D7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UPRAVLJANJE IMOVINOM</w:t>
      </w:r>
    </w:p>
    <w:p w14:paraId="1EE23A0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rPr>
      </w:pPr>
    </w:p>
    <w:p w14:paraId="67D9BF17" w14:textId="77777777" w:rsidR="00E352C5" w:rsidRPr="00F0752F" w:rsidRDefault="00E352C5" w:rsidP="00013F9C">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2784C24E" w14:textId="77777777" w:rsidR="00E352C5" w:rsidRPr="00F0752F" w:rsidRDefault="00E352C5" w:rsidP="00013F9C">
      <w:pPr>
        <w:spacing w:after="0" w:line="240" w:lineRule="auto"/>
        <w:jc w:val="both"/>
        <w:rPr>
          <w:rFonts w:ascii="Times New Roman" w:eastAsia="Times New Roman" w:hAnsi="Times New Roman" w:cs="Times New Roman"/>
          <w:b/>
          <w:sz w:val="24"/>
          <w:szCs w:val="24"/>
        </w:rPr>
      </w:pPr>
    </w:p>
    <w:p w14:paraId="2B1EE1DC" w14:textId="77777777" w:rsidR="00E352C5" w:rsidRPr="00F0752F" w:rsidRDefault="00E352C5" w:rsidP="00AD3EE2">
      <w:pPr>
        <w:numPr>
          <w:ilvl w:val="0"/>
          <w:numId w:val="9"/>
        </w:numPr>
        <w:spacing w:after="0" w:line="240" w:lineRule="auto"/>
        <w:ind w:left="714" w:hanging="357"/>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5ACB7F40" w14:textId="77777777" w:rsidR="00E352C5" w:rsidRPr="00F0752F" w:rsidRDefault="00E352C5" w:rsidP="00AD3EE2">
      <w:pPr>
        <w:numPr>
          <w:ilvl w:val="0"/>
          <w:numId w:val="9"/>
        </w:numPr>
        <w:spacing w:after="0" w:line="240" w:lineRule="auto"/>
        <w:ind w:left="714" w:hanging="357"/>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naknadi za imovinu oduzetu za vrijeme jugoslavenske komunističke vladavine („Narodne novine“ broj 92/96, 39/99, 42/99, 92/99, 43/00, 131/00, 27/01, 34/01, 65/01, 118/01, 80/02, 81/02 i 98/19)</w:t>
      </w:r>
    </w:p>
    <w:p w14:paraId="4BDD9B48" w14:textId="77777777" w:rsidR="00E352C5" w:rsidRPr="00F0752F" w:rsidRDefault="00E352C5" w:rsidP="00AD3EE2">
      <w:pPr>
        <w:numPr>
          <w:ilvl w:val="0"/>
          <w:numId w:val="9"/>
        </w:numPr>
        <w:spacing w:after="0" w:line="240" w:lineRule="auto"/>
        <w:ind w:left="714" w:hanging="357"/>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 i 110/21)</w:t>
      </w:r>
    </w:p>
    <w:p w14:paraId="0F9AFB9E" w14:textId="77777777" w:rsidR="00E352C5" w:rsidRPr="00F0752F" w:rsidRDefault="00E352C5" w:rsidP="00AD3EE2">
      <w:pPr>
        <w:numPr>
          <w:ilvl w:val="0"/>
          <w:numId w:val="9"/>
        </w:numPr>
        <w:spacing w:after="0" w:line="240" w:lineRule="auto"/>
        <w:ind w:left="714" w:hanging="357"/>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drugi zakonski i podzakonski akti vezani za upravljanje imovinom.</w:t>
      </w:r>
    </w:p>
    <w:p w14:paraId="47B38370" w14:textId="77777777" w:rsidR="00E352C5" w:rsidRPr="00F0752F" w:rsidRDefault="00E352C5" w:rsidP="00013F9C">
      <w:pPr>
        <w:spacing w:after="0" w:line="240" w:lineRule="auto"/>
        <w:jc w:val="both"/>
        <w:rPr>
          <w:rFonts w:ascii="Times New Roman" w:eastAsia="Times New Roman" w:hAnsi="Times New Roman" w:cs="Times New Roman"/>
          <w:b/>
          <w:color w:val="5B9BD5" w:themeColor="accent5"/>
          <w:sz w:val="24"/>
          <w:szCs w:val="24"/>
        </w:rPr>
      </w:pPr>
    </w:p>
    <w:p w14:paraId="4CC62B84" w14:textId="77777777" w:rsidR="00E352C5" w:rsidRPr="00F0752F" w:rsidRDefault="00E352C5" w:rsidP="00013F9C">
      <w:pPr>
        <w:autoSpaceDE w:val="0"/>
        <w:autoSpaceDN w:val="0"/>
        <w:adjustRightInd w:val="0"/>
        <w:spacing w:after="0" w:line="240" w:lineRule="auto"/>
        <w:ind w:firstLine="708"/>
        <w:jc w:val="both"/>
        <w:rPr>
          <w:rFonts w:ascii="Times New Roman" w:hAnsi="Times New Roman" w:cs="Times New Roman"/>
          <w:sz w:val="24"/>
          <w:szCs w:val="24"/>
        </w:rPr>
      </w:pPr>
      <w:r w:rsidRPr="00F0752F">
        <w:rPr>
          <w:rFonts w:ascii="Times New Roman" w:hAnsi="Times New Roman" w:cs="Times New Roman"/>
          <w:sz w:val="24"/>
          <w:szCs w:val="24"/>
        </w:rPr>
        <w:t>Za potrebe izvršenja aktivnosti i tekućih projekata sadržanih u programu planirano je:</w:t>
      </w:r>
    </w:p>
    <w:p w14:paraId="698039E6" w14:textId="77777777" w:rsidR="00E352C5" w:rsidRPr="00F0752F" w:rsidRDefault="00E352C5" w:rsidP="00013F9C">
      <w:pPr>
        <w:autoSpaceDE w:val="0"/>
        <w:autoSpaceDN w:val="0"/>
        <w:adjustRightInd w:val="0"/>
        <w:spacing w:after="0" w:line="240" w:lineRule="auto"/>
        <w:jc w:val="both"/>
        <w:rPr>
          <w:rFonts w:ascii="Times New Roman" w:hAnsi="Times New Roman" w:cs="Times New Roman"/>
          <w:b/>
          <w:bCs/>
          <w:color w:val="5B9BD5" w:themeColor="accent5"/>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E352C5" w:rsidRPr="00F0752F" w14:paraId="6C5C0D7C" w14:textId="77777777" w:rsidTr="002F4A24">
        <w:trPr>
          <w:trHeight w:val="567"/>
        </w:trPr>
        <w:tc>
          <w:tcPr>
            <w:tcW w:w="3674" w:type="dxa"/>
            <w:tcBorders>
              <w:top w:val="single" w:sz="4" w:space="0" w:color="auto"/>
              <w:bottom w:val="single" w:sz="4" w:space="0" w:color="auto"/>
              <w:right w:val="single" w:sz="4" w:space="0" w:color="auto"/>
            </w:tcBorders>
            <w:vAlign w:val="center"/>
          </w:tcPr>
          <w:p w14:paraId="773A0950"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08843D53" w14:textId="2378CB9E" w:rsidR="00E352C5" w:rsidRPr="00F0752F" w:rsidRDefault="002F4A24"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w:t>
            </w:r>
            <w:r w:rsidR="00E352C5" w:rsidRPr="00F0752F">
              <w:rPr>
                <w:rFonts w:ascii="Times New Roman" w:hAnsi="Times New Roman" w:cs="Times New Roman"/>
                <w:b/>
                <w:bCs/>
                <w:sz w:val="20"/>
                <w:szCs w:val="20"/>
              </w:rPr>
              <w:t xml:space="preserve"> 2024.</w:t>
            </w:r>
          </w:p>
        </w:tc>
        <w:tc>
          <w:tcPr>
            <w:tcW w:w="1346" w:type="dxa"/>
            <w:tcBorders>
              <w:top w:val="single" w:sz="4" w:space="0" w:color="auto"/>
              <w:left w:val="single" w:sz="4" w:space="0" w:color="auto"/>
              <w:bottom w:val="single" w:sz="4" w:space="0" w:color="auto"/>
              <w:right w:val="single" w:sz="4" w:space="0" w:color="auto"/>
            </w:tcBorders>
            <w:vAlign w:val="center"/>
          </w:tcPr>
          <w:p w14:paraId="543144FC"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01305B5B"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right w:val="single" w:sz="4" w:space="0" w:color="auto"/>
            </w:tcBorders>
            <w:vAlign w:val="center"/>
          </w:tcPr>
          <w:p w14:paraId="372D6370"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634C8E10"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8" w:type="dxa"/>
            <w:tcBorders>
              <w:top w:val="single" w:sz="4" w:space="0" w:color="auto"/>
              <w:left w:val="single" w:sz="4" w:space="0" w:color="auto"/>
              <w:bottom w:val="single" w:sz="4" w:space="0" w:color="auto"/>
            </w:tcBorders>
            <w:vAlign w:val="center"/>
          </w:tcPr>
          <w:p w14:paraId="0AF2E0F8"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22AD45D0"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1A836D4C"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227E2E7B"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Osnovna djelatnost vezana za pravne i imovinske poslove</w:t>
            </w:r>
          </w:p>
        </w:tc>
        <w:tc>
          <w:tcPr>
            <w:tcW w:w="1346" w:type="dxa"/>
            <w:tcBorders>
              <w:top w:val="nil"/>
              <w:left w:val="nil"/>
              <w:bottom w:val="single" w:sz="8" w:space="0" w:color="auto"/>
              <w:right w:val="single" w:sz="8" w:space="0" w:color="auto"/>
            </w:tcBorders>
            <w:shd w:val="clear" w:color="auto" w:fill="auto"/>
            <w:vAlign w:val="center"/>
          </w:tcPr>
          <w:p w14:paraId="5DC9F5D4"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137.500</w:t>
            </w:r>
          </w:p>
        </w:tc>
        <w:tc>
          <w:tcPr>
            <w:tcW w:w="1346" w:type="dxa"/>
            <w:tcBorders>
              <w:top w:val="nil"/>
              <w:left w:val="nil"/>
              <w:bottom w:val="single" w:sz="8" w:space="0" w:color="auto"/>
              <w:right w:val="single" w:sz="8" w:space="0" w:color="auto"/>
            </w:tcBorders>
            <w:shd w:val="clear" w:color="auto" w:fill="auto"/>
            <w:vAlign w:val="center"/>
          </w:tcPr>
          <w:p w14:paraId="27E8BB5B"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137.500</w:t>
            </w:r>
          </w:p>
        </w:tc>
        <w:tc>
          <w:tcPr>
            <w:tcW w:w="1348" w:type="dxa"/>
            <w:tcBorders>
              <w:top w:val="nil"/>
              <w:left w:val="nil"/>
              <w:bottom w:val="single" w:sz="8" w:space="0" w:color="auto"/>
              <w:right w:val="single" w:sz="8" w:space="0" w:color="auto"/>
            </w:tcBorders>
            <w:shd w:val="clear" w:color="auto" w:fill="auto"/>
            <w:vAlign w:val="center"/>
          </w:tcPr>
          <w:p w14:paraId="266856C5"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137.500</w:t>
            </w:r>
          </w:p>
        </w:tc>
        <w:tc>
          <w:tcPr>
            <w:tcW w:w="1348" w:type="dxa"/>
            <w:tcBorders>
              <w:top w:val="nil"/>
              <w:left w:val="nil"/>
              <w:bottom w:val="single" w:sz="8" w:space="0" w:color="auto"/>
              <w:right w:val="single" w:sz="8" w:space="0" w:color="auto"/>
            </w:tcBorders>
            <w:shd w:val="clear" w:color="auto" w:fill="auto"/>
            <w:vAlign w:val="center"/>
          </w:tcPr>
          <w:p w14:paraId="0BD58CB3"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137.500</w:t>
            </w:r>
          </w:p>
        </w:tc>
      </w:tr>
      <w:tr w:rsidR="00E352C5" w:rsidRPr="00F0752F" w14:paraId="37618D16"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3F04ADEA"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Rekonstrukcija zgrade u Novoj Vasi u zgradu javne namjene</w:t>
            </w:r>
          </w:p>
        </w:tc>
        <w:tc>
          <w:tcPr>
            <w:tcW w:w="1346" w:type="dxa"/>
            <w:tcBorders>
              <w:top w:val="nil"/>
              <w:left w:val="nil"/>
              <w:bottom w:val="single" w:sz="8" w:space="0" w:color="auto"/>
              <w:right w:val="single" w:sz="8" w:space="0" w:color="auto"/>
            </w:tcBorders>
            <w:shd w:val="clear" w:color="auto" w:fill="auto"/>
            <w:vAlign w:val="center"/>
          </w:tcPr>
          <w:p w14:paraId="3190B16A"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133.000</w:t>
            </w:r>
          </w:p>
        </w:tc>
        <w:tc>
          <w:tcPr>
            <w:tcW w:w="1346" w:type="dxa"/>
            <w:tcBorders>
              <w:top w:val="nil"/>
              <w:left w:val="nil"/>
              <w:bottom w:val="single" w:sz="8" w:space="0" w:color="auto"/>
              <w:right w:val="single" w:sz="8" w:space="0" w:color="auto"/>
            </w:tcBorders>
            <w:shd w:val="clear" w:color="auto" w:fill="auto"/>
            <w:vAlign w:val="center"/>
          </w:tcPr>
          <w:p w14:paraId="16F30D52"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133.000</w:t>
            </w:r>
          </w:p>
        </w:tc>
        <w:tc>
          <w:tcPr>
            <w:tcW w:w="1348" w:type="dxa"/>
            <w:tcBorders>
              <w:top w:val="nil"/>
              <w:left w:val="nil"/>
              <w:bottom w:val="single" w:sz="8" w:space="0" w:color="auto"/>
              <w:right w:val="single" w:sz="8" w:space="0" w:color="auto"/>
            </w:tcBorders>
            <w:shd w:val="clear" w:color="auto" w:fill="auto"/>
            <w:vAlign w:val="center"/>
          </w:tcPr>
          <w:p w14:paraId="0552C627"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538884F5"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576B1254"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346E55EA"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Sanacija spomen doma na </w:t>
            </w:r>
            <w:proofErr w:type="spellStart"/>
            <w:r w:rsidRPr="00F0752F">
              <w:rPr>
                <w:rFonts w:ascii="Times New Roman" w:hAnsi="Times New Roman" w:cs="Times New Roman"/>
                <w:sz w:val="20"/>
                <w:szCs w:val="20"/>
              </w:rPr>
              <w:t>Rušnjaku</w:t>
            </w:r>
            <w:proofErr w:type="spellEnd"/>
          </w:p>
        </w:tc>
        <w:tc>
          <w:tcPr>
            <w:tcW w:w="1346" w:type="dxa"/>
            <w:tcBorders>
              <w:top w:val="nil"/>
              <w:left w:val="nil"/>
              <w:bottom w:val="single" w:sz="8" w:space="0" w:color="auto"/>
              <w:right w:val="single" w:sz="8" w:space="0" w:color="auto"/>
            </w:tcBorders>
            <w:shd w:val="clear" w:color="auto" w:fill="auto"/>
            <w:vAlign w:val="center"/>
          </w:tcPr>
          <w:p w14:paraId="07E2D272"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56.000</w:t>
            </w:r>
          </w:p>
        </w:tc>
        <w:tc>
          <w:tcPr>
            <w:tcW w:w="1346" w:type="dxa"/>
            <w:tcBorders>
              <w:top w:val="nil"/>
              <w:left w:val="nil"/>
              <w:bottom w:val="single" w:sz="8" w:space="0" w:color="auto"/>
              <w:right w:val="single" w:sz="8" w:space="0" w:color="auto"/>
            </w:tcBorders>
            <w:shd w:val="clear" w:color="auto" w:fill="auto"/>
            <w:vAlign w:val="center"/>
          </w:tcPr>
          <w:p w14:paraId="23B00A20"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348" w:type="dxa"/>
            <w:tcBorders>
              <w:top w:val="nil"/>
              <w:left w:val="nil"/>
              <w:bottom w:val="single" w:sz="8" w:space="0" w:color="auto"/>
              <w:right w:val="single" w:sz="8" w:space="0" w:color="auto"/>
            </w:tcBorders>
            <w:shd w:val="clear" w:color="auto" w:fill="auto"/>
            <w:vAlign w:val="center"/>
          </w:tcPr>
          <w:p w14:paraId="338135A2"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7EF350AE"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4A0CBD49"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41AB08BE"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Proširenje društvenih prostorija Srednji </w:t>
            </w:r>
            <w:proofErr w:type="spellStart"/>
            <w:r w:rsidRPr="00F0752F">
              <w:rPr>
                <w:rFonts w:ascii="Times New Roman" w:hAnsi="Times New Roman" w:cs="Times New Roman"/>
                <w:sz w:val="20"/>
                <w:szCs w:val="20"/>
              </w:rPr>
              <w:t>Špadići</w:t>
            </w:r>
            <w:proofErr w:type="spellEnd"/>
          </w:p>
        </w:tc>
        <w:tc>
          <w:tcPr>
            <w:tcW w:w="1346" w:type="dxa"/>
            <w:tcBorders>
              <w:top w:val="nil"/>
              <w:left w:val="nil"/>
              <w:bottom w:val="single" w:sz="8" w:space="0" w:color="auto"/>
              <w:right w:val="single" w:sz="8" w:space="0" w:color="auto"/>
            </w:tcBorders>
            <w:shd w:val="clear" w:color="auto" w:fill="auto"/>
            <w:vAlign w:val="center"/>
          </w:tcPr>
          <w:p w14:paraId="597B2DE6"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38.000</w:t>
            </w:r>
          </w:p>
        </w:tc>
        <w:tc>
          <w:tcPr>
            <w:tcW w:w="1346" w:type="dxa"/>
            <w:tcBorders>
              <w:top w:val="nil"/>
              <w:left w:val="nil"/>
              <w:bottom w:val="single" w:sz="8" w:space="0" w:color="auto"/>
              <w:right w:val="single" w:sz="8" w:space="0" w:color="auto"/>
            </w:tcBorders>
            <w:shd w:val="clear" w:color="auto" w:fill="auto"/>
            <w:vAlign w:val="center"/>
          </w:tcPr>
          <w:p w14:paraId="659CB854"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38.000</w:t>
            </w:r>
          </w:p>
        </w:tc>
        <w:tc>
          <w:tcPr>
            <w:tcW w:w="1348" w:type="dxa"/>
            <w:tcBorders>
              <w:top w:val="nil"/>
              <w:left w:val="nil"/>
              <w:bottom w:val="single" w:sz="8" w:space="0" w:color="auto"/>
              <w:right w:val="single" w:sz="8" w:space="0" w:color="auto"/>
            </w:tcBorders>
            <w:shd w:val="clear" w:color="auto" w:fill="auto"/>
            <w:vAlign w:val="center"/>
          </w:tcPr>
          <w:p w14:paraId="48585E4F"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0126D6D8"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6FB3C7DF"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65C688CA"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Izvedba nadstrešnice na društvenoj prostoriji Velenik</w:t>
            </w:r>
          </w:p>
        </w:tc>
        <w:tc>
          <w:tcPr>
            <w:tcW w:w="1346" w:type="dxa"/>
            <w:tcBorders>
              <w:top w:val="nil"/>
              <w:left w:val="nil"/>
              <w:bottom w:val="single" w:sz="8" w:space="0" w:color="auto"/>
              <w:right w:val="single" w:sz="8" w:space="0" w:color="auto"/>
            </w:tcBorders>
            <w:shd w:val="clear" w:color="auto" w:fill="auto"/>
            <w:vAlign w:val="center"/>
          </w:tcPr>
          <w:p w14:paraId="0C7A8893"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33.200</w:t>
            </w:r>
          </w:p>
        </w:tc>
        <w:tc>
          <w:tcPr>
            <w:tcW w:w="1346" w:type="dxa"/>
            <w:tcBorders>
              <w:top w:val="nil"/>
              <w:left w:val="nil"/>
              <w:bottom w:val="single" w:sz="8" w:space="0" w:color="auto"/>
              <w:right w:val="single" w:sz="8" w:space="0" w:color="auto"/>
            </w:tcBorders>
            <w:shd w:val="clear" w:color="auto" w:fill="auto"/>
            <w:vAlign w:val="center"/>
          </w:tcPr>
          <w:p w14:paraId="53D6250D"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59583FA9"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298F0B5D"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13B41E54"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5F07B517"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Naknada štete za oduzete nekretnine</w:t>
            </w:r>
          </w:p>
        </w:tc>
        <w:tc>
          <w:tcPr>
            <w:tcW w:w="1346" w:type="dxa"/>
            <w:tcBorders>
              <w:top w:val="nil"/>
              <w:left w:val="nil"/>
              <w:bottom w:val="single" w:sz="8" w:space="0" w:color="auto"/>
              <w:right w:val="single" w:sz="8" w:space="0" w:color="auto"/>
            </w:tcBorders>
            <w:shd w:val="clear" w:color="auto" w:fill="auto"/>
            <w:vAlign w:val="center"/>
          </w:tcPr>
          <w:p w14:paraId="45BB0F98"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6" w:type="dxa"/>
            <w:tcBorders>
              <w:top w:val="nil"/>
              <w:left w:val="nil"/>
              <w:bottom w:val="single" w:sz="8" w:space="0" w:color="auto"/>
              <w:right w:val="single" w:sz="8" w:space="0" w:color="auto"/>
            </w:tcBorders>
            <w:shd w:val="clear" w:color="auto" w:fill="auto"/>
            <w:vAlign w:val="center"/>
          </w:tcPr>
          <w:p w14:paraId="345204B3"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8" w:type="dxa"/>
            <w:tcBorders>
              <w:top w:val="nil"/>
              <w:left w:val="nil"/>
              <w:bottom w:val="single" w:sz="8" w:space="0" w:color="auto"/>
              <w:right w:val="single" w:sz="8" w:space="0" w:color="auto"/>
            </w:tcBorders>
            <w:shd w:val="clear" w:color="auto" w:fill="auto"/>
            <w:vAlign w:val="center"/>
          </w:tcPr>
          <w:p w14:paraId="498B0FA2"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8" w:type="dxa"/>
            <w:tcBorders>
              <w:top w:val="nil"/>
              <w:left w:val="nil"/>
              <w:bottom w:val="single" w:sz="8" w:space="0" w:color="auto"/>
              <w:right w:val="single" w:sz="8" w:space="0" w:color="auto"/>
            </w:tcBorders>
            <w:shd w:val="clear" w:color="auto" w:fill="auto"/>
            <w:vAlign w:val="center"/>
          </w:tcPr>
          <w:p w14:paraId="76E39410"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r>
      <w:tr w:rsidR="00E352C5" w:rsidRPr="00F0752F" w14:paraId="4CFC2DDA"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7FFC415F"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0B64D6F2" w14:textId="77777777" w:rsidR="00E352C5" w:rsidRPr="00F0752F" w:rsidRDefault="00E352C5" w:rsidP="002F4A24">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422.700</w:t>
            </w:r>
          </w:p>
        </w:tc>
        <w:tc>
          <w:tcPr>
            <w:tcW w:w="1346" w:type="dxa"/>
            <w:tcBorders>
              <w:top w:val="nil"/>
              <w:left w:val="nil"/>
              <w:bottom w:val="single" w:sz="8" w:space="0" w:color="auto"/>
              <w:right w:val="single" w:sz="8" w:space="0" w:color="auto"/>
            </w:tcBorders>
            <w:shd w:val="clear" w:color="auto" w:fill="auto"/>
            <w:vAlign w:val="center"/>
          </w:tcPr>
          <w:p w14:paraId="3696B817" w14:textId="77777777" w:rsidR="00E352C5" w:rsidRPr="00F0752F" w:rsidRDefault="00E352C5" w:rsidP="002F4A24">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348.500</w:t>
            </w:r>
          </w:p>
        </w:tc>
        <w:tc>
          <w:tcPr>
            <w:tcW w:w="1348" w:type="dxa"/>
            <w:tcBorders>
              <w:top w:val="nil"/>
              <w:left w:val="nil"/>
              <w:bottom w:val="single" w:sz="8" w:space="0" w:color="auto"/>
              <w:right w:val="single" w:sz="8" w:space="0" w:color="auto"/>
            </w:tcBorders>
            <w:shd w:val="clear" w:color="auto" w:fill="auto"/>
            <w:vAlign w:val="center"/>
          </w:tcPr>
          <w:p w14:paraId="4F210A58" w14:textId="77777777" w:rsidR="00E352C5" w:rsidRPr="00F0752F" w:rsidRDefault="00E352C5" w:rsidP="002F4A24">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162.500</w:t>
            </w:r>
          </w:p>
        </w:tc>
        <w:tc>
          <w:tcPr>
            <w:tcW w:w="1348" w:type="dxa"/>
            <w:tcBorders>
              <w:top w:val="nil"/>
              <w:left w:val="nil"/>
              <w:bottom w:val="single" w:sz="8" w:space="0" w:color="auto"/>
              <w:right w:val="single" w:sz="8" w:space="0" w:color="auto"/>
            </w:tcBorders>
            <w:shd w:val="clear" w:color="auto" w:fill="auto"/>
            <w:vAlign w:val="center"/>
          </w:tcPr>
          <w:p w14:paraId="4196B074" w14:textId="77777777" w:rsidR="00E352C5" w:rsidRPr="00F0752F" w:rsidRDefault="00E352C5" w:rsidP="002F4A24">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162.500</w:t>
            </w:r>
          </w:p>
        </w:tc>
      </w:tr>
    </w:tbl>
    <w:p w14:paraId="0177EAA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070BB36"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2FCB0493"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1A7B477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067114FF" w14:textId="77777777" w:rsidR="00E352C5" w:rsidRPr="00F0752F" w:rsidRDefault="00E352C5" w:rsidP="002F4A2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obuhvaća</w:t>
      </w:r>
      <w:r w:rsidRPr="00F0752F">
        <w:t xml:space="preserve"> </w:t>
      </w:r>
      <w:r w:rsidRPr="00F0752F">
        <w:rPr>
          <w:rFonts w:ascii="Times New Roman" w:eastAsia="Times New Roman" w:hAnsi="Times New Roman" w:cs="Times New Roman"/>
          <w:sz w:val="24"/>
          <w:szCs w:val="24"/>
        </w:rPr>
        <w:t>aktivnost</w:t>
      </w:r>
      <w:r w:rsidRPr="00F0752F">
        <w:t xml:space="preserve"> </w:t>
      </w:r>
      <w:r w:rsidRPr="00F0752F">
        <w:rPr>
          <w:rFonts w:ascii="Times New Roman" w:eastAsia="Times New Roman" w:hAnsi="Times New Roman" w:cs="Times New Roman"/>
          <w:i/>
          <w:iCs/>
          <w:sz w:val="24"/>
          <w:szCs w:val="24"/>
        </w:rPr>
        <w:t xml:space="preserve">Osnovna djelatnost vezana za pravne i imovinske poslove, </w:t>
      </w:r>
      <w:r w:rsidRPr="00F0752F">
        <w:rPr>
          <w:rFonts w:ascii="Times New Roman" w:eastAsia="Times New Roman" w:hAnsi="Times New Roman" w:cs="Times New Roman"/>
          <w:sz w:val="24"/>
          <w:szCs w:val="24"/>
        </w:rPr>
        <w:t xml:space="preserve"> kapitalne projekte </w:t>
      </w:r>
      <w:r w:rsidRPr="00F0752F">
        <w:rPr>
          <w:rFonts w:ascii="Times New Roman" w:eastAsia="Times New Roman" w:hAnsi="Times New Roman" w:cs="Times New Roman"/>
          <w:i/>
          <w:sz w:val="24"/>
          <w:szCs w:val="24"/>
        </w:rPr>
        <w:t>Rekonstrukcija zgrade u Novoj Vasi u zgradu javne namjene</w:t>
      </w:r>
      <w:r w:rsidRPr="00F0752F">
        <w:rPr>
          <w:rFonts w:ascii="Times New Roman" w:eastAsia="Times New Roman" w:hAnsi="Times New Roman" w:cs="Times New Roman"/>
          <w:sz w:val="24"/>
          <w:szCs w:val="24"/>
        </w:rPr>
        <w:t>,</w:t>
      </w:r>
      <w:r w:rsidRPr="00F0752F">
        <w:t xml:space="preserve"> </w:t>
      </w:r>
      <w:r w:rsidRPr="00F0752F">
        <w:rPr>
          <w:rFonts w:ascii="Times New Roman" w:eastAsia="Times New Roman" w:hAnsi="Times New Roman" w:cs="Times New Roman"/>
          <w:i/>
          <w:iCs/>
          <w:sz w:val="24"/>
          <w:szCs w:val="24"/>
        </w:rPr>
        <w:t xml:space="preserve">Sanacija spomen doma na </w:t>
      </w:r>
      <w:proofErr w:type="spellStart"/>
      <w:r w:rsidRPr="00F0752F">
        <w:rPr>
          <w:rFonts w:ascii="Times New Roman" w:eastAsia="Times New Roman" w:hAnsi="Times New Roman" w:cs="Times New Roman"/>
          <w:i/>
          <w:iCs/>
          <w:sz w:val="24"/>
          <w:szCs w:val="24"/>
        </w:rPr>
        <w:t>Rušnjaku</w:t>
      </w:r>
      <w:proofErr w:type="spellEnd"/>
      <w:r w:rsidRPr="00F0752F">
        <w:rPr>
          <w:rFonts w:ascii="Times New Roman" w:eastAsia="Times New Roman" w:hAnsi="Times New Roman" w:cs="Times New Roman"/>
          <w:sz w:val="24"/>
          <w:szCs w:val="24"/>
        </w:rPr>
        <w:t xml:space="preserve"> i </w:t>
      </w:r>
      <w:r w:rsidRPr="00F0752F">
        <w:rPr>
          <w:rFonts w:ascii="Times New Roman" w:eastAsia="Times New Roman" w:hAnsi="Times New Roman" w:cs="Times New Roman"/>
          <w:i/>
          <w:iCs/>
          <w:sz w:val="24"/>
          <w:szCs w:val="24"/>
        </w:rPr>
        <w:t xml:space="preserve">Proširenje društvenih prostorija Srednji </w:t>
      </w:r>
      <w:proofErr w:type="spellStart"/>
      <w:r w:rsidRPr="00F0752F">
        <w:rPr>
          <w:rFonts w:ascii="Times New Roman" w:eastAsia="Times New Roman" w:hAnsi="Times New Roman" w:cs="Times New Roman"/>
          <w:i/>
          <w:iCs/>
          <w:sz w:val="24"/>
          <w:szCs w:val="24"/>
        </w:rPr>
        <w:t>Špadići</w:t>
      </w:r>
      <w:proofErr w:type="spellEnd"/>
      <w:r w:rsidRPr="00F0752F">
        <w:rPr>
          <w:rFonts w:ascii="Times New Roman" w:eastAsia="Times New Roman" w:hAnsi="Times New Roman" w:cs="Times New Roman"/>
          <w:i/>
          <w:iCs/>
          <w:sz w:val="24"/>
          <w:szCs w:val="24"/>
        </w:rPr>
        <w:t xml:space="preserve"> </w:t>
      </w:r>
      <w:r w:rsidRPr="00F0752F">
        <w:rPr>
          <w:rFonts w:ascii="Times New Roman" w:eastAsia="Times New Roman" w:hAnsi="Times New Roman" w:cs="Times New Roman"/>
          <w:sz w:val="24"/>
          <w:szCs w:val="24"/>
        </w:rPr>
        <w:t xml:space="preserve">za potrebe mjesne samouprave te tekući projekt </w:t>
      </w:r>
      <w:r w:rsidRPr="00F0752F">
        <w:rPr>
          <w:rFonts w:ascii="Times New Roman" w:eastAsia="Times New Roman" w:hAnsi="Times New Roman" w:cs="Times New Roman"/>
          <w:i/>
          <w:sz w:val="24"/>
          <w:szCs w:val="24"/>
        </w:rPr>
        <w:t>Naknade štete za oduzete nekretnine</w:t>
      </w:r>
      <w:r w:rsidRPr="00F0752F">
        <w:rPr>
          <w:rFonts w:ascii="Times New Roman" w:eastAsia="Times New Roman" w:hAnsi="Times New Roman" w:cs="Times New Roman"/>
          <w:sz w:val="24"/>
          <w:szCs w:val="24"/>
        </w:rPr>
        <w:t xml:space="preserve"> koji se odnosi na isplatu novčanih naknada nekadašnjim vlasnicima nekretnina temeljem Zakona o naknadi za imovinu oduzetu za vrijeme jugoslavenske komunističke vladavine te naknadama štete u vezi s imovinsko-pravnim postupcima za nekretnine po posebnim propisima.</w:t>
      </w:r>
    </w:p>
    <w:p w14:paraId="3B3F24AC"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006EB082"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 xml:space="preserve">CILJ PROGRAMA:         </w:t>
      </w:r>
    </w:p>
    <w:p w14:paraId="31760C6C"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18C7509F" w14:textId="77777777" w:rsidR="00E352C5" w:rsidRPr="00F0752F" w:rsidRDefault="00E352C5" w:rsidP="002F4A24">
      <w:pPr>
        <w:spacing w:after="0" w:line="240" w:lineRule="auto"/>
        <w:jc w:val="both"/>
        <w:rPr>
          <w:rFonts w:ascii="Times New Roman" w:eastAsia="Times New Roman" w:hAnsi="Times New Roman" w:cs="Times New Roman"/>
          <w:color w:val="5B9BD5" w:themeColor="accent5"/>
          <w:sz w:val="24"/>
          <w:szCs w:val="24"/>
        </w:rPr>
      </w:pPr>
      <w:r w:rsidRPr="00F0752F">
        <w:rPr>
          <w:rFonts w:ascii="Times New Roman" w:eastAsia="Times New Roman" w:hAnsi="Times New Roman" w:cs="Times New Roman"/>
          <w:sz w:val="24"/>
          <w:szCs w:val="24"/>
        </w:rPr>
        <w:t xml:space="preserve">Cilj ovog programa je rekonstruirati zgradu u Novoj Vasi u zgradu javne namjene za potrebe mjesne samouprave, sanirati zgradu Spomen doma na </w:t>
      </w:r>
      <w:proofErr w:type="spellStart"/>
      <w:r w:rsidRPr="00F0752F">
        <w:rPr>
          <w:rFonts w:ascii="Times New Roman" w:eastAsia="Times New Roman" w:hAnsi="Times New Roman" w:cs="Times New Roman"/>
          <w:sz w:val="24"/>
          <w:szCs w:val="24"/>
        </w:rPr>
        <w:t>Rušnjaku</w:t>
      </w:r>
      <w:proofErr w:type="spellEnd"/>
      <w:r w:rsidRPr="00F0752F">
        <w:rPr>
          <w:rFonts w:ascii="Times New Roman" w:eastAsia="Times New Roman" w:hAnsi="Times New Roman" w:cs="Times New Roman"/>
          <w:sz w:val="24"/>
          <w:szCs w:val="24"/>
        </w:rPr>
        <w:t xml:space="preserve"> i proširiti društvene prostorije Srednji </w:t>
      </w:r>
      <w:proofErr w:type="spellStart"/>
      <w:r w:rsidRPr="00F0752F">
        <w:rPr>
          <w:rFonts w:ascii="Times New Roman" w:eastAsia="Times New Roman" w:hAnsi="Times New Roman" w:cs="Times New Roman"/>
          <w:sz w:val="24"/>
          <w:szCs w:val="24"/>
        </w:rPr>
        <w:t>Špadići</w:t>
      </w:r>
      <w:proofErr w:type="spellEnd"/>
      <w:r w:rsidRPr="00F0752F">
        <w:rPr>
          <w:rFonts w:ascii="Times New Roman" w:eastAsia="Times New Roman" w:hAnsi="Times New Roman" w:cs="Times New Roman"/>
          <w:sz w:val="24"/>
          <w:szCs w:val="24"/>
        </w:rPr>
        <w:t xml:space="preserve"> za potrebe mjesne samouprave te omogućiti obavljanje osnovne djelatnosti vezana za pravne i imovinske poslove te isplatiti novčane naknade za nekretnine.</w:t>
      </w:r>
    </w:p>
    <w:p w14:paraId="316CAA62" w14:textId="77777777" w:rsidR="00E352C5" w:rsidRPr="00F0752F" w:rsidRDefault="00E352C5" w:rsidP="00E352C5">
      <w:pPr>
        <w:spacing w:after="0" w:line="240" w:lineRule="auto"/>
        <w:jc w:val="both"/>
        <w:rPr>
          <w:rFonts w:ascii="Times New Roman" w:hAnsi="Times New Roman" w:cs="Times New Roman"/>
          <w:color w:val="5B9BD5" w:themeColor="accent5"/>
          <w:sz w:val="24"/>
          <w:szCs w:val="24"/>
        </w:rPr>
      </w:pPr>
      <w:r w:rsidRPr="00F0752F">
        <w:rPr>
          <w:rFonts w:ascii="Times New Roman" w:hAnsi="Times New Roman" w:cs="Times New Roman"/>
          <w:color w:val="5B9BD5" w:themeColor="accent5"/>
          <w:sz w:val="24"/>
          <w:szCs w:val="24"/>
        </w:rPr>
        <w:tab/>
      </w:r>
    </w:p>
    <w:p w14:paraId="30D13FC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668903D5" w14:textId="77777777" w:rsidR="00E352C5" w:rsidRPr="00F0752F" w:rsidRDefault="00E352C5" w:rsidP="00E352C5">
      <w:pPr>
        <w:spacing w:after="0" w:line="240" w:lineRule="auto"/>
        <w:jc w:val="both"/>
        <w:rPr>
          <w:rFonts w:ascii="Times New Roman" w:eastAsia="Calibri" w:hAnsi="Times New Roman" w:cs="Times New Roman"/>
          <w:sz w:val="24"/>
          <w:szCs w:val="24"/>
        </w:rPr>
      </w:pPr>
    </w:p>
    <w:p w14:paraId="3164E399" w14:textId="2D0DF1EF" w:rsidR="00E352C5" w:rsidRPr="00F0752F" w:rsidRDefault="00E352C5" w:rsidP="002F4A2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Kroz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bCs/>
          <w:i/>
          <w:iCs/>
          <w:sz w:val="24"/>
          <w:szCs w:val="24"/>
        </w:rPr>
        <w:t>Osnovna djelatnost vezana uz pravne i imovinske poslove</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obuhvaćene su aktivnosti koje se odnose na usluge odvjetnika i pravnog savjetovanja potrebnog za rješavanje imovinsko-pravnih poslova vezanih uz vlasništvo i korištenje gradskih nekretnina te za podmirenje sudskih troškova navedenih postupaka.</w:t>
      </w:r>
    </w:p>
    <w:p w14:paraId="0B071EDE" w14:textId="77777777" w:rsidR="00DE38D4" w:rsidRPr="00F0752F" w:rsidRDefault="00DE38D4" w:rsidP="002F4A24">
      <w:pPr>
        <w:spacing w:after="0" w:line="240" w:lineRule="auto"/>
        <w:jc w:val="both"/>
        <w:rPr>
          <w:rFonts w:ascii="Times New Roman" w:eastAsia="Calibri"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3CFDCB1E"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67C453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21" w:name="_Hlk119691227"/>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8791B2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912EFB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683562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78D477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1FAD77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F292ED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9F7184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76AD60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8A17E8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1680769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952150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733B60B3"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66175C"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Izvršavanje  aktivnosti  </w:t>
            </w:r>
            <w:r w:rsidRPr="00F0752F">
              <w:t xml:space="preserve"> o</w:t>
            </w:r>
            <w:r w:rsidRPr="00F0752F">
              <w:rPr>
                <w:rFonts w:ascii="Times New Roman" w:eastAsiaTheme="minorHAnsi" w:hAnsi="Times New Roman" w:cs="Times New Roman"/>
                <w:sz w:val="20"/>
                <w:szCs w:val="20"/>
                <w:lang w:eastAsia="en-US"/>
              </w:rPr>
              <w:t>snovne djelatnosti vezane uz pravne i imovinske poslove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A9B1FF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usluge odvjetnika i pravnog savjetovanja potrebnog za rješavanje imovinsko-pravnih poslova vezanih uz vlasništvo i korištenje gradskih nekretnina te za podmirenje sudskih troškova navedenih postupaka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C26A7E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203A92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17CF00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111BCA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07F004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21"/>
    </w:tbl>
    <w:p w14:paraId="47F9A99A" w14:textId="77777777" w:rsidR="00E352C5" w:rsidRPr="00F0752F" w:rsidRDefault="00E352C5" w:rsidP="00E352C5">
      <w:pPr>
        <w:spacing w:after="0" w:line="240" w:lineRule="auto"/>
        <w:jc w:val="both"/>
        <w:rPr>
          <w:rFonts w:ascii="Times New Roman" w:hAnsi="Times New Roman" w:cs="Times New Roman"/>
          <w:color w:val="5B9BD5" w:themeColor="accent5"/>
          <w:sz w:val="24"/>
          <w:szCs w:val="24"/>
        </w:rPr>
      </w:pPr>
    </w:p>
    <w:p w14:paraId="4FEC50D6" w14:textId="2B37D13D" w:rsidR="00E352C5" w:rsidRPr="00F0752F" w:rsidRDefault="00E352C5" w:rsidP="002F4A24">
      <w:pPr>
        <w:autoSpaceDE w:val="0"/>
        <w:autoSpaceDN w:val="0"/>
        <w:adjustRightInd w:val="0"/>
        <w:spacing w:after="0" w:line="240" w:lineRule="auto"/>
        <w:jc w:val="both"/>
        <w:rPr>
          <w:rFonts w:ascii="Times New Roman" w:eastAsia="Times New Roman" w:hAnsi="Times New Roman" w:cs="Times New Roman"/>
          <w:sz w:val="24"/>
          <w:szCs w:val="24"/>
        </w:rPr>
      </w:pPr>
      <w:bookmarkStart w:id="22" w:name="_Hlk182163060"/>
      <w:r w:rsidRPr="00F0752F">
        <w:rPr>
          <w:rFonts w:ascii="Times New Roman" w:eastAsia="Times New Roman" w:hAnsi="Times New Roman" w:cs="Times New Roman"/>
          <w:sz w:val="24"/>
          <w:szCs w:val="24"/>
        </w:rPr>
        <w:t xml:space="preserve">Kapitalni projekt </w:t>
      </w:r>
      <w:r w:rsidRPr="00F0752F">
        <w:rPr>
          <w:rFonts w:ascii="Times New Roman" w:eastAsia="Times New Roman" w:hAnsi="Times New Roman" w:cs="Times New Roman"/>
          <w:i/>
          <w:sz w:val="24"/>
          <w:szCs w:val="24"/>
        </w:rPr>
        <w:t xml:space="preserve">Rekonstrukcija zgrade u Novoj Vasi u zgradu javne namjene </w:t>
      </w:r>
      <w:r w:rsidRPr="00F0752F">
        <w:rPr>
          <w:rFonts w:ascii="Times New Roman" w:eastAsia="Times New Roman" w:hAnsi="Times New Roman" w:cs="Times New Roman"/>
          <w:sz w:val="24"/>
          <w:szCs w:val="24"/>
        </w:rPr>
        <w:t xml:space="preserve">obuhvaća planirana sredstva za rekonstrukciju zgrade u Novoj Vasi u zgradu javne namjene </w:t>
      </w:r>
      <w:r w:rsidRPr="00F0752F">
        <w:rPr>
          <w:rFonts w:ascii="Times New Roman" w:eastAsia="Times New Roman" w:hAnsi="Times New Roman" w:cs="Times New Roman"/>
          <w:bCs/>
          <w:iCs/>
          <w:sz w:val="24"/>
          <w:szCs w:val="24"/>
        </w:rPr>
        <w:t>s</w:t>
      </w:r>
      <w:r w:rsidRPr="00F0752F">
        <w:rPr>
          <w:rFonts w:ascii="Times New Roman" w:eastAsia="Times New Roman" w:hAnsi="Times New Roman" w:cs="Times New Roman"/>
          <w:sz w:val="24"/>
          <w:szCs w:val="24"/>
        </w:rPr>
        <w:t xml:space="preserve"> ciljem podizanja kvalitete društvenog života u naselju Nova Vas.</w:t>
      </w:r>
    </w:p>
    <w:p w14:paraId="1762D98B" w14:textId="77777777" w:rsidR="00DE38D4" w:rsidRPr="00F0752F" w:rsidRDefault="00DE38D4" w:rsidP="002F4A24">
      <w:pPr>
        <w:autoSpaceDE w:val="0"/>
        <w:autoSpaceDN w:val="0"/>
        <w:adjustRightInd w:val="0"/>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3E984112"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7E5FE0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50308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862BC4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EDCE43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B2B698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B7BE9D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BC76EE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CF6161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7BA547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247001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8DC632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9D4AA5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2BD916D"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2052B79"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Rekonstruirana zgrada javne namjene u Novoj Vasi</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B61BC4A"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Podmirenje rashoda vezanih uz       rekonstrukciju zgrade javne namjene u Novoj Vasi</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F813C1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BEC57E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4F5802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942315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B6B699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r>
      <w:bookmarkEnd w:id="22"/>
    </w:tbl>
    <w:p w14:paraId="4D80F3D0" w14:textId="77777777" w:rsidR="00E352C5" w:rsidRPr="00F0752F" w:rsidRDefault="00E352C5" w:rsidP="00E352C5">
      <w:pPr>
        <w:autoSpaceDE w:val="0"/>
        <w:autoSpaceDN w:val="0"/>
        <w:adjustRightInd w:val="0"/>
        <w:spacing w:after="0" w:line="240" w:lineRule="auto"/>
        <w:rPr>
          <w:rFonts w:ascii="Times New Roman" w:eastAsia="Times New Roman" w:hAnsi="Times New Roman" w:cs="Times New Roman"/>
          <w:color w:val="5B9BD5" w:themeColor="accent5"/>
          <w:sz w:val="24"/>
          <w:szCs w:val="24"/>
        </w:rPr>
      </w:pPr>
    </w:p>
    <w:p w14:paraId="67165E02" w14:textId="433ED35B" w:rsidR="00E352C5" w:rsidRPr="00F0752F" w:rsidRDefault="00E352C5" w:rsidP="002F4A24">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 </w:t>
      </w:r>
      <w:r w:rsidRPr="00F0752F">
        <w:rPr>
          <w:rFonts w:ascii="Times New Roman" w:eastAsia="Times New Roman" w:hAnsi="Times New Roman" w:cs="Times New Roman"/>
          <w:i/>
          <w:sz w:val="24"/>
          <w:szCs w:val="24"/>
        </w:rPr>
        <w:t xml:space="preserve">Sanacija spomen doma na </w:t>
      </w:r>
      <w:proofErr w:type="spellStart"/>
      <w:r w:rsidRPr="00F0752F">
        <w:rPr>
          <w:rFonts w:ascii="Times New Roman" w:eastAsia="Times New Roman" w:hAnsi="Times New Roman" w:cs="Times New Roman"/>
          <w:i/>
          <w:sz w:val="24"/>
          <w:szCs w:val="24"/>
        </w:rPr>
        <w:t>Rušnjaku</w:t>
      </w:r>
      <w:proofErr w:type="spellEnd"/>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 xml:space="preserve">obuhvaća planirana sredstva za sanaciju i adaptaciju spomen doma na </w:t>
      </w:r>
      <w:proofErr w:type="spellStart"/>
      <w:r w:rsidRPr="00F0752F">
        <w:rPr>
          <w:rFonts w:ascii="Times New Roman" w:eastAsia="Times New Roman" w:hAnsi="Times New Roman" w:cs="Times New Roman"/>
          <w:sz w:val="24"/>
          <w:szCs w:val="24"/>
        </w:rPr>
        <w:t>Rušnjaku</w:t>
      </w:r>
      <w:proofErr w:type="spellEnd"/>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bCs/>
          <w:iCs/>
          <w:sz w:val="24"/>
          <w:szCs w:val="24"/>
        </w:rPr>
        <w:t>s</w:t>
      </w:r>
      <w:r w:rsidRPr="00F0752F">
        <w:rPr>
          <w:rFonts w:ascii="Times New Roman" w:eastAsia="Times New Roman" w:hAnsi="Times New Roman" w:cs="Times New Roman"/>
          <w:sz w:val="24"/>
          <w:szCs w:val="24"/>
        </w:rPr>
        <w:t xml:space="preserve"> ciljem očuvanja istoga od propadanja te omogućavanja podizanja kvalitete društvenog života u Mjesnom odboru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w:t>
      </w:r>
      <w:r w:rsidRPr="00F0752F">
        <w:t xml:space="preserve"> </w:t>
      </w:r>
      <w:proofErr w:type="spellStart"/>
      <w:r w:rsidRPr="00F0752F">
        <w:rPr>
          <w:rFonts w:ascii="Times New Roman" w:eastAsia="Times New Roman" w:hAnsi="Times New Roman" w:cs="Times New Roman"/>
          <w:sz w:val="24"/>
          <w:szCs w:val="24"/>
        </w:rPr>
        <w:t>Mompaderno</w:t>
      </w:r>
      <w:proofErr w:type="spellEnd"/>
      <w:r w:rsidRPr="00F0752F">
        <w:rPr>
          <w:rFonts w:ascii="Times New Roman" w:eastAsia="Times New Roman" w:hAnsi="Times New Roman" w:cs="Times New Roman"/>
          <w:sz w:val="24"/>
          <w:szCs w:val="24"/>
        </w:rPr>
        <w:t>.</w:t>
      </w:r>
    </w:p>
    <w:p w14:paraId="5C3F24B8" w14:textId="77777777" w:rsidR="00DE38D4" w:rsidRPr="00F0752F" w:rsidRDefault="00DE38D4" w:rsidP="002F4A24">
      <w:pPr>
        <w:autoSpaceDE w:val="0"/>
        <w:autoSpaceDN w:val="0"/>
        <w:adjustRightInd w:val="0"/>
        <w:spacing w:after="0" w:line="240" w:lineRule="auto"/>
        <w:jc w:val="both"/>
        <w:rPr>
          <w:rFonts w:ascii="Times New Roman" w:eastAsia="Times New Roman" w:hAnsi="Times New Roman" w:cs="Times New Roman"/>
          <w:color w:val="ED7D31" w:themeColor="accent2"/>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3602C3F" w14:textId="77777777" w:rsidTr="00013F9C">
        <w:trPr>
          <w:trHeight w:val="417"/>
        </w:trPr>
        <w:tc>
          <w:tcPr>
            <w:tcW w:w="1918" w:type="dxa"/>
            <w:shd w:val="clear" w:color="auto" w:fill="FFFFFF"/>
            <w:tcMar>
              <w:top w:w="0" w:type="dxa"/>
              <w:left w:w="93" w:type="dxa"/>
              <w:bottom w:w="0" w:type="dxa"/>
              <w:right w:w="108" w:type="dxa"/>
            </w:tcMar>
            <w:vAlign w:val="center"/>
            <w:hideMark/>
          </w:tcPr>
          <w:p w14:paraId="60215EB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7B3AC90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93FD14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404BD39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38009F3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0AE9FC7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4D8847F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03E831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7936C19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4ADDAA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5CAB342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EFDA2E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9E0BA1B" w14:textId="77777777" w:rsidTr="00013F9C">
        <w:trPr>
          <w:trHeight w:val="1132"/>
        </w:trPr>
        <w:tc>
          <w:tcPr>
            <w:tcW w:w="1918" w:type="dxa"/>
            <w:tcMar>
              <w:top w:w="0" w:type="dxa"/>
              <w:left w:w="93" w:type="dxa"/>
              <w:bottom w:w="0" w:type="dxa"/>
              <w:right w:w="108" w:type="dxa"/>
            </w:tcMar>
            <w:vAlign w:val="center"/>
          </w:tcPr>
          <w:p w14:paraId="2B8E5809"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lastRenderedPageBreak/>
              <w:t xml:space="preserve">Sanirana zgrada </w:t>
            </w:r>
            <w:r w:rsidRPr="00F0752F">
              <w:t xml:space="preserve"> </w:t>
            </w:r>
            <w:r w:rsidRPr="00F0752F">
              <w:rPr>
                <w:rFonts w:ascii="Times New Roman" w:eastAsiaTheme="minorHAnsi" w:hAnsi="Times New Roman" w:cs="Times New Roman"/>
                <w:sz w:val="20"/>
                <w:szCs w:val="20"/>
                <w:lang w:eastAsia="en-US"/>
              </w:rPr>
              <w:t xml:space="preserve">spomen doma na </w:t>
            </w:r>
            <w:proofErr w:type="spellStart"/>
            <w:r w:rsidRPr="00F0752F">
              <w:rPr>
                <w:rFonts w:ascii="Times New Roman" w:eastAsiaTheme="minorHAnsi" w:hAnsi="Times New Roman" w:cs="Times New Roman"/>
                <w:sz w:val="20"/>
                <w:szCs w:val="20"/>
                <w:lang w:eastAsia="en-US"/>
              </w:rPr>
              <w:t>Rušnjaku</w:t>
            </w:r>
            <w:proofErr w:type="spellEnd"/>
          </w:p>
        </w:tc>
        <w:tc>
          <w:tcPr>
            <w:tcW w:w="1929" w:type="dxa"/>
            <w:tcMar>
              <w:top w:w="0" w:type="dxa"/>
              <w:left w:w="93" w:type="dxa"/>
              <w:bottom w:w="0" w:type="dxa"/>
              <w:right w:w="108" w:type="dxa"/>
            </w:tcMar>
            <w:vAlign w:val="center"/>
          </w:tcPr>
          <w:p w14:paraId="0ED4215F"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s</w:t>
            </w:r>
            <w:r w:rsidRPr="00F0752F">
              <w:rPr>
                <w:rFonts w:ascii="Times New Roman" w:eastAsiaTheme="minorHAnsi" w:hAnsi="Times New Roman" w:cs="Times New Roman"/>
                <w:sz w:val="20"/>
                <w:szCs w:val="20"/>
                <w:lang w:eastAsia="en-US"/>
              </w:rPr>
              <w:t xml:space="preserve">anaciju spomen doma na </w:t>
            </w:r>
            <w:proofErr w:type="spellStart"/>
            <w:r w:rsidRPr="00F0752F">
              <w:rPr>
                <w:rFonts w:ascii="Times New Roman" w:eastAsiaTheme="minorHAnsi" w:hAnsi="Times New Roman" w:cs="Times New Roman"/>
                <w:sz w:val="20"/>
                <w:szCs w:val="20"/>
                <w:lang w:eastAsia="en-US"/>
              </w:rPr>
              <w:t>Rušnjaku</w:t>
            </w:r>
            <w:proofErr w:type="spellEnd"/>
          </w:p>
        </w:tc>
        <w:tc>
          <w:tcPr>
            <w:tcW w:w="913" w:type="dxa"/>
            <w:tcMar>
              <w:top w:w="0" w:type="dxa"/>
              <w:left w:w="93" w:type="dxa"/>
              <w:bottom w:w="0" w:type="dxa"/>
              <w:right w:w="108" w:type="dxa"/>
            </w:tcMar>
            <w:vAlign w:val="center"/>
          </w:tcPr>
          <w:p w14:paraId="7B10F3A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objekt</w:t>
            </w:r>
          </w:p>
        </w:tc>
        <w:tc>
          <w:tcPr>
            <w:tcW w:w="1068" w:type="dxa"/>
            <w:tcMar>
              <w:top w:w="0" w:type="dxa"/>
              <w:left w:w="93" w:type="dxa"/>
              <w:bottom w:w="0" w:type="dxa"/>
              <w:right w:w="108" w:type="dxa"/>
            </w:tcMar>
            <w:vAlign w:val="center"/>
          </w:tcPr>
          <w:p w14:paraId="54604C1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0" w:type="dxa"/>
            <w:tcMar>
              <w:top w:w="0" w:type="dxa"/>
              <w:left w:w="93" w:type="dxa"/>
              <w:bottom w:w="0" w:type="dxa"/>
              <w:right w:w="108" w:type="dxa"/>
            </w:tcMar>
            <w:vAlign w:val="center"/>
          </w:tcPr>
          <w:p w14:paraId="0D5338D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0" w:type="dxa"/>
            <w:tcMar>
              <w:top w:w="0" w:type="dxa"/>
              <w:left w:w="93" w:type="dxa"/>
              <w:bottom w:w="0" w:type="dxa"/>
              <w:right w:w="108" w:type="dxa"/>
            </w:tcMar>
            <w:vAlign w:val="center"/>
          </w:tcPr>
          <w:p w14:paraId="4CB9467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152" w:type="dxa"/>
            <w:tcMar>
              <w:top w:w="0" w:type="dxa"/>
              <w:left w:w="93" w:type="dxa"/>
              <w:bottom w:w="0" w:type="dxa"/>
              <w:right w:w="108" w:type="dxa"/>
            </w:tcMar>
            <w:vAlign w:val="center"/>
          </w:tcPr>
          <w:p w14:paraId="7AD0DDF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r>
    </w:tbl>
    <w:p w14:paraId="7D506211" w14:textId="77777777" w:rsidR="00E352C5" w:rsidRPr="00F0752F" w:rsidRDefault="00E352C5" w:rsidP="00E352C5">
      <w:pPr>
        <w:spacing w:after="0" w:line="240" w:lineRule="auto"/>
        <w:ind w:firstLine="720"/>
        <w:jc w:val="both"/>
        <w:rPr>
          <w:rFonts w:ascii="Times New Roman" w:eastAsia="Calibri" w:hAnsi="Times New Roman" w:cs="Times New Roman"/>
          <w:color w:val="ED7D31" w:themeColor="accent2"/>
          <w:sz w:val="24"/>
          <w:szCs w:val="24"/>
        </w:rPr>
      </w:pPr>
    </w:p>
    <w:p w14:paraId="0FCF123A" w14:textId="7D709ECD" w:rsidR="00E352C5" w:rsidRPr="00F0752F" w:rsidRDefault="00E352C5" w:rsidP="002F4A24">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 </w:t>
      </w:r>
      <w:r w:rsidRPr="00F0752F">
        <w:rPr>
          <w:rFonts w:ascii="Times New Roman" w:eastAsia="Times New Roman" w:hAnsi="Times New Roman" w:cs="Times New Roman"/>
          <w:i/>
          <w:sz w:val="24"/>
          <w:szCs w:val="24"/>
        </w:rPr>
        <w:t xml:space="preserve">Proširenje društvenih prostorija Srednji </w:t>
      </w:r>
      <w:proofErr w:type="spellStart"/>
      <w:r w:rsidRPr="00F0752F">
        <w:rPr>
          <w:rFonts w:ascii="Times New Roman" w:eastAsia="Times New Roman" w:hAnsi="Times New Roman" w:cs="Times New Roman"/>
          <w:i/>
          <w:sz w:val="24"/>
          <w:szCs w:val="24"/>
        </w:rPr>
        <w:t>Špadići</w:t>
      </w:r>
      <w:proofErr w:type="spellEnd"/>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 xml:space="preserve">obuhvaća planirana sredstva za proširenje kapaciteta objekta društvenih prostorija Srednji </w:t>
      </w:r>
      <w:proofErr w:type="spellStart"/>
      <w:r w:rsidRPr="00F0752F">
        <w:rPr>
          <w:rFonts w:ascii="Times New Roman" w:eastAsia="Times New Roman" w:hAnsi="Times New Roman" w:cs="Times New Roman"/>
          <w:sz w:val="24"/>
          <w:szCs w:val="24"/>
        </w:rPr>
        <w:t>Špadići</w:t>
      </w:r>
      <w:proofErr w:type="spellEnd"/>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bCs/>
          <w:iCs/>
          <w:sz w:val="24"/>
          <w:szCs w:val="24"/>
        </w:rPr>
        <w:t>s</w:t>
      </w:r>
      <w:r w:rsidRPr="00F0752F">
        <w:rPr>
          <w:rFonts w:ascii="Times New Roman" w:eastAsia="Times New Roman" w:hAnsi="Times New Roman" w:cs="Times New Roman"/>
          <w:sz w:val="24"/>
          <w:szCs w:val="24"/>
        </w:rPr>
        <w:t xml:space="preserve"> ciljem podizanja kvalitete društvenog života u Mjesnom odboru </w:t>
      </w:r>
      <w:proofErr w:type="spellStart"/>
      <w:r w:rsidRPr="00F0752F">
        <w:rPr>
          <w:rFonts w:ascii="Times New Roman" w:eastAsia="Times New Roman" w:hAnsi="Times New Roman" w:cs="Times New Roman"/>
          <w:sz w:val="24"/>
          <w:szCs w:val="24"/>
        </w:rPr>
        <w:t>Špadići</w:t>
      </w:r>
      <w:proofErr w:type="spellEnd"/>
      <w:r w:rsidRPr="00F0752F">
        <w:rPr>
          <w:rFonts w:ascii="Times New Roman" w:eastAsia="Times New Roman" w:hAnsi="Times New Roman" w:cs="Times New Roman"/>
          <w:sz w:val="24"/>
          <w:szCs w:val="24"/>
        </w:rPr>
        <w:t>-Veli Maj - Spada-</w:t>
      </w:r>
      <w:proofErr w:type="spellStart"/>
      <w:r w:rsidRPr="00F0752F">
        <w:rPr>
          <w:rFonts w:ascii="Times New Roman" w:eastAsia="Times New Roman" w:hAnsi="Times New Roman" w:cs="Times New Roman"/>
          <w:sz w:val="24"/>
          <w:szCs w:val="24"/>
        </w:rPr>
        <w:t>Maio</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Grando</w:t>
      </w:r>
      <w:proofErr w:type="spellEnd"/>
      <w:r w:rsidRPr="00F0752F">
        <w:rPr>
          <w:rFonts w:ascii="Times New Roman" w:eastAsia="Times New Roman" w:hAnsi="Times New Roman" w:cs="Times New Roman"/>
          <w:sz w:val="24"/>
          <w:szCs w:val="24"/>
        </w:rPr>
        <w:t>.</w:t>
      </w:r>
    </w:p>
    <w:p w14:paraId="64891741" w14:textId="77777777" w:rsidR="00DE38D4" w:rsidRPr="00F0752F" w:rsidRDefault="00DE38D4" w:rsidP="002F4A24">
      <w:pPr>
        <w:autoSpaceDE w:val="0"/>
        <w:autoSpaceDN w:val="0"/>
        <w:adjustRightInd w:val="0"/>
        <w:spacing w:after="0" w:line="240" w:lineRule="auto"/>
        <w:jc w:val="both"/>
        <w:rPr>
          <w:rFonts w:ascii="Times New Roman" w:eastAsia="Times New Roman" w:hAnsi="Times New Roman" w:cs="Times New Roman"/>
          <w:color w:val="ED7D31" w:themeColor="accent2"/>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BCD054D"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FAEBD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636C73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E8450B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519FD0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10D19B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7EA033F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F70E5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AEEA1B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BF799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FA997D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831D25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A5E396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658CBCED"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3512F7F"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Proširene društvene prostorije Srednji </w:t>
            </w:r>
            <w:proofErr w:type="spellStart"/>
            <w:r w:rsidRPr="00F0752F">
              <w:rPr>
                <w:rFonts w:ascii="Times New Roman" w:eastAsiaTheme="minorHAnsi" w:hAnsi="Times New Roman" w:cs="Times New Roman"/>
                <w:sz w:val="20"/>
                <w:szCs w:val="20"/>
                <w:lang w:eastAsia="en-US"/>
              </w:rPr>
              <w:t>Špadići</w:t>
            </w:r>
            <w:proofErr w:type="spellEnd"/>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97CA6B"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proširenje društvenih prostorija Srednji </w:t>
            </w:r>
            <w:proofErr w:type="spellStart"/>
            <w:r w:rsidRPr="00F0752F">
              <w:rPr>
                <w:rFonts w:ascii="Times New Roman" w:eastAsiaTheme="minorHAnsi" w:hAnsi="Times New Roman" w:cs="Times New Roman"/>
                <w:sz w:val="20"/>
                <w:szCs w:val="20"/>
                <w:lang w:eastAsia="en-US"/>
              </w:rPr>
              <w:t>Špadići</w:t>
            </w:r>
            <w:proofErr w:type="spellEnd"/>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63D35F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54B854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D44615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3560B3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6F8E59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r>
    </w:tbl>
    <w:p w14:paraId="6338BF97" w14:textId="77777777" w:rsidR="00E352C5" w:rsidRPr="00F0752F" w:rsidRDefault="00E352C5" w:rsidP="00E352C5">
      <w:pPr>
        <w:spacing w:after="0" w:line="240" w:lineRule="auto"/>
        <w:ind w:firstLine="720"/>
        <w:jc w:val="both"/>
        <w:rPr>
          <w:rFonts w:ascii="Times New Roman" w:eastAsia="Calibri" w:hAnsi="Times New Roman" w:cs="Times New Roman"/>
          <w:sz w:val="24"/>
          <w:szCs w:val="24"/>
        </w:rPr>
      </w:pPr>
    </w:p>
    <w:p w14:paraId="131AE87D" w14:textId="7A4E1152" w:rsidR="00E352C5" w:rsidRPr="00F0752F" w:rsidRDefault="00E352C5" w:rsidP="002F4A2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Tekućim projektom</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i/>
          <w:sz w:val="24"/>
          <w:szCs w:val="24"/>
        </w:rPr>
        <w:t>Naknade štete za oduzete nekretnine</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osiguravaju se sredstva za provođenje obveza proizašlih iz zakonskih odredaba za rješavanje naknada za oduzeto zemljište na području Grada Poreča-</w:t>
      </w:r>
      <w:proofErr w:type="spellStart"/>
      <w:r w:rsidRPr="00F0752F">
        <w:rPr>
          <w:rFonts w:ascii="Times New Roman" w:eastAsia="Calibri" w:hAnsi="Times New Roman" w:cs="Times New Roman"/>
          <w:sz w:val="24"/>
          <w:szCs w:val="24"/>
        </w:rPr>
        <w:t>Parenzo</w:t>
      </w:r>
      <w:proofErr w:type="spellEnd"/>
      <w:r w:rsidRPr="00F0752F">
        <w:rPr>
          <w:rFonts w:ascii="Times New Roman" w:eastAsia="Calibri" w:hAnsi="Times New Roman" w:cs="Times New Roman"/>
          <w:sz w:val="24"/>
          <w:szCs w:val="24"/>
        </w:rPr>
        <w:t>.</w:t>
      </w:r>
    </w:p>
    <w:p w14:paraId="1FFB6888" w14:textId="77777777" w:rsidR="00DE38D4" w:rsidRPr="00F0752F" w:rsidRDefault="00DE38D4" w:rsidP="002F4A24">
      <w:pPr>
        <w:spacing w:after="0" w:line="240" w:lineRule="auto"/>
        <w:jc w:val="both"/>
        <w:rPr>
          <w:rFonts w:ascii="Times New Roman" w:eastAsia="Calibri"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0A2582C7"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A55B4B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0297E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F89BD4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22F102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8B8D5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EB964E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95FA6F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5941C8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E18457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42E6E0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440D7E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6A81B2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42CB606"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C16D233"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aktivnosti naknade štete za oduzete nekretnine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28ADA6C"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Podmirenje rashoda vezanih uz        isplatu naknade štete za oduzete nekretnine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3EA50A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F24F46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7C0F62D"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0B0DF4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71C8B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D4463AB" w14:textId="7E1B4CBD"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85BD768" w14:textId="77777777" w:rsidR="002F4A24" w:rsidRPr="00F0752F" w:rsidRDefault="002F4A24"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3B07CE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GLAVA 02   VIJEĆA NACIONALNIH MANJINA</w:t>
      </w:r>
    </w:p>
    <w:p w14:paraId="24B36A7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208A0A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ZAŠTITA PRAVA NACIONALNIH MANJINA</w:t>
      </w:r>
    </w:p>
    <w:p w14:paraId="700770A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68794534"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0F60BF06"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0D8D0893"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768E9623"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Ustavni zakon o pravima nacionalnih manjina („Narodne novine“ broj 155/02, 47/10, 80/10 i 93/11)</w:t>
      </w:r>
    </w:p>
    <w:p w14:paraId="5722B965"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6A2F3B1E"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30FBEF87" w14:textId="77777777" w:rsidR="00E352C5" w:rsidRPr="00F0752F" w:rsidRDefault="00E352C5" w:rsidP="002F4A24">
      <w:pPr>
        <w:autoSpaceDE w:val="0"/>
        <w:autoSpaceDN w:val="0"/>
        <w:adjustRightInd w:val="0"/>
        <w:spacing w:after="200" w:line="276" w:lineRule="auto"/>
        <w:rPr>
          <w:rFonts w:ascii="Times New Roman" w:hAnsi="Times New Roman" w:cs="Times New Roman"/>
          <w:sz w:val="24"/>
          <w:szCs w:val="24"/>
        </w:rPr>
      </w:pPr>
      <w:bookmarkStart w:id="23" w:name="_Hlk182157810"/>
      <w:r w:rsidRPr="00F0752F">
        <w:rPr>
          <w:rFonts w:ascii="Times New Roman" w:hAnsi="Times New Roman" w:cs="Times New Roman"/>
          <w:sz w:val="24"/>
          <w:szCs w:val="24"/>
        </w:rPr>
        <w:t>Za potrebe izvršenje navedenog programa i aktivnosti od kojih se sastoji planirana su sljedeća sredstva: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E352C5" w:rsidRPr="00F0752F" w14:paraId="56345423" w14:textId="77777777" w:rsidTr="002F4A24">
        <w:trPr>
          <w:trHeight w:val="567"/>
          <w:tblHeader/>
        </w:trPr>
        <w:tc>
          <w:tcPr>
            <w:tcW w:w="3674" w:type="dxa"/>
            <w:tcBorders>
              <w:top w:val="single" w:sz="4" w:space="0" w:color="auto"/>
              <w:bottom w:val="single" w:sz="4" w:space="0" w:color="auto"/>
              <w:right w:val="single" w:sz="4" w:space="0" w:color="auto"/>
            </w:tcBorders>
            <w:vAlign w:val="center"/>
          </w:tcPr>
          <w:bookmarkEnd w:id="23"/>
          <w:p w14:paraId="4C20CAA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210B8D36" w14:textId="03B537E1" w:rsidR="00E352C5" w:rsidRPr="00F0752F" w:rsidRDefault="002F4A24"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w:t>
            </w:r>
            <w:r w:rsidR="00E352C5" w:rsidRPr="00F0752F">
              <w:rPr>
                <w:rFonts w:ascii="Times New Roman" w:hAnsi="Times New Roman" w:cs="Times New Roman"/>
                <w:b/>
                <w:bCs/>
                <w:sz w:val="20"/>
                <w:szCs w:val="20"/>
              </w:rPr>
              <w:t xml:space="preserve"> 2024.</w:t>
            </w:r>
          </w:p>
        </w:tc>
        <w:tc>
          <w:tcPr>
            <w:tcW w:w="1346" w:type="dxa"/>
            <w:tcBorders>
              <w:top w:val="single" w:sz="4" w:space="0" w:color="auto"/>
              <w:left w:val="single" w:sz="4" w:space="0" w:color="auto"/>
              <w:bottom w:val="single" w:sz="4" w:space="0" w:color="auto"/>
              <w:right w:val="single" w:sz="4" w:space="0" w:color="auto"/>
            </w:tcBorders>
            <w:vAlign w:val="center"/>
          </w:tcPr>
          <w:p w14:paraId="533525F6"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38FE23F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right w:val="single" w:sz="4" w:space="0" w:color="auto"/>
            </w:tcBorders>
            <w:vAlign w:val="center"/>
          </w:tcPr>
          <w:p w14:paraId="08B5724D"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33EEABB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8" w:type="dxa"/>
            <w:tcBorders>
              <w:top w:val="single" w:sz="4" w:space="0" w:color="auto"/>
              <w:left w:val="single" w:sz="4" w:space="0" w:color="auto"/>
              <w:bottom w:val="single" w:sz="4" w:space="0" w:color="auto"/>
            </w:tcBorders>
            <w:vAlign w:val="center"/>
          </w:tcPr>
          <w:p w14:paraId="095080F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753A3C9D" w14:textId="5A2D647D"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02A0FDF7"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308C9B5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Redovna djelatnost Vijeća albanske nacionalne manjine</w:t>
            </w:r>
          </w:p>
        </w:tc>
        <w:tc>
          <w:tcPr>
            <w:tcW w:w="1346" w:type="dxa"/>
            <w:tcBorders>
              <w:top w:val="nil"/>
              <w:left w:val="nil"/>
              <w:bottom w:val="single" w:sz="8" w:space="0" w:color="auto"/>
              <w:right w:val="single" w:sz="8" w:space="0" w:color="auto"/>
            </w:tcBorders>
            <w:shd w:val="clear" w:color="auto" w:fill="auto"/>
            <w:vAlign w:val="center"/>
          </w:tcPr>
          <w:p w14:paraId="1D30C754"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735BB01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1F803722"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14CFCAB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r>
      <w:tr w:rsidR="00E352C5" w:rsidRPr="00F0752F" w14:paraId="42568740"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753BAFA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lastRenderedPageBreak/>
              <w:t>Redovna djelatnost Vijeća talijanske nacionalne manjine</w:t>
            </w:r>
          </w:p>
        </w:tc>
        <w:tc>
          <w:tcPr>
            <w:tcW w:w="1346" w:type="dxa"/>
            <w:tcBorders>
              <w:top w:val="nil"/>
              <w:left w:val="nil"/>
              <w:bottom w:val="single" w:sz="8" w:space="0" w:color="auto"/>
              <w:right w:val="single" w:sz="8" w:space="0" w:color="auto"/>
            </w:tcBorders>
            <w:shd w:val="clear" w:color="auto" w:fill="auto"/>
            <w:vAlign w:val="center"/>
          </w:tcPr>
          <w:p w14:paraId="0DCE084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3420C40B"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680DA692"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6EBC214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r>
      <w:tr w:rsidR="00E352C5" w:rsidRPr="00F0752F" w14:paraId="73D6F5AF"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0C8F7AE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Redovna djelatnost Vijeća srpske nacionalne manjine</w:t>
            </w:r>
          </w:p>
        </w:tc>
        <w:tc>
          <w:tcPr>
            <w:tcW w:w="1346" w:type="dxa"/>
            <w:tcBorders>
              <w:top w:val="nil"/>
              <w:left w:val="nil"/>
              <w:bottom w:val="single" w:sz="8" w:space="0" w:color="auto"/>
              <w:right w:val="single" w:sz="8" w:space="0" w:color="auto"/>
            </w:tcBorders>
            <w:shd w:val="clear" w:color="auto" w:fill="auto"/>
            <w:vAlign w:val="center"/>
          </w:tcPr>
          <w:p w14:paraId="776A5218"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44DC57AF"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541C9CE1"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68BB4871"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r>
      <w:tr w:rsidR="00E352C5" w:rsidRPr="00F0752F" w14:paraId="486F8722"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189C243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sz w:val="20"/>
                <w:szCs w:val="20"/>
              </w:rPr>
              <w:t>Redovna djelatnost Vijeća bošnjačke nacionalne manjine</w:t>
            </w:r>
          </w:p>
        </w:tc>
        <w:tc>
          <w:tcPr>
            <w:tcW w:w="1346" w:type="dxa"/>
            <w:tcBorders>
              <w:top w:val="nil"/>
              <w:left w:val="nil"/>
              <w:bottom w:val="single" w:sz="8" w:space="0" w:color="auto"/>
              <w:right w:val="single" w:sz="8" w:space="0" w:color="auto"/>
            </w:tcBorders>
            <w:shd w:val="clear" w:color="auto" w:fill="auto"/>
            <w:vAlign w:val="center"/>
          </w:tcPr>
          <w:p w14:paraId="39267D0B"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1497DCC6"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20FD603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3361C280"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r>
      <w:tr w:rsidR="00E352C5" w:rsidRPr="00F0752F" w14:paraId="2C4CCCD5"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79A00CF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0C1F9730"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14.680</w:t>
            </w:r>
          </w:p>
        </w:tc>
        <w:tc>
          <w:tcPr>
            <w:tcW w:w="1346" w:type="dxa"/>
            <w:tcBorders>
              <w:top w:val="nil"/>
              <w:left w:val="nil"/>
              <w:bottom w:val="single" w:sz="8" w:space="0" w:color="auto"/>
              <w:right w:val="single" w:sz="8" w:space="0" w:color="auto"/>
            </w:tcBorders>
            <w:shd w:val="clear" w:color="auto" w:fill="auto"/>
            <w:vAlign w:val="center"/>
          </w:tcPr>
          <w:p w14:paraId="32F7CC5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14.680</w:t>
            </w:r>
          </w:p>
        </w:tc>
        <w:tc>
          <w:tcPr>
            <w:tcW w:w="1348" w:type="dxa"/>
            <w:tcBorders>
              <w:top w:val="nil"/>
              <w:left w:val="nil"/>
              <w:bottom w:val="single" w:sz="8" w:space="0" w:color="auto"/>
              <w:right w:val="single" w:sz="8" w:space="0" w:color="auto"/>
            </w:tcBorders>
            <w:shd w:val="clear" w:color="auto" w:fill="auto"/>
            <w:vAlign w:val="center"/>
          </w:tcPr>
          <w:p w14:paraId="67677036"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14.680</w:t>
            </w:r>
          </w:p>
        </w:tc>
        <w:tc>
          <w:tcPr>
            <w:tcW w:w="1348" w:type="dxa"/>
            <w:tcBorders>
              <w:top w:val="nil"/>
              <w:left w:val="nil"/>
              <w:bottom w:val="single" w:sz="8" w:space="0" w:color="auto"/>
              <w:right w:val="single" w:sz="8" w:space="0" w:color="auto"/>
            </w:tcBorders>
            <w:shd w:val="clear" w:color="auto" w:fill="auto"/>
            <w:vAlign w:val="center"/>
          </w:tcPr>
          <w:p w14:paraId="0648A774"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14.680</w:t>
            </w:r>
          </w:p>
        </w:tc>
      </w:tr>
    </w:tbl>
    <w:p w14:paraId="195AC9FE"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4B03DB1B"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6DF97FBC"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17A642D7" w14:textId="1A7500A1"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 Vijeće nacionalnih manjina je neprofitna pravna osoba, za čije se funkcioniranje predviđaju sredstva u proračunu.</w:t>
      </w:r>
    </w:p>
    <w:p w14:paraId="605EE92D"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34245098"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7034AA9C"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2F82293F" w14:textId="15A5E593"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Cilj je programa unapređivanje, očuvanje i zaštita položaja nacionalnih manjina te ostvarivanje razumijevanja, uvažavanja i tolerancije kao i očuvanje etničke i multikulturalne raznolikosti kroz djelovanje manjinskih vijeća. Također, cilj je i provođenje Ustavnog zakona o pravima nacionalnih manjina koji utvrđuje obvezu jedinica lokalne samouprave da osiguraju sredstva za rad vijeća i predstavnika nacionalnih manjina.</w:t>
      </w:r>
    </w:p>
    <w:p w14:paraId="3942777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45ED8B3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450269F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08A6F56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08223D41" w14:textId="0AE5F90F"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Aktivnostima </w:t>
      </w:r>
      <w:r w:rsidRPr="00F0752F">
        <w:rPr>
          <w:rFonts w:ascii="Times New Roman" w:hAnsi="Times New Roman" w:cs="Times New Roman"/>
          <w:i/>
          <w:iCs/>
          <w:sz w:val="24"/>
          <w:szCs w:val="24"/>
        </w:rPr>
        <w:t xml:space="preserve">Redovne djelatnosti Vijeća albanske, talijanske, srpske i bošnjačke nacionalne manjine </w:t>
      </w:r>
      <w:r w:rsidRPr="00F0752F">
        <w:rPr>
          <w:rFonts w:ascii="Times New Roman" w:hAnsi="Times New Roman" w:cs="Times New Roman"/>
          <w:sz w:val="24"/>
          <w:szCs w:val="24"/>
        </w:rPr>
        <w:t>predviđena su sredstva namijenjena aktivnostima unapređivanja, očuvanja i zaštite položaja nacionalnih manjina te ostvarivanja razumijevanja, uvažavanja i tolerancije kao i očuvanja etničke raznolikosti i multikulturalnosti.</w:t>
      </w:r>
    </w:p>
    <w:p w14:paraId="33906B26"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83B3DD7" w14:textId="77777777" w:rsidTr="00013F9C">
        <w:trPr>
          <w:trHeight w:val="417"/>
        </w:trPr>
        <w:tc>
          <w:tcPr>
            <w:tcW w:w="1918" w:type="dxa"/>
            <w:shd w:val="clear" w:color="auto" w:fill="FFFFFF"/>
            <w:tcMar>
              <w:top w:w="0" w:type="dxa"/>
              <w:left w:w="93" w:type="dxa"/>
              <w:bottom w:w="0" w:type="dxa"/>
              <w:right w:w="108" w:type="dxa"/>
            </w:tcMar>
            <w:vAlign w:val="center"/>
            <w:hideMark/>
          </w:tcPr>
          <w:p w14:paraId="2494943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7308001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4F9407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392AC64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39069D9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DD7877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607588A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80811A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hideMark/>
          </w:tcPr>
          <w:p w14:paraId="089A539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384ACF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hideMark/>
          </w:tcPr>
          <w:p w14:paraId="33ECE1B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19BFCB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44D3F9E7" w14:textId="77777777" w:rsidTr="00013F9C">
        <w:trPr>
          <w:trHeight w:val="1132"/>
        </w:trPr>
        <w:tc>
          <w:tcPr>
            <w:tcW w:w="1918" w:type="dxa"/>
            <w:tcMar>
              <w:top w:w="0" w:type="dxa"/>
              <w:left w:w="93" w:type="dxa"/>
              <w:bottom w:w="0" w:type="dxa"/>
              <w:right w:w="108" w:type="dxa"/>
            </w:tcMar>
          </w:tcPr>
          <w:p w14:paraId="13C04BE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aktivnosti redovne djelatnosti vijeća albanske nacionalne manjine</w:t>
            </w:r>
          </w:p>
        </w:tc>
        <w:tc>
          <w:tcPr>
            <w:tcW w:w="1929" w:type="dxa"/>
            <w:tcMar>
              <w:top w:w="0" w:type="dxa"/>
              <w:left w:w="93" w:type="dxa"/>
              <w:bottom w:w="0" w:type="dxa"/>
              <w:right w:w="108" w:type="dxa"/>
            </w:tcMar>
          </w:tcPr>
          <w:p w14:paraId="532BCA6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provedbu redovne </w:t>
            </w:r>
            <w:r w:rsidRPr="00F0752F">
              <w:t xml:space="preserve"> </w:t>
            </w:r>
            <w:r w:rsidRPr="00F0752F">
              <w:rPr>
                <w:rFonts w:ascii="Times New Roman" w:eastAsiaTheme="minorHAnsi" w:hAnsi="Times New Roman" w:cs="Times New Roman"/>
                <w:sz w:val="20"/>
                <w:szCs w:val="20"/>
                <w:lang w:eastAsia="en-US"/>
              </w:rPr>
              <w:t xml:space="preserve">djelatnosti vijeća albanske nacionalne manjine  </w:t>
            </w:r>
          </w:p>
        </w:tc>
        <w:tc>
          <w:tcPr>
            <w:tcW w:w="913" w:type="dxa"/>
            <w:tcMar>
              <w:top w:w="0" w:type="dxa"/>
              <w:left w:w="93" w:type="dxa"/>
              <w:bottom w:w="0" w:type="dxa"/>
              <w:right w:w="108" w:type="dxa"/>
            </w:tcMar>
            <w:vAlign w:val="center"/>
          </w:tcPr>
          <w:p w14:paraId="5201DA0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2C16AA0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7C863DD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4500274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31EF4FC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r w:rsidR="00E352C5" w:rsidRPr="00F0752F" w14:paraId="74B6F9FA" w14:textId="77777777" w:rsidTr="00013F9C">
        <w:trPr>
          <w:trHeight w:val="1132"/>
        </w:trPr>
        <w:tc>
          <w:tcPr>
            <w:tcW w:w="1918" w:type="dxa"/>
            <w:tcMar>
              <w:top w:w="0" w:type="dxa"/>
              <w:left w:w="93" w:type="dxa"/>
              <w:bottom w:w="0" w:type="dxa"/>
              <w:right w:w="108" w:type="dxa"/>
            </w:tcMar>
          </w:tcPr>
          <w:p w14:paraId="1326FBBF"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aktivnosti redovne djelatnosti vijeća talijanske nacionalne manjine</w:t>
            </w:r>
          </w:p>
        </w:tc>
        <w:tc>
          <w:tcPr>
            <w:tcW w:w="1929" w:type="dxa"/>
            <w:tcMar>
              <w:top w:w="0" w:type="dxa"/>
              <w:left w:w="93" w:type="dxa"/>
              <w:bottom w:w="0" w:type="dxa"/>
              <w:right w:w="108" w:type="dxa"/>
            </w:tcMar>
          </w:tcPr>
          <w:p w14:paraId="59948648"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provedbu redovne </w:t>
            </w:r>
            <w:r w:rsidRPr="00F0752F">
              <w:t xml:space="preserve"> </w:t>
            </w:r>
            <w:r w:rsidRPr="00F0752F">
              <w:rPr>
                <w:rFonts w:ascii="Times New Roman" w:eastAsiaTheme="minorHAnsi" w:hAnsi="Times New Roman" w:cs="Times New Roman"/>
                <w:sz w:val="20"/>
                <w:szCs w:val="20"/>
                <w:lang w:eastAsia="en-US"/>
              </w:rPr>
              <w:t xml:space="preserve">djelatnosti vijeća talijanske nacionalne manjine  </w:t>
            </w:r>
          </w:p>
        </w:tc>
        <w:tc>
          <w:tcPr>
            <w:tcW w:w="913" w:type="dxa"/>
            <w:tcMar>
              <w:top w:w="0" w:type="dxa"/>
              <w:left w:w="93" w:type="dxa"/>
              <w:bottom w:w="0" w:type="dxa"/>
              <w:right w:w="108" w:type="dxa"/>
            </w:tcMar>
            <w:vAlign w:val="center"/>
          </w:tcPr>
          <w:p w14:paraId="31F06554"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6E6C13F1"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4345E8E1"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6C03E1F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6C00C5F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r w:rsidR="00E352C5" w:rsidRPr="00F0752F" w14:paraId="7835DCA3" w14:textId="77777777" w:rsidTr="00013F9C">
        <w:trPr>
          <w:trHeight w:val="1132"/>
        </w:trPr>
        <w:tc>
          <w:tcPr>
            <w:tcW w:w="1918" w:type="dxa"/>
            <w:tcMar>
              <w:top w:w="0" w:type="dxa"/>
              <w:left w:w="93" w:type="dxa"/>
              <w:bottom w:w="0" w:type="dxa"/>
              <w:right w:w="108" w:type="dxa"/>
            </w:tcMar>
          </w:tcPr>
          <w:p w14:paraId="2AA0F205"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aktivnosti redovne djelatnosti vijeća srpske nacionalne manjine</w:t>
            </w:r>
          </w:p>
        </w:tc>
        <w:tc>
          <w:tcPr>
            <w:tcW w:w="1929" w:type="dxa"/>
            <w:tcMar>
              <w:top w:w="0" w:type="dxa"/>
              <w:left w:w="93" w:type="dxa"/>
              <w:bottom w:w="0" w:type="dxa"/>
              <w:right w:w="108" w:type="dxa"/>
            </w:tcMar>
          </w:tcPr>
          <w:p w14:paraId="7B716994"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provedbu redovne </w:t>
            </w:r>
            <w:r w:rsidRPr="00F0752F">
              <w:t xml:space="preserve"> </w:t>
            </w:r>
            <w:r w:rsidRPr="00F0752F">
              <w:rPr>
                <w:rFonts w:ascii="Times New Roman" w:eastAsiaTheme="minorHAnsi" w:hAnsi="Times New Roman" w:cs="Times New Roman"/>
                <w:sz w:val="20"/>
                <w:szCs w:val="20"/>
                <w:lang w:eastAsia="en-US"/>
              </w:rPr>
              <w:t xml:space="preserve">djelatnosti vijeća srpske nacionalne manjine  </w:t>
            </w:r>
          </w:p>
        </w:tc>
        <w:tc>
          <w:tcPr>
            <w:tcW w:w="913" w:type="dxa"/>
            <w:tcMar>
              <w:top w:w="0" w:type="dxa"/>
              <w:left w:w="93" w:type="dxa"/>
              <w:bottom w:w="0" w:type="dxa"/>
              <w:right w:w="108" w:type="dxa"/>
            </w:tcMar>
            <w:vAlign w:val="center"/>
          </w:tcPr>
          <w:p w14:paraId="48EC42B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2AC801F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5600C70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76E1723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41E7E48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r w:rsidR="00E352C5" w:rsidRPr="00F0752F" w14:paraId="297F41CC" w14:textId="77777777" w:rsidTr="00013F9C">
        <w:trPr>
          <w:trHeight w:val="1132"/>
        </w:trPr>
        <w:tc>
          <w:tcPr>
            <w:tcW w:w="1918" w:type="dxa"/>
            <w:tcMar>
              <w:top w:w="0" w:type="dxa"/>
              <w:left w:w="93" w:type="dxa"/>
              <w:bottom w:w="0" w:type="dxa"/>
              <w:right w:w="108" w:type="dxa"/>
            </w:tcMar>
          </w:tcPr>
          <w:p w14:paraId="455E46C3"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lastRenderedPageBreak/>
              <w:t>Izvršavanje  aktivnosti redovne djelatnosti vijeća bošnjačke nacionalne manjine</w:t>
            </w:r>
          </w:p>
        </w:tc>
        <w:tc>
          <w:tcPr>
            <w:tcW w:w="1929" w:type="dxa"/>
            <w:tcMar>
              <w:top w:w="0" w:type="dxa"/>
              <w:left w:w="93" w:type="dxa"/>
              <w:bottom w:w="0" w:type="dxa"/>
              <w:right w:w="108" w:type="dxa"/>
            </w:tcMar>
          </w:tcPr>
          <w:p w14:paraId="4CCD6FE5"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provedbu redovne </w:t>
            </w:r>
            <w:r w:rsidRPr="00F0752F">
              <w:t xml:space="preserve"> </w:t>
            </w:r>
            <w:r w:rsidRPr="00F0752F">
              <w:rPr>
                <w:rFonts w:ascii="Times New Roman" w:eastAsiaTheme="minorHAnsi" w:hAnsi="Times New Roman" w:cs="Times New Roman"/>
                <w:sz w:val="20"/>
                <w:szCs w:val="20"/>
                <w:lang w:eastAsia="en-US"/>
              </w:rPr>
              <w:t xml:space="preserve">djelatnosti vijeća bošnjačke nacionalne manjine  </w:t>
            </w:r>
          </w:p>
        </w:tc>
        <w:tc>
          <w:tcPr>
            <w:tcW w:w="913" w:type="dxa"/>
            <w:tcMar>
              <w:top w:w="0" w:type="dxa"/>
              <w:left w:w="93" w:type="dxa"/>
              <w:bottom w:w="0" w:type="dxa"/>
              <w:right w:w="108" w:type="dxa"/>
            </w:tcMar>
            <w:vAlign w:val="center"/>
          </w:tcPr>
          <w:p w14:paraId="004A81D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456463F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375C819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72E3FA7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2F0D3A3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20C059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723EC9C4" w14:textId="77777777" w:rsidR="00E352C5" w:rsidRPr="00F0752F" w:rsidRDefault="00E352C5" w:rsidP="00E352C5">
      <w:pPr>
        <w:autoSpaceDE w:val="0"/>
        <w:autoSpaceDN w:val="0"/>
        <w:adjustRightInd w:val="0"/>
        <w:spacing w:after="0" w:line="240" w:lineRule="auto"/>
        <w:rPr>
          <w:rFonts w:ascii="Times New Roman" w:hAnsi="Times New Roman" w:cs="Times New Roman"/>
          <w:color w:val="5B9BD5" w:themeColor="accent5"/>
          <w:sz w:val="20"/>
          <w:szCs w:val="20"/>
        </w:rPr>
      </w:pPr>
    </w:p>
    <w:p w14:paraId="6DCF5D9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GLAVA 03   VATROGASNE POSTROJBE</w:t>
      </w:r>
    </w:p>
    <w:p w14:paraId="695B868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rPr>
      </w:pPr>
    </w:p>
    <w:p w14:paraId="7745CF0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ORGANIZIRANJE I PROVOĐENJE CIVILNE ZAŠTITE I SPAŠAVANJA</w:t>
      </w:r>
    </w:p>
    <w:p w14:paraId="4C24FAE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41BAD114"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36F3BF96"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4009B6BB"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4FB40A96"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vatrogastvu („Narodne novine“ broj 125/19, 114/22 i 155/23)</w:t>
      </w:r>
    </w:p>
    <w:p w14:paraId="4906F07D"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2A44B6A4" w14:textId="77777777" w:rsidR="00E352C5" w:rsidRPr="00F0752F" w:rsidRDefault="00E352C5" w:rsidP="00E352C5">
      <w:pPr>
        <w:autoSpaceDE w:val="0"/>
        <w:autoSpaceDN w:val="0"/>
        <w:adjustRightInd w:val="0"/>
        <w:spacing w:after="0" w:line="276" w:lineRule="auto"/>
        <w:ind w:firstLine="709"/>
        <w:rPr>
          <w:rFonts w:ascii="Times New Roman" w:hAnsi="Times New Roman" w:cs="Times New Roman"/>
          <w:sz w:val="24"/>
          <w:szCs w:val="24"/>
        </w:rPr>
      </w:pPr>
    </w:p>
    <w:p w14:paraId="291F7324" w14:textId="466B5B35" w:rsidR="00E352C5" w:rsidRPr="00F0752F" w:rsidRDefault="00E352C5" w:rsidP="002F4A24">
      <w:pPr>
        <w:autoSpaceDE w:val="0"/>
        <w:autoSpaceDN w:val="0"/>
        <w:adjustRightInd w:val="0"/>
        <w:spacing w:after="0" w:line="276" w:lineRule="auto"/>
        <w:rPr>
          <w:rFonts w:ascii="Times New Roman" w:hAnsi="Times New Roman" w:cs="Times New Roman"/>
          <w:sz w:val="24"/>
          <w:szCs w:val="24"/>
        </w:rPr>
      </w:pPr>
      <w:r w:rsidRPr="00F0752F">
        <w:rPr>
          <w:rFonts w:ascii="Times New Roman" w:hAnsi="Times New Roman" w:cs="Times New Roman"/>
          <w:sz w:val="24"/>
          <w:szCs w:val="24"/>
        </w:rPr>
        <w:t>Za potrebe izvršenje navedenog programa i aktivnosti od kojih se sastoji planirana su sljedeća sredstva:</w:t>
      </w:r>
    </w:p>
    <w:p w14:paraId="1F96E842" w14:textId="77777777" w:rsidR="00DE38D4" w:rsidRPr="00F0752F" w:rsidRDefault="00DE38D4" w:rsidP="002F4A24">
      <w:pPr>
        <w:autoSpaceDE w:val="0"/>
        <w:autoSpaceDN w:val="0"/>
        <w:adjustRightInd w:val="0"/>
        <w:spacing w:after="0" w:line="276" w:lineRule="auto"/>
        <w:rPr>
          <w:rFonts w:ascii="Times New Roman" w:hAnsi="Times New Roman" w:cs="Times New Roman"/>
          <w:color w:val="5B9BD5"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8"/>
        <w:gridCol w:w="1335"/>
        <w:gridCol w:w="1335"/>
        <w:gridCol w:w="1335"/>
        <w:gridCol w:w="1335"/>
      </w:tblGrid>
      <w:tr w:rsidR="00E352C5" w:rsidRPr="00F0752F" w14:paraId="59A65E7B" w14:textId="77777777" w:rsidTr="002F4A24">
        <w:trPr>
          <w:trHeight w:val="567"/>
        </w:trPr>
        <w:tc>
          <w:tcPr>
            <w:tcW w:w="3848" w:type="dxa"/>
            <w:tcBorders>
              <w:top w:val="single" w:sz="4" w:space="0" w:color="auto"/>
              <w:bottom w:val="single" w:sz="4" w:space="0" w:color="auto"/>
              <w:right w:val="single" w:sz="4" w:space="0" w:color="auto"/>
            </w:tcBorders>
            <w:vAlign w:val="center"/>
          </w:tcPr>
          <w:p w14:paraId="3691037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Aktivnost/projekt</w:t>
            </w:r>
          </w:p>
        </w:tc>
        <w:tc>
          <w:tcPr>
            <w:tcW w:w="1335" w:type="dxa"/>
            <w:tcBorders>
              <w:top w:val="single" w:sz="4" w:space="0" w:color="auto"/>
              <w:left w:val="single" w:sz="4" w:space="0" w:color="auto"/>
              <w:bottom w:val="single" w:sz="4" w:space="0" w:color="auto"/>
              <w:right w:val="single" w:sz="4" w:space="0" w:color="auto"/>
            </w:tcBorders>
            <w:vAlign w:val="center"/>
          </w:tcPr>
          <w:p w14:paraId="743DFE4F" w14:textId="3DCFD576" w:rsidR="00E352C5" w:rsidRPr="00F0752F" w:rsidRDefault="002F4A24"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w:t>
            </w:r>
            <w:r w:rsidR="00E352C5" w:rsidRPr="00F0752F">
              <w:rPr>
                <w:rFonts w:ascii="Times New Roman" w:hAnsi="Times New Roman" w:cs="Times New Roman"/>
                <w:b/>
                <w:bCs/>
                <w:sz w:val="20"/>
                <w:szCs w:val="20"/>
              </w:rPr>
              <w:t xml:space="preserve"> 2024.</w:t>
            </w:r>
          </w:p>
        </w:tc>
        <w:tc>
          <w:tcPr>
            <w:tcW w:w="1335" w:type="dxa"/>
            <w:tcBorders>
              <w:top w:val="single" w:sz="4" w:space="0" w:color="auto"/>
              <w:left w:val="single" w:sz="4" w:space="0" w:color="auto"/>
              <w:bottom w:val="single" w:sz="4" w:space="0" w:color="auto"/>
              <w:right w:val="single" w:sz="4" w:space="0" w:color="auto"/>
            </w:tcBorders>
            <w:vAlign w:val="center"/>
          </w:tcPr>
          <w:p w14:paraId="09520AF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2B7C9A8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35" w:type="dxa"/>
            <w:tcBorders>
              <w:top w:val="single" w:sz="4" w:space="0" w:color="auto"/>
              <w:left w:val="single" w:sz="4" w:space="0" w:color="auto"/>
              <w:bottom w:val="single" w:sz="4" w:space="0" w:color="auto"/>
              <w:right w:val="single" w:sz="4" w:space="0" w:color="auto"/>
            </w:tcBorders>
            <w:vAlign w:val="center"/>
          </w:tcPr>
          <w:p w14:paraId="663FED6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3D8263A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35" w:type="dxa"/>
            <w:tcBorders>
              <w:top w:val="single" w:sz="4" w:space="0" w:color="auto"/>
              <w:left w:val="single" w:sz="4" w:space="0" w:color="auto"/>
              <w:bottom w:val="single" w:sz="4" w:space="0" w:color="auto"/>
            </w:tcBorders>
            <w:vAlign w:val="center"/>
          </w:tcPr>
          <w:p w14:paraId="0023E43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 Projekcija</w:t>
            </w:r>
          </w:p>
          <w:p w14:paraId="537564BC" w14:textId="1864FE03"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0DBDA268"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5E837AE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Administrativno, stručno i tehničko osoblje – minimalni standard</w:t>
            </w:r>
          </w:p>
        </w:tc>
        <w:tc>
          <w:tcPr>
            <w:tcW w:w="1335" w:type="dxa"/>
            <w:tcBorders>
              <w:top w:val="nil"/>
              <w:left w:val="nil"/>
              <w:bottom w:val="single" w:sz="8" w:space="0" w:color="auto"/>
              <w:right w:val="single" w:sz="8" w:space="0" w:color="auto"/>
            </w:tcBorders>
            <w:shd w:val="clear" w:color="auto" w:fill="auto"/>
            <w:vAlign w:val="center"/>
          </w:tcPr>
          <w:p w14:paraId="750E2703"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526.386</w:t>
            </w:r>
          </w:p>
        </w:tc>
        <w:tc>
          <w:tcPr>
            <w:tcW w:w="1335" w:type="dxa"/>
            <w:tcBorders>
              <w:top w:val="nil"/>
              <w:left w:val="nil"/>
              <w:bottom w:val="single" w:sz="8" w:space="0" w:color="auto"/>
              <w:right w:val="single" w:sz="8" w:space="0" w:color="auto"/>
            </w:tcBorders>
            <w:shd w:val="clear" w:color="auto" w:fill="auto"/>
            <w:vAlign w:val="center"/>
          </w:tcPr>
          <w:p w14:paraId="3AFB820B"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526.386</w:t>
            </w:r>
          </w:p>
        </w:tc>
        <w:tc>
          <w:tcPr>
            <w:tcW w:w="1335" w:type="dxa"/>
            <w:tcBorders>
              <w:top w:val="nil"/>
              <w:left w:val="nil"/>
              <w:bottom w:val="single" w:sz="8" w:space="0" w:color="auto"/>
              <w:right w:val="single" w:sz="8" w:space="0" w:color="auto"/>
            </w:tcBorders>
            <w:shd w:val="clear" w:color="auto" w:fill="auto"/>
            <w:vAlign w:val="center"/>
          </w:tcPr>
          <w:p w14:paraId="5DB8C5D2"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526.386</w:t>
            </w:r>
          </w:p>
        </w:tc>
        <w:tc>
          <w:tcPr>
            <w:tcW w:w="1335" w:type="dxa"/>
            <w:tcBorders>
              <w:top w:val="nil"/>
              <w:left w:val="nil"/>
              <w:bottom w:val="single" w:sz="8" w:space="0" w:color="auto"/>
              <w:right w:val="single" w:sz="8" w:space="0" w:color="auto"/>
            </w:tcBorders>
            <w:shd w:val="clear" w:color="auto" w:fill="auto"/>
            <w:vAlign w:val="center"/>
          </w:tcPr>
          <w:p w14:paraId="148A03B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526.386</w:t>
            </w:r>
          </w:p>
        </w:tc>
      </w:tr>
      <w:tr w:rsidR="00E352C5" w:rsidRPr="00F0752F" w14:paraId="7B79D3A9"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3F0C2D3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Administrativno, stručno i tehničko osoblje – iznad minimalnog standarda</w:t>
            </w:r>
          </w:p>
        </w:tc>
        <w:tc>
          <w:tcPr>
            <w:tcW w:w="1335" w:type="dxa"/>
            <w:tcBorders>
              <w:top w:val="nil"/>
              <w:left w:val="nil"/>
              <w:bottom w:val="single" w:sz="8" w:space="0" w:color="auto"/>
              <w:right w:val="single" w:sz="8" w:space="0" w:color="auto"/>
            </w:tcBorders>
            <w:shd w:val="clear" w:color="auto" w:fill="auto"/>
            <w:vAlign w:val="center"/>
          </w:tcPr>
          <w:p w14:paraId="512FBB73"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1.019.241</w:t>
            </w:r>
          </w:p>
        </w:tc>
        <w:tc>
          <w:tcPr>
            <w:tcW w:w="1335" w:type="dxa"/>
            <w:tcBorders>
              <w:top w:val="nil"/>
              <w:left w:val="nil"/>
              <w:bottom w:val="single" w:sz="8" w:space="0" w:color="auto"/>
              <w:right w:val="single" w:sz="8" w:space="0" w:color="auto"/>
            </w:tcBorders>
            <w:shd w:val="clear" w:color="auto" w:fill="auto"/>
            <w:vAlign w:val="center"/>
          </w:tcPr>
          <w:p w14:paraId="2F36F927"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1.286.714</w:t>
            </w:r>
          </w:p>
        </w:tc>
        <w:tc>
          <w:tcPr>
            <w:tcW w:w="1335" w:type="dxa"/>
            <w:tcBorders>
              <w:top w:val="nil"/>
              <w:left w:val="nil"/>
              <w:bottom w:val="single" w:sz="8" w:space="0" w:color="auto"/>
              <w:right w:val="single" w:sz="8" w:space="0" w:color="auto"/>
            </w:tcBorders>
            <w:shd w:val="clear" w:color="auto" w:fill="auto"/>
            <w:vAlign w:val="center"/>
          </w:tcPr>
          <w:p w14:paraId="6B0126DB"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1.286.714</w:t>
            </w:r>
          </w:p>
        </w:tc>
        <w:tc>
          <w:tcPr>
            <w:tcW w:w="1335" w:type="dxa"/>
            <w:tcBorders>
              <w:top w:val="nil"/>
              <w:left w:val="nil"/>
              <w:bottom w:val="single" w:sz="8" w:space="0" w:color="auto"/>
              <w:right w:val="single" w:sz="8" w:space="0" w:color="auto"/>
            </w:tcBorders>
            <w:shd w:val="clear" w:color="auto" w:fill="auto"/>
            <w:vAlign w:val="center"/>
          </w:tcPr>
          <w:p w14:paraId="263C89A9"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1.286.714</w:t>
            </w:r>
          </w:p>
        </w:tc>
      </w:tr>
      <w:tr w:rsidR="00E352C5" w:rsidRPr="00F0752F" w14:paraId="3974B39B"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0BB9EE3D"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Nabava opreme</w:t>
            </w:r>
          </w:p>
        </w:tc>
        <w:tc>
          <w:tcPr>
            <w:tcW w:w="1335" w:type="dxa"/>
            <w:tcBorders>
              <w:top w:val="nil"/>
              <w:left w:val="nil"/>
              <w:bottom w:val="single" w:sz="8" w:space="0" w:color="auto"/>
              <w:right w:val="single" w:sz="8" w:space="0" w:color="auto"/>
            </w:tcBorders>
            <w:shd w:val="clear" w:color="auto" w:fill="auto"/>
            <w:vAlign w:val="center"/>
          </w:tcPr>
          <w:p w14:paraId="76F546B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14:paraId="3AA7C3C9"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14:paraId="510ECB10"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14:paraId="3F9104DF"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82.000</w:t>
            </w:r>
          </w:p>
        </w:tc>
      </w:tr>
      <w:tr w:rsidR="00E352C5" w:rsidRPr="00F0752F" w14:paraId="37FFAAB9"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4D1B1DE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Adaptacija i sanacija zgrade i opreme</w:t>
            </w:r>
          </w:p>
        </w:tc>
        <w:tc>
          <w:tcPr>
            <w:tcW w:w="1335" w:type="dxa"/>
            <w:tcBorders>
              <w:top w:val="nil"/>
              <w:left w:val="nil"/>
              <w:bottom w:val="single" w:sz="8" w:space="0" w:color="auto"/>
              <w:right w:val="single" w:sz="8" w:space="0" w:color="auto"/>
            </w:tcBorders>
            <w:shd w:val="clear" w:color="auto" w:fill="auto"/>
            <w:vAlign w:val="center"/>
          </w:tcPr>
          <w:p w14:paraId="2457ADB2"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48.000</w:t>
            </w:r>
          </w:p>
        </w:tc>
        <w:tc>
          <w:tcPr>
            <w:tcW w:w="1335" w:type="dxa"/>
            <w:tcBorders>
              <w:top w:val="nil"/>
              <w:left w:val="nil"/>
              <w:bottom w:val="single" w:sz="8" w:space="0" w:color="auto"/>
              <w:right w:val="single" w:sz="8" w:space="0" w:color="auto"/>
            </w:tcBorders>
            <w:shd w:val="clear" w:color="auto" w:fill="auto"/>
            <w:vAlign w:val="center"/>
          </w:tcPr>
          <w:p w14:paraId="52AF39A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59.900</w:t>
            </w:r>
          </w:p>
        </w:tc>
        <w:tc>
          <w:tcPr>
            <w:tcW w:w="1335" w:type="dxa"/>
            <w:tcBorders>
              <w:top w:val="nil"/>
              <w:left w:val="nil"/>
              <w:bottom w:val="single" w:sz="8" w:space="0" w:color="auto"/>
              <w:right w:val="single" w:sz="8" w:space="0" w:color="auto"/>
            </w:tcBorders>
            <w:shd w:val="clear" w:color="auto" w:fill="auto"/>
            <w:vAlign w:val="center"/>
          </w:tcPr>
          <w:p w14:paraId="27440AD9"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59.900</w:t>
            </w:r>
          </w:p>
        </w:tc>
        <w:tc>
          <w:tcPr>
            <w:tcW w:w="1335" w:type="dxa"/>
            <w:tcBorders>
              <w:top w:val="nil"/>
              <w:left w:val="nil"/>
              <w:bottom w:val="single" w:sz="8" w:space="0" w:color="auto"/>
              <w:right w:val="single" w:sz="8" w:space="0" w:color="auto"/>
            </w:tcBorders>
            <w:shd w:val="clear" w:color="auto" w:fill="auto"/>
            <w:vAlign w:val="center"/>
          </w:tcPr>
          <w:p w14:paraId="7860E35F"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59.900</w:t>
            </w:r>
          </w:p>
        </w:tc>
      </w:tr>
      <w:tr w:rsidR="00E352C5" w:rsidRPr="00F0752F" w14:paraId="2E8F757D"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664554B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35" w:type="dxa"/>
            <w:tcBorders>
              <w:top w:val="nil"/>
              <w:left w:val="nil"/>
              <w:bottom w:val="single" w:sz="8" w:space="0" w:color="auto"/>
              <w:right w:val="single" w:sz="8" w:space="0" w:color="auto"/>
            </w:tcBorders>
            <w:shd w:val="clear" w:color="auto" w:fill="auto"/>
            <w:vAlign w:val="center"/>
          </w:tcPr>
          <w:p w14:paraId="0CD0FF8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color w:val="5B9BD5" w:themeColor="accent5"/>
                <w:sz w:val="20"/>
                <w:szCs w:val="20"/>
              </w:rPr>
            </w:pPr>
            <w:r w:rsidRPr="00F0752F">
              <w:rPr>
                <w:rFonts w:ascii="Times New Roman" w:hAnsi="Times New Roman" w:cs="Times New Roman"/>
                <w:b/>
                <w:bCs/>
                <w:color w:val="000000"/>
                <w:sz w:val="20"/>
                <w:szCs w:val="20"/>
              </w:rPr>
              <w:t>1.675.627</w:t>
            </w:r>
          </w:p>
        </w:tc>
        <w:tc>
          <w:tcPr>
            <w:tcW w:w="1335" w:type="dxa"/>
            <w:tcBorders>
              <w:top w:val="nil"/>
              <w:left w:val="nil"/>
              <w:bottom w:val="single" w:sz="8" w:space="0" w:color="auto"/>
              <w:right w:val="single" w:sz="8" w:space="0" w:color="auto"/>
            </w:tcBorders>
            <w:shd w:val="clear" w:color="auto" w:fill="auto"/>
            <w:vAlign w:val="center"/>
          </w:tcPr>
          <w:p w14:paraId="48E887BC"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color w:val="5B9BD5" w:themeColor="accent5"/>
                <w:sz w:val="20"/>
                <w:szCs w:val="20"/>
              </w:rPr>
            </w:pPr>
            <w:r w:rsidRPr="00F0752F">
              <w:rPr>
                <w:rFonts w:ascii="Times New Roman" w:hAnsi="Times New Roman" w:cs="Times New Roman"/>
                <w:b/>
                <w:bCs/>
                <w:color w:val="000000"/>
                <w:sz w:val="20"/>
                <w:szCs w:val="20"/>
              </w:rPr>
              <w:t>1.955.000</w:t>
            </w:r>
          </w:p>
        </w:tc>
        <w:tc>
          <w:tcPr>
            <w:tcW w:w="1335" w:type="dxa"/>
            <w:tcBorders>
              <w:top w:val="nil"/>
              <w:left w:val="nil"/>
              <w:bottom w:val="single" w:sz="8" w:space="0" w:color="auto"/>
              <w:right w:val="single" w:sz="8" w:space="0" w:color="auto"/>
            </w:tcBorders>
            <w:shd w:val="clear" w:color="auto" w:fill="auto"/>
            <w:vAlign w:val="center"/>
          </w:tcPr>
          <w:p w14:paraId="1BAC0407"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color w:val="5B9BD5" w:themeColor="accent5"/>
                <w:sz w:val="20"/>
                <w:szCs w:val="20"/>
              </w:rPr>
            </w:pPr>
            <w:r w:rsidRPr="00F0752F">
              <w:rPr>
                <w:rFonts w:ascii="Times New Roman" w:hAnsi="Times New Roman" w:cs="Times New Roman"/>
                <w:b/>
                <w:bCs/>
                <w:color w:val="000000"/>
                <w:sz w:val="20"/>
                <w:szCs w:val="20"/>
              </w:rPr>
              <w:t>1.955.000</w:t>
            </w:r>
          </w:p>
        </w:tc>
        <w:tc>
          <w:tcPr>
            <w:tcW w:w="1335" w:type="dxa"/>
            <w:tcBorders>
              <w:top w:val="nil"/>
              <w:left w:val="nil"/>
              <w:bottom w:val="single" w:sz="8" w:space="0" w:color="auto"/>
              <w:right w:val="single" w:sz="8" w:space="0" w:color="auto"/>
            </w:tcBorders>
            <w:shd w:val="clear" w:color="auto" w:fill="auto"/>
            <w:vAlign w:val="center"/>
          </w:tcPr>
          <w:p w14:paraId="31233405"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color w:val="5B9BD5" w:themeColor="accent5"/>
                <w:sz w:val="20"/>
                <w:szCs w:val="20"/>
              </w:rPr>
            </w:pPr>
            <w:r w:rsidRPr="00F0752F">
              <w:rPr>
                <w:rFonts w:ascii="Times New Roman" w:hAnsi="Times New Roman" w:cs="Times New Roman"/>
                <w:b/>
                <w:bCs/>
                <w:color w:val="000000"/>
                <w:sz w:val="20"/>
                <w:szCs w:val="20"/>
              </w:rPr>
              <w:t>1.955.000</w:t>
            </w:r>
          </w:p>
        </w:tc>
      </w:tr>
    </w:tbl>
    <w:p w14:paraId="509B15CD"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68A027B2"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631FC9C7"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558CC9A2" w14:textId="6EC424D8"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Javna vatrogasna postrojba Centar za zaštitu od požara Poreč sudjeluje u provedbi preventivnih i operativnih mjera zaštite od požara i eksplozije, gašenja požara i spašavanja ljudi i imovine ugroženih požarom i eksplozijom, pružanju tehničke pomoći u nezgodama i opasnim situacijama, te obavljanju drugih poslova u ekološkim i drugim nesrećama. Vatrogasna djelatnost je stručna i humanitarna djelatnost od interesa za Republiku Hrvatsku.</w:t>
      </w:r>
    </w:p>
    <w:p w14:paraId="75C65F1D" w14:textId="77777777" w:rsidR="002F4A24" w:rsidRPr="00F0752F" w:rsidRDefault="002F4A24" w:rsidP="00E352C5">
      <w:pPr>
        <w:spacing w:after="0" w:line="240" w:lineRule="auto"/>
        <w:jc w:val="both"/>
        <w:rPr>
          <w:rFonts w:ascii="Times New Roman" w:eastAsia="Times New Roman" w:hAnsi="Times New Roman" w:cs="Times New Roman"/>
          <w:sz w:val="24"/>
          <w:szCs w:val="24"/>
        </w:rPr>
      </w:pPr>
    </w:p>
    <w:p w14:paraId="15202CBD" w14:textId="563BC40F" w:rsidR="00E352C5" w:rsidRPr="00F0752F" w:rsidRDefault="00E352C5" w:rsidP="00E352C5">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Javna vatrogasna postrojba Centar za zaštitu od požara Poreč ustrojena je temeljem Zakona o vatrogastvu, a osnovana je 01.01.2000. godine temeljem Sporazuma o osnivanju javne ustanove - Javna vatrogasna postrojba “Centar za zaštitu od požara Poreč”, te izmjena i dopuna tog Sporazuma u međuvremenu. Temeljem Sporazuma o osnivanju upisana je u sudski registar pod nazivom Javna vatrogasna postrojba Centar za zaštitu od požara Poreč, sa sjedištem u Poreču, Partizanska 7.</w:t>
      </w:r>
    </w:p>
    <w:p w14:paraId="1DDE981C" w14:textId="77777777" w:rsidR="002F4A24" w:rsidRPr="00F0752F" w:rsidRDefault="002F4A24" w:rsidP="00E352C5">
      <w:pPr>
        <w:spacing w:after="0" w:line="240" w:lineRule="auto"/>
        <w:jc w:val="both"/>
        <w:rPr>
          <w:rFonts w:ascii="Times New Roman" w:eastAsia="Times New Roman" w:hAnsi="Times New Roman" w:cs="Times New Roman"/>
          <w:bCs/>
          <w:sz w:val="24"/>
          <w:szCs w:val="24"/>
        </w:rPr>
      </w:pPr>
    </w:p>
    <w:p w14:paraId="0E60FCD2" w14:textId="4029C7B1"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lastRenderedPageBreak/>
        <w:t>Osnivači JVP CZP Poreč su Grad Poreč-</w:t>
      </w:r>
      <w:proofErr w:type="spellStart"/>
      <w:r w:rsidRPr="00F0752F">
        <w:rPr>
          <w:rFonts w:ascii="Times New Roman" w:eastAsia="Times New Roman" w:hAnsi="Times New Roman" w:cs="Times New Roman"/>
          <w:bCs/>
          <w:sz w:val="24"/>
          <w:szCs w:val="24"/>
        </w:rPr>
        <w:t>Parenzo</w:t>
      </w:r>
      <w:proofErr w:type="spellEnd"/>
      <w:r w:rsidRPr="00F0752F">
        <w:rPr>
          <w:rFonts w:ascii="Times New Roman" w:eastAsia="Times New Roman" w:hAnsi="Times New Roman" w:cs="Times New Roman"/>
          <w:bCs/>
          <w:sz w:val="24"/>
          <w:szCs w:val="24"/>
        </w:rPr>
        <w:t xml:space="preserve">, Općine Funtana, Vrsar, </w:t>
      </w:r>
      <w:proofErr w:type="spellStart"/>
      <w:r w:rsidRPr="00F0752F">
        <w:rPr>
          <w:rFonts w:ascii="Times New Roman" w:eastAsia="Times New Roman" w:hAnsi="Times New Roman" w:cs="Times New Roman"/>
          <w:bCs/>
          <w:sz w:val="24"/>
          <w:szCs w:val="24"/>
        </w:rPr>
        <w:t>Sv.Lovreč</w:t>
      </w:r>
      <w:proofErr w:type="spellEnd"/>
      <w:r w:rsidRPr="00F0752F">
        <w:rPr>
          <w:rFonts w:ascii="Times New Roman" w:eastAsia="Times New Roman" w:hAnsi="Times New Roman" w:cs="Times New Roman"/>
          <w:bCs/>
          <w:sz w:val="24"/>
          <w:szCs w:val="24"/>
        </w:rPr>
        <w:t xml:space="preserve">, Višnjan, </w:t>
      </w:r>
      <w:proofErr w:type="spellStart"/>
      <w:r w:rsidRPr="00F0752F">
        <w:rPr>
          <w:rFonts w:ascii="Times New Roman" w:eastAsia="Times New Roman" w:hAnsi="Times New Roman" w:cs="Times New Roman"/>
          <w:bCs/>
          <w:sz w:val="24"/>
          <w:szCs w:val="24"/>
        </w:rPr>
        <w:t>Kaštelir</w:t>
      </w:r>
      <w:proofErr w:type="spellEnd"/>
      <w:r w:rsidRPr="00F0752F">
        <w:rPr>
          <w:rFonts w:ascii="Times New Roman" w:eastAsia="Times New Roman" w:hAnsi="Times New Roman" w:cs="Times New Roman"/>
          <w:bCs/>
          <w:sz w:val="24"/>
          <w:szCs w:val="24"/>
        </w:rPr>
        <w:t xml:space="preserve">-Labinci, </w:t>
      </w:r>
      <w:proofErr w:type="spellStart"/>
      <w:r w:rsidRPr="00F0752F">
        <w:rPr>
          <w:rFonts w:ascii="Times New Roman" w:eastAsia="Times New Roman" w:hAnsi="Times New Roman" w:cs="Times New Roman"/>
          <w:bCs/>
          <w:sz w:val="24"/>
          <w:szCs w:val="24"/>
        </w:rPr>
        <w:t>Vižinada</w:t>
      </w:r>
      <w:proofErr w:type="spellEnd"/>
      <w:r w:rsidRPr="00F0752F">
        <w:rPr>
          <w:rFonts w:ascii="Times New Roman" w:eastAsia="Times New Roman" w:hAnsi="Times New Roman" w:cs="Times New Roman"/>
          <w:bCs/>
          <w:sz w:val="24"/>
          <w:szCs w:val="24"/>
        </w:rPr>
        <w:t xml:space="preserve"> i Tar-Vabriga koji sredstva </w:t>
      </w:r>
      <w:r w:rsidRPr="00F0752F">
        <w:rPr>
          <w:rFonts w:ascii="Times New Roman" w:eastAsia="Times New Roman" w:hAnsi="Times New Roman" w:cs="Times New Roman"/>
          <w:sz w:val="24"/>
          <w:szCs w:val="24"/>
        </w:rPr>
        <w:t>za financiranje redovne djelatnosti  te ustanove osiguravaju u slijedećim omjerima:</w:t>
      </w:r>
    </w:p>
    <w:p w14:paraId="39CFB392" w14:textId="17067DB1"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w:t>
      </w:r>
      <w:proofErr w:type="spellStart"/>
      <w:r w:rsidRPr="00F0752F">
        <w:rPr>
          <w:rFonts w:ascii="Times New Roman" w:eastAsia="Times New Roman" w:hAnsi="Times New Roman" w:cs="Times New Roman"/>
          <w:sz w:val="24"/>
          <w:szCs w:val="24"/>
        </w:rPr>
        <w:t>Parenzo</w:t>
      </w:r>
      <w:proofErr w:type="spellEnd"/>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67,18 %</w:t>
      </w:r>
      <w:r w:rsidRPr="00F0752F">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sz w:val="24"/>
          <w:szCs w:val="24"/>
        </w:rPr>
        <w:t xml:space="preserve"> </w:t>
      </w:r>
    </w:p>
    <w:p w14:paraId="7028B31D" w14:textId="23B7E882"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Općina Vrsar</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 xml:space="preserve">13,50 %  </w:t>
      </w:r>
    </w:p>
    <w:p w14:paraId="646C5FE3" w14:textId="519801A5"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Općina Sv. </w:t>
      </w:r>
      <w:proofErr w:type="spellStart"/>
      <w:r w:rsidRPr="00F0752F">
        <w:rPr>
          <w:rFonts w:ascii="Times New Roman" w:eastAsia="Times New Roman" w:hAnsi="Times New Roman" w:cs="Times New Roman"/>
          <w:sz w:val="24"/>
          <w:szCs w:val="24"/>
        </w:rPr>
        <w:t>Lovreč</w:t>
      </w:r>
      <w:proofErr w:type="spellEnd"/>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 xml:space="preserve">1,49 % </w:t>
      </w:r>
    </w:p>
    <w:p w14:paraId="2CA76726" w14:textId="7688CE2B"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Općina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-Labinci</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1,36 %</w:t>
      </w:r>
    </w:p>
    <w:p w14:paraId="2D2CF4EC" w14:textId="47367F78"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Općina </w:t>
      </w:r>
      <w:proofErr w:type="spellStart"/>
      <w:r w:rsidRPr="00F0752F">
        <w:rPr>
          <w:rFonts w:ascii="Times New Roman" w:eastAsia="Times New Roman" w:hAnsi="Times New Roman" w:cs="Times New Roman"/>
          <w:sz w:val="24"/>
          <w:szCs w:val="24"/>
        </w:rPr>
        <w:t>Vižinada</w:t>
      </w:r>
      <w:proofErr w:type="spellEnd"/>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1,44 %</w:t>
      </w:r>
    </w:p>
    <w:p w14:paraId="30BCCC97" w14:textId="19FE3570"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Općina Višnjan</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2,61 %</w:t>
      </w:r>
    </w:p>
    <w:p w14:paraId="560181F0" w14:textId="4493D419" w:rsidR="00E352C5" w:rsidRPr="00F0752F" w:rsidRDefault="00E352C5" w:rsidP="00E352C5">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Općina Funtana</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5,70 %</w:t>
      </w:r>
    </w:p>
    <w:p w14:paraId="12E2C02A" w14:textId="66854DD2"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Općina Tar-Vabriga</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6,72 %</w:t>
      </w:r>
    </w:p>
    <w:p w14:paraId="1FF2B4EC"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3D1374E9" w14:textId="77777777"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Protupožarna preventiva, kao bitan čimbenik zaštite od požara, smanjuje mogućnost nastanka štetnih događaja. Preventivom se građanstvo osposobljava za samozaštitu od požara, kako za poduzimanje mjera da do štetnog događaja ne dođe, tako i za otklanjanje opasnosti na najučinkovitiji način sa što manjim štetnim posljedicama, ako do štetnog događaja ipak dođe.</w:t>
      </w:r>
    </w:p>
    <w:p w14:paraId="2E78EACF"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6FD4CAB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517174D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089C5C50" w14:textId="77777777"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ovog programa je:</w:t>
      </w:r>
    </w:p>
    <w:p w14:paraId="718E145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povećati razinu protupožarne zaštite radi što bolje zaštite ljudi i materijalnih dobara,</w:t>
      </w:r>
    </w:p>
    <w:p w14:paraId="72B059E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pripremiti operativne vatrogasce na nove tehnologije i upotrebu nove vatrogasne opreme sa ciljem podizanja spremnosti vatrogasne službe u djelovanju na intervencijama, smanjenja materijalnih troškova i povećavanja sigurnosti stanovništva,</w:t>
      </w:r>
    </w:p>
    <w:p w14:paraId="7275C137" w14:textId="230755FF"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w:t>
      </w:r>
      <w:r w:rsidR="002F4A24" w:rsidRPr="00F0752F">
        <w:rPr>
          <w:rFonts w:ascii="Times New Roman" w:hAnsi="Times New Roman" w:cs="Times New Roman"/>
          <w:sz w:val="24"/>
          <w:szCs w:val="24"/>
        </w:rPr>
        <w:t xml:space="preserve"> </w:t>
      </w:r>
      <w:r w:rsidRPr="00F0752F">
        <w:rPr>
          <w:rFonts w:ascii="Times New Roman" w:hAnsi="Times New Roman" w:cs="Times New Roman"/>
          <w:sz w:val="24"/>
          <w:szCs w:val="24"/>
        </w:rPr>
        <w:t>unaprijediti rad na protupožarnoj preventivi sa ciljem umanjenja nastanka štetnih događaja.</w:t>
      </w:r>
    </w:p>
    <w:p w14:paraId="2A825424"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64E2B7F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68B8D5EC" w14:textId="77777777" w:rsidR="00E352C5" w:rsidRPr="00F0752F" w:rsidRDefault="00E352C5" w:rsidP="00E352C5">
      <w:pPr>
        <w:spacing w:after="0" w:line="240" w:lineRule="auto"/>
        <w:ind w:firstLine="708"/>
        <w:jc w:val="both"/>
        <w:rPr>
          <w:rFonts w:ascii="Times New Roman" w:eastAsia="Times New Roman" w:hAnsi="Times New Roman" w:cs="Times New Roman"/>
          <w:sz w:val="24"/>
          <w:szCs w:val="24"/>
        </w:rPr>
      </w:pPr>
    </w:p>
    <w:p w14:paraId="15F3B25A" w14:textId="7B58E3F2" w:rsidR="00E352C5" w:rsidRPr="00F0752F" w:rsidRDefault="00E352C5" w:rsidP="002F4A2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Aktivnost </w:t>
      </w:r>
      <w:r w:rsidRPr="00F0752F">
        <w:rPr>
          <w:rFonts w:ascii="Times New Roman" w:eastAsia="Times New Roman" w:hAnsi="Times New Roman" w:cs="Times New Roman"/>
          <w:i/>
          <w:sz w:val="24"/>
          <w:szCs w:val="24"/>
        </w:rPr>
        <w:t>Administrativno, stručno i tehničko osoblje</w:t>
      </w:r>
      <w:r w:rsidRPr="00F0752F">
        <w:rPr>
          <w:rFonts w:ascii="Times New Roman" w:eastAsia="Times New Roman" w:hAnsi="Times New Roman" w:cs="Times New Roman"/>
          <w:sz w:val="24"/>
          <w:szCs w:val="24"/>
        </w:rPr>
        <w:t xml:space="preserve"> – minimalni standard obuhvaća rashode za djelatnike: plaće, naknade troškova za zaposlene, rashode za materijal i energiju te usluge i ostale nespomenute rashode poslovanja. </w:t>
      </w:r>
    </w:p>
    <w:p w14:paraId="1C2DAF0E" w14:textId="77777777" w:rsidR="00DE38D4" w:rsidRPr="00F0752F" w:rsidRDefault="00DE38D4" w:rsidP="002F4A24">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5F42830" w14:textId="77777777" w:rsidTr="00013F9C">
        <w:trPr>
          <w:trHeight w:val="417"/>
        </w:trPr>
        <w:tc>
          <w:tcPr>
            <w:tcW w:w="1918" w:type="dxa"/>
            <w:shd w:val="clear" w:color="auto" w:fill="FFFFFF"/>
            <w:tcMar>
              <w:top w:w="0" w:type="dxa"/>
              <w:left w:w="93" w:type="dxa"/>
              <w:bottom w:w="0" w:type="dxa"/>
              <w:right w:w="108" w:type="dxa"/>
            </w:tcMar>
            <w:vAlign w:val="center"/>
            <w:hideMark/>
          </w:tcPr>
          <w:p w14:paraId="410DE49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24" w:name="_Hlk119692715"/>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4D0729A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6D6D43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1A986AA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644010E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08D593B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04916C0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9E98B5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6F92DFF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0A8023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786ADEC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6F2A6C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4A729B2D" w14:textId="77777777" w:rsidTr="00013F9C">
        <w:trPr>
          <w:trHeight w:val="1132"/>
        </w:trPr>
        <w:tc>
          <w:tcPr>
            <w:tcW w:w="1918" w:type="dxa"/>
            <w:tcMar>
              <w:top w:w="0" w:type="dxa"/>
              <w:left w:w="93" w:type="dxa"/>
              <w:bottom w:w="0" w:type="dxa"/>
              <w:right w:w="108" w:type="dxa"/>
            </w:tcMar>
            <w:vAlign w:val="center"/>
          </w:tcPr>
          <w:p w14:paraId="52B66665"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 redovito podmirivanje obveza prema zaposlenicima</w:t>
            </w:r>
          </w:p>
        </w:tc>
        <w:tc>
          <w:tcPr>
            <w:tcW w:w="1929" w:type="dxa"/>
            <w:tcMar>
              <w:top w:w="0" w:type="dxa"/>
              <w:left w:w="93" w:type="dxa"/>
              <w:bottom w:w="0" w:type="dxa"/>
              <w:right w:w="108" w:type="dxa"/>
            </w:tcMar>
            <w:vAlign w:val="center"/>
          </w:tcPr>
          <w:p w14:paraId="3A8309EF" w14:textId="77777777" w:rsidR="00E352C5" w:rsidRPr="00F0752F" w:rsidRDefault="00E352C5" w:rsidP="00013F9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podmirivanje tekućih troškova poslovanja;</w:t>
            </w:r>
          </w:p>
          <w:p w14:paraId="5020D61D"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Redovita isplata plaća i drugih naknada</w:t>
            </w:r>
          </w:p>
        </w:tc>
        <w:tc>
          <w:tcPr>
            <w:tcW w:w="913" w:type="dxa"/>
            <w:tcMar>
              <w:top w:w="0" w:type="dxa"/>
              <w:left w:w="93" w:type="dxa"/>
              <w:bottom w:w="0" w:type="dxa"/>
              <w:right w:w="108" w:type="dxa"/>
            </w:tcMar>
            <w:vAlign w:val="center"/>
          </w:tcPr>
          <w:p w14:paraId="16C2EA8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4EAC2EA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3E85E4C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31A67DA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5B2F8E4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24"/>
    </w:tbl>
    <w:p w14:paraId="29B7F593"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1154D548" w14:textId="1FA1748B" w:rsidR="00E352C5" w:rsidRPr="00F0752F" w:rsidRDefault="00E352C5" w:rsidP="002F4A2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Osim minimalnog standarda iz proračuna u okviru aktivnosti </w:t>
      </w:r>
      <w:r w:rsidRPr="00F0752F">
        <w:rPr>
          <w:rFonts w:ascii="Times New Roman" w:eastAsia="Times New Roman" w:hAnsi="Times New Roman" w:cs="Times New Roman"/>
          <w:i/>
          <w:sz w:val="24"/>
          <w:szCs w:val="24"/>
        </w:rPr>
        <w:t>Administrativno, stručno i tehničko osoblje</w:t>
      </w:r>
      <w:r w:rsidRPr="00F0752F">
        <w:rPr>
          <w:rFonts w:ascii="Times New Roman" w:eastAsia="Times New Roman" w:hAnsi="Times New Roman" w:cs="Times New Roman"/>
          <w:sz w:val="24"/>
          <w:szCs w:val="24"/>
        </w:rPr>
        <w:t xml:space="preserve"> osiguravaju se sredstva za vatrogastvo iznad minimalnog standarda.</w:t>
      </w:r>
    </w:p>
    <w:p w14:paraId="1000C4C7" w14:textId="77777777" w:rsidR="00DE38D4" w:rsidRPr="00F0752F" w:rsidRDefault="00DE38D4" w:rsidP="002F4A24">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0B7D5464"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E86EC9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92E667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41DE3B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9B66A7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61FB99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A1FA59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B2002C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618126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4866EB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451CA3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0C70C6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F347BC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7320217D" w14:textId="77777777" w:rsidTr="00013F9C">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621B44A9"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lastRenderedPageBreak/>
              <w:t>Izvršavanje poslova iz djelokruga rada, redovito podmirivanje obveza prema zaposlenicima</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4B25FA69" w14:textId="77777777" w:rsidR="00E352C5" w:rsidRPr="00F0752F" w:rsidRDefault="00E352C5" w:rsidP="00013F9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podmirivanje tekućih troškova poslovanja;</w:t>
            </w:r>
          </w:p>
          <w:p w14:paraId="0B04610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Redovita isplata plaća i drugih naknada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0AAC3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E7EC5E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07B00A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9D55A1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8EEFB01"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2B1A73B" w14:textId="77777777" w:rsidR="00E352C5" w:rsidRPr="00F0752F" w:rsidRDefault="00E352C5" w:rsidP="00E352C5">
      <w:pPr>
        <w:spacing w:after="0" w:line="240" w:lineRule="auto"/>
        <w:jc w:val="both"/>
        <w:rPr>
          <w:rFonts w:ascii="Times New Roman" w:eastAsia="Times New Roman" w:hAnsi="Times New Roman" w:cs="Times New Roman"/>
          <w:color w:val="5B9BD5" w:themeColor="accent5"/>
          <w:sz w:val="24"/>
          <w:szCs w:val="24"/>
        </w:rPr>
      </w:pPr>
    </w:p>
    <w:p w14:paraId="64694EC9" w14:textId="5A71D294" w:rsidR="00E352C5" w:rsidRPr="00F0752F" w:rsidRDefault="00E352C5" w:rsidP="002F4A24">
      <w:pPr>
        <w:spacing w:after="0" w:line="240" w:lineRule="auto"/>
        <w:jc w:val="both"/>
        <w:rPr>
          <w:rFonts w:ascii="Times New Roman" w:eastAsia="Times New Roman" w:hAnsi="Times New Roman" w:cs="Times New Roman"/>
          <w:sz w:val="24"/>
          <w:szCs w:val="24"/>
        </w:rPr>
      </w:pPr>
      <w:bookmarkStart w:id="25" w:name="_Hlk119693043"/>
      <w:r w:rsidRPr="00F0752F">
        <w:rPr>
          <w:rFonts w:ascii="Times New Roman" w:eastAsia="Times New Roman" w:hAnsi="Times New Roman" w:cs="Times New Roman"/>
          <w:sz w:val="24"/>
          <w:szCs w:val="24"/>
        </w:rPr>
        <w:t xml:space="preserve">Kapitalnim projektom </w:t>
      </w:r>
      <w:r w:rsidRPr="00F0752F">
        <w:rPr>
          <w:rFonts w:ascii="Times New Roman" w:eastAsia="Times New Roman" w:hAnsi="Times New Roman" w:cs="Times New Roman"/>
          <w:i/>
          <w:sz w:val="24"/>
          <w:szCs w:val="24"/>
        </w:rPr>
        <w:t xml:space="preserve">Nabava opreme </w:t>
      </w:r>
      <w:r w:rsidRPr="00F0752F">
        <w:rPr>
          <w:rFonts w:ascii="Times New Roman" w:eastAsia="Times New Roman" w:hAnsi="Times New Roman" w:cs="Times New Roman"/>
          <w:sz w:val="24"/>
          <w:szCs w:val="24"/>
        </w:rPr>
        <w:t xml:space="preserve">planirana je nabavka kvalitetne osobne i zajedničke zaštitne opreme u funkciji povećanja sigurnosti vatrogasaca, odnosno smanjenja broja  povreda i korištenja bolovanja, te povećanja učinkovitosti i brzine dolaska na mjesto intervencije s ciljem umanjenja materijalnih troškova i povećanja sigurnosti stanovništva i gostiju na našem području. </w:t>
      </w:r>
    </w:p>
    <w:p w14:paraId="5BA85B1F" w14:textId="77777777" w:rsidR="00DE38D4" w:rsidRPr="00F0752F" w:rsidRDefault="00DE38D4" w:rsidP="002F4A24">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2F35CDFC"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bookmarkEnd w:id="25"/>
          <w:p w14:paraId="3700526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265398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05C547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1215F6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856BEA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2DCCF4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C08C2F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72D48D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502D4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1E6007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7FABCE5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D187B0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1E3A2787" w14:textId="77777777" w:rsidTr="00013F9C">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E2C06CD"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projekta  nabave opreme za potrebe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A0DC08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Podmirenje rashoda vezanih uz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CA02E5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81ED95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2856DC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3D1061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4E487C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80B2309" w14:textId="77777777" w:rsidR="00E352C5" w:rsidRPr="00F0752F" w:rsidRDefault="00E352C5" w:rsidP="00E352C5">
      <w:pPr>
        <w:spacing w:after="0" w:line="240" w:lineRule="auto"/>
        <w:ind w:firstLine="708"/>
        <w:jc w:val="both"/>
        <w:rPr>
          <w:rFonts w:ascii="Times New Roman" w:eastAsia="Times New Roman" w:hAnsi="Times New Roman" w:cs="Times New Roman"/>
          <w:sz w:val="24"/>
          <w:szCs w:val="24"/>
        </w:rPr>
      </w:pPr>
    </w:p>
    <w:p w14:paraId="1E4BE491" w14:textId="003F231C" w:rsidR="00E352C5" w:rsidRPr="00F0752F" w:rsidRDefault="00E352C5" w:rsidP="002F4A2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Kapitalnim projektom </w:t>
      </w:r>
      <w:r w:rsidRPr="00F0752F">
        <w:rPr>
          <w:rFonts w:ascii="Times New Roman" w:eastAsia="Times New Roman" w:hAnsi="Times New Roman" w:cs="Times New Roman"/>
          <w:i/>
          <w:sz w:val="24"/>
          <w:szCs w:val="24"/>
        </w:rPr>
        <w:t xml:space="preserve">Adaptacija i sanacija zgrade i opreme </w:t>
      </w:r>
      <w:r w:rsidRPr="00F0752F">
        <w:rPr>
          <w:rFonts w:ascii="Times New Roman" w:eastAsia="Times New Roman" w:hAnsi="Times New Roman" w:cs="Times New Roman"/>
          <w:sz w:val="24"/>
          <w:szCs w:val="24"/>
        </w:rPr>
        <w:t xml:space="preserve">planirana su dodatna ulaganja na građevinskom objektu – vatrogasnom domu u Poreču, u svrhu povećanja funkcionalnosti navedene građevine i to ulaganjem u samu građevinu te ulaganjima u opremu ugrađenu unutar objekta odnosno na objektu. </w:t>
      </w:r>
    </w:p>
    <w:p w14:paraId="1132869F" w14:textId="77777777" w:rsidR="00DE38D4" w:rsidRPr="00F0752F" w:rsidRDefault="00DE38D4" w:rsidP="002F4A24">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47FCD12" w14:textId="77777777" w:rsidTr="00A35DC9">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08C4F6A"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1CF6CF4"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D937F25"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E817240"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0900DA"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F7291EC"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954E5C5"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8FFAB02"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350298A"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5568DB7"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487859D"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E1DB39A"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CE6DE31" w14:textId="77777777" w:rsidTr="00A35DC9">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65EB193B" w14:textId="77777777" w:rsidR="00E352C5" w:rsidRPr="00F0752F" w:rsidRDefault="00E352C5" w:rsidP="00A35DC9">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Izvršavanje projekta  </w:t>
            </w:r>
            <w:r w:rsidRPr="00F0752F">
              <w:t xml:space="preserve"> </w:t>
            </w:r>
            <w:r w:rsidRPr="00F0752F">
              <w:rPr>
                <w:rFonts w:ascii="Times New Roman" w:eastAsiaTheme="minorHAnsi" w:hAnsi="Times New Roman" w:cs="Times New Roman"/>
                <w:sz w:val="20"/>
                <w:szCs w:val="20"/>
                <w:lang w:eastAsia="en-US"/>
              </w:rPr>
              <w:t>adaptacije i sanacije zgrade i opreme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0733E9A4"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Podmirenje rashoda vezanih uz ulaganja u adaptaciju i sanaciju zgrade i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97000F"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4EA243A"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57CAAC0"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AAF4DE3"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24BB18B"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FE6B63A" w14:textId="77777777" w:rsidR="00E352C5" w:rsidRPr="00F0752F" w:rsidRDefault="00E352C5" w:rsidP="00E352C5">
      <w:pPr>
        <w:widowControl w:val="0"/>
        <w:autoSpaceDE w:val="0"/>
        <w:autoSpaceDN w:val="0"/>
        <w:adjustRightInd w:val="0"/>
        <w:spacing w:after="200" w:line="276" w:lineRule="auto"/>
        <w:rPr>
          <w:rFonts w:ascii="Calibri" w:hAnsi="Calibri" w:cs="Calibri"/>
          <w:color w:val="5B9BD5" w:themeColor="accent5"/>
        </w:rPr>
      </w:pPr>
    </w:p>
    <w:p w14:paraId="1987F351" w14:textId="1B255E28" w:rsidR="00E352C5" w:rsidRPr="00F0752F" w:rsidRDefault="00E352C5">
      <w:pPr>
        <w:rPr>
          <w:rFonts w:ascii="Times New Roman" w:hAnsi="Times New Roman" w:cs="Times New Roman"/>
          <w:b/>
          <w:sz w:val="24"/>
          <w:szCs w:val="24"/>
          <w:highlight w:val="yellow"/>
        </w:rPr>
      </w:pPr>
      <w:r w:rsidRPr="00F0752F">
        <w:rPr>
          <w:rFonts w:ascii="Times New Roman" w:hAnsi="Times New Roman" w:cs="Times New Roman"/>
          <w:b/>
          <w:sz w:val="24"/>
          <w:szCs w:val="24"/>
          <w:highlight w:val="yellow"/>
        </w:rPr>
        <w:br w:type="page"/>
      </w:r>
    </w:p>
    <w:p w14:paraId="4293D17E" w14:textId="7E41C095" w:rsidR="007E44B4" w:rsidRPr="007E44B4" w:rsidRDefault="007E44B4" w:rsidP="007E44B4">
      <w:pPr>
        <w:tabs>
          <w:tab w:val="left" w:pos="4820"/>
        </w:tabs>
        <w:spacing w:after="0"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lastRenderedPageBreak/>
        <w:t>2.</w:t>
      </w:r>
      <w:r w:rsidRPr="007E44B4">
        <w:rPr>
          <w:rFonts w:ascii="Times New Roman" w:eastAsia="Times New Roman" w:hAnsi="Times New Roman" w:cs="Times New Roman"/>
          <w:b/>
          <w:sz w:val="28"/>
          <w:szCs w:val="28"/>
          <w:lang w:eastAsia="en-US"/>
        </w:rPr>
        <w:t xml:space="preserve"> UPRAVNI ODJEL ZA FINANCIJE</w:t>
      </w:r>
    </w:p>
    <w:p w14:paraId="3BD89F8C" w14:textId="6F956929" w:rsidR="007E44B4" w:rsidRDefault="007E44B4" w:rsidP="007E44B4">
      <w:pPr>
        <w:spacing w:after="0" w:line="240" w:lineRule="auto"/>
        <w:jc w:val="both"/>
        <w:rPr>
          <w:rFonts w:ascii="Times New Roman" w:eastAsia="Times New Roman" w:hAnsi="Times New Roman" w:cs="Times New Roman"/>
          <w:b/>
          <w:sz w:val="24"/>
          <w:szCs w:val="24"/>
        </w:rPr>
      </w:pPr>
    </w:p>
    <w:p w14:paraId="51F03591"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p>
    <w:p w14:paraId="006D9BD3"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DJELOKRUG RADA</w:t>
      </w:r>
    </w:p>
    <w:p w14:paraId="07FF9897"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p>
    <w:p w14:paraId="738D8F67"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Odlukom o ustrojstvu upravnih tijela Grada Poreča („Službeni glasnik Grada Poreča – </w:t>
      </w:r>
      <w:proofErr w:type="spellStart"/>
      <w:r w:rsidRPr="007E44B4">
        <w:rPr>
          <w:rFonts w:ascii="Times New Roman" w:eastAsia="Times New Roman" w:hAnsi="Times New Roman" w:cs="Times New Roman"/>
          <w:sz w:val="24"/>
          <w:szCs w:val="24"/>
        </w:rPr>
        <w:t>Parenzo</w:t>
      </w:r>
      <w:proofErr w:type="spellEnd"/>
      <w:r w:rsidRPr="007E44B4">
        <w:rPr>
          <w:rFonts w:ascii="Times New Roman" w:eastAsia="Times New Roman" w:hAnsi="Times New Roman" w:cs="Times New Roman"/>
          <w:sz w:val="24"/>
          <w:szCs w:val="24"/>
        </w:rPr>
        <w:t>“ br. 07/21) utvrđeno je ustrojstvo i područje rada Upravnog odjela. Sukladno navedenoj Odluci u Upravnom odjelu za financije obavljaju se poslovi financijskog poslovanja, proračuna, računovodstva-knjigovodstva, naplate gradskih poreza i drugih prihoda, upravljanja sustavom lokalne riznice, financijskog upravljanja i kontrole te ostalih sličnih poslova.</w:t>
      </w:r>
    </w:p>
    <w:p w14:paraId="18C350C1"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ab/>
        <w:t xml:space="preserve"> </w:t>
      </w:r>
    </w:p>
    <w:p w14:paraId="17FDAE65"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FINANCIJSKI PLAN ZA 2025.-2027. GODINU</w:t>
      </w:r>
    </w:p>
    <w:p w14:paraId="7A180798"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 xml:space="preserve"> </w:t>
      </w:r>
    </w:p>
    <w:p w14:paraId="06E84730"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sz w:val="24"/>
          <w:szCs w:val="24"/>
        </w:rPr>
        <w:t>Za ostvarenje programa rada Upravnog odjela u razdoblju 2025.-2027. godine planirana su sredstva za sljedeće programe:</w:t>
      </w:r>
    </w:p>
    <w:p w14:paraId="17FF9E62" w14:textId="77777777" w:rsidR="007E44B4" w:rsidRPr="007E44B4" w:rsidRDefault="007E44B4" w:rsidP="007E44B4">
      <w:pPr>
        <w:spacing w:after="0" w:line="240" w:lineRule="auto"/>
        <w:jc w:val="both"/>
        <w:rPr>
          <w:rFonts w:ascii="Times New Roman" w:eastAsia="Times New Roman" w:hAnsi="Times New Roman" w:cs="Times New Roman"/>
          <w:color w:val="4F81BD"/>
          <w:sz w:val="24"/>
          <w:szCs w:val="24"/>
        </w:rPr>
      </w:pPr>
    </w:p>
    <w:tbl>
      <w:tblPr>
        <w:tblStyle w:val="Reetkatablice40"/>
        <w:tblW w:w="0" w:type="auto"/>
        <w:jc w:val="center"/>
        <w:tblLayout w:type="fixed"/>
        <w:tblLook w:val="04A0" w:firstRow="1" w:lastRow="0" w:firstColumn="1" w:lastColumn="0" w:noHBand="0" w:noVBand="1"/>
      </w:tblPr>
      <w:tblGrid>
        <w:gridCol w:w="2976"/>
        <w:gridCol w:w="1444"/>
        <w:gridCol w:w="1445"/>
        <w:gridCol w:w="1444"/>
        <w:gridCol w:w="1445"/>
      </w:tblGrid>
      <w:tr w:rsidR="007E44B4" w:rsidRPr="007E44B4" w14:paraId="35AEDEF6" w14:textId="77777777" w:rsidTr="005304C6">
        <w:trPr>
          <w:trHeight w:val="567"/>
          <w:jc w:val="center"/>
        </w:trPr>
        <w:tc>
          <w:tcPr>
            <w:tcW w:w="2976" w:type="dxa"/>
            <w:vAlign w:val="center"/>
          </w:tcPr>
          <w:p w14:paraId="446BD3F1" w14:textId="77777777" w:rsidR="007E44B4" w:rsidRPr="007E44B4" w:rsidRDefault="007E44B4" w:rsidP="007E44B4">
            <w:pPr>
              <w:jc w:val="center"/>
              <w:rPr>
                <w:rFonts w:eastAsia="Times New Roman"/>
                <w:b/>
              </w:rPr>
            </w:pPr>
            <w:r w:rsidRPr="007E44B4">
              <w:rPr>
                <w:rFonts w:eastAsia="Times New Roman"/>
                <w:b/>
              </w:rPr>
              <w:t>Naziv programa</w:t>
            </w:r>
          </w:p>
        </w:tc>
        <w:tc>
          <w:tcPr>
            <w:tcW w:w="1444" w:type="dxa"/>
            <w:vAlign w:val="center"/>
          </w:tcPr>
          <w:p w14:paraId="77AEA32F" w14:textId="77777777" w:rsidR="007E44B4" w:rsidRPr="007E44B4" w:rsidRDefault="007E44B4" w:rsidP="007E44B4">
            <w:pPr>
              <w:jc w:val="center"/>
              <w:rPr>
                <w:rFonts w:eastAsia="Times New Roman"/>
                <w:b/>
              </w:rPr>
            </w:pPr>
            <w:r w:rsidRPr="007E44B4">
              <w:rPr>
                <w:rFonts w:eastAsia="Times New Roman"/>
                <w:b/>
              </w:rPr>
              <w:t xml:space="preserve">Tekući plan </w:t>
            </w:r>
          </w:p>
          <w:p w14:paraId="01B72BBA" w14:textId="77777777" w:rsidR="007E44B4" w:rsidRPr="007E44B4" w:rsidRDefault="007E44B4" w:rsidP="007E44B4">
            <w:pPr>
              <w:jc w:val="center"/>
              <w:rPr>
                <w:rFonts w:eastAsia="Times New Roman"/>
                <w:b/>
              </w:rPr>
            </w:pPr>
            <w:r w:rsidRPr="007E44B4">
              <w:rPr>
                <w:rFonts w:eastAsia="Times New Roman"/>
                <w:b/>
              </w:rPr>
              <w:t>2024.</w:t>
            </w:r>
          </w:p>
        </w:tc>
        <w:tc>
          <w:tcPr>
            <w:tcW w:w="1445" w:type="dxa"/>
            <w:vAlign w:val="center"/>
          </w:tcPr>
          <w:p w14:paraId="6B15368A" w14:textId="77777777" w:rsidR="007E44B4" w:rsidRPr="007E44B4" w:rsidRDefault="007E44B4" w:rsidP="007E44B4">
            <w:pPr>
              <w:jc w:val="center"/>
              <w:rPr>
                <w:rFonts w:eastAsia="Times New Roman"/>
                <w:b/>
              </w:rPr>
            </w:pPr>
            <w:r w:rsidRPr="007E44B4">
              <w:rPr>
                <w:rFonts w:eastAsia="Times New Roman"/>
                <w:b/>
              </w:rPr>
              <w:t xml:space="preserve">Proračun </w:t>
            </w:r>
          </w:p>
          <w:p w14:paraId="27DA4047" w14:textId="77777777" w:rsidR="007E44B4" w:rsidRPr="007E44B4" w:rsidRDefault="007E44B4" w:rsidP="007E44B4">
            <w:pPr>
              <w:jc w:val="center"/>
              <w:rPr>
                <w:rFonts w:eastAsia="Times New Roman"/>
                <w:b/>
              </w:rPr>
            </w:pPr>
            <w:r w:rsidRPr="007E44B4">
              <w:rPr>
                <w:rFonts w:eastAsia="Times New Roman"/>
                <w:b/>
              </w:rPr>
              <w:t>2025.</w:t>
            </w:r>
          </w:p>
        </w:tc>
        <w:tc>
          <w:tcPr>
            <w:tcW w:w="1444" w:type="dxa"/>
            <w:vAlign w:val="center"/>
          </w:tcPr>
          <w:p w14:paraId="7AE09CCF" w14:textId="77777777" w:rsidR="007E44B4" w:rsidRPr="007E44B4" w:rsidRDefault="007E44B4" w:rsidP="007E44B4">
            <w:pPr>
              <w:jc w:val="center"/>
              <w:rPr>
                <w:rFonts w:eastAsia="Times New Roman"/>
                <w:b/>
              </w:rPr>
            </w:pPr>
            <w:r w:rsidRPr="007E44B4">
              <w:rPr>
                <w:rFonts w:eastAsia="Times New Roman"/>
                <w:b/>
              </w:rPr>
              <w:t>Projekcija 2026.</w:t>
            </w:r>
          </w:p>
        </w:tc>
        <w:tc>
          <w:tcPr>
            <w:tcW w:w="1445" w:type="dxa"/>
            <w:vAlign w:val="center"/>
          </w:tcPr>
          <w:p w14:paraId="15ECBA2C" w14:textId="77777777" w:rsidR="007E44B4" w:rsidRPr="007E44B4" w:rsidRDefault="007E44B4" w:rsidP="007E44B4">
            <w:pPr>
              <w:jc w:val="center"/>
              <w:rPr>
                <w:rFonts w:eastAsia="Times New Roman"/>
                <w:b/>
              </w:rPr>
            </w:pPr>
            <w:r w:rsidRPr="007E44B4">
              <w:rPr>
                <w:rFonts w:eastAsia="Times New Roman"/>
                <w:b/>
              </w:rPr>
              <w:t>Projekcija 2027.</w:t>
            </w:r>
          </w:p>
        </w:tc>
      </w:tr>
      <w:tr w:rsidR="007E44B4" w:rsidRPr="007E44B4" w14:paraId="31C38BDC" w14:textId="77777777" w:rsidTr="005304C6">
        <w:trPr>
          <w:trHeight w:val="397"/>
          <w:jc w:val="center"/>
        </w:trPr>
        <w:tc>
          <w:tcPr>
            <w:tcW w:w="2976" w:type="dxa"/>
            <w:vAlign w:val="center"/>
          </w:tcPr>
          <w:p w14:paraId="10AC46F5" w14:textId="77777777" w:rsidR="007E44B4" w:rsidRPr="007E44B4" w:rsidRDefault="007E44B4" w:rsidP="007E44B4">
            <w:pPr>
              <w:jc w:val="center"/>
              <w:rPr>
                <w:rFonts w:eastAsia="Times New Roman"/>
              </w:rPr>
            </w:pPr>
            <w:r w:rsidRPr="007E44B4">
              <w:rPr>
                <w:rFonts w:eastAsia="Times New Roman"/>
              </w:rPr>
              <w:t>Javna uprava i administracija</w:t>
            </w:r>
          </w:p>
        </w:tc>
        <w:tc>
          <w:tcPr>
            <w:tcW w:w="1444" w:type="dxa"/>
            <w:vAlign w:val="center"/>
          </w:tcPr>
          <w:p w14:paraId="3C2AD256" w14:textId="77777777" w:rsidR="007E44B4" w:rsidRPr="007E44B4" w:rsidRDefault="007E44B4" w:rsidP="007E44B4">
            <w:pPr>
              <w:jc w:val="right"/>
              <w:rPr>
                <w:rFonts w:eastAsia="Times New Roman"/>
              </w:rPr>
            </w:pPr>
            <w:r w:rsidRPr="007E44B4">
              <w:rPr>
                <w:rFonts w:eastAsia="Times New Roman"/>
              </w:rPr>
              <w:t>1.903.470,00</w:t>
            </w:r>
          </w:p>
        </w:tc>
        <w:tc>
          <w:tcPr>
            <w:tcW w:w="1445" w:type="dxa"/>
            <w:vAlign w:val="center"/>
          </w:tcPr>
          <w:p w14:paraId="51D402F6" w14:textId="77777777" w:rsidR="007E44B4" w:rsidRPr="007E44B4" w:rsidRDefault="007E44B4" w:rsidP="007E44B4">
            <w:pPr>
              <w:jc w:val="right"/>
              <w:rPr>
                <w:rFonts w:eastAsia="Times New Roman"/>
              </w:rPr>
            </w:pPr>
            <w:r w:rsidRPr="007E44B4">
              <w:rPr>
                <w:rFonts w:eastAsia="Times New Roman"/>
              </w:rPr>
              <w:t>2.447.045,00</w:t>
            </w:r>
          </w:p>
        </w:tc>
        <w:tc>
          <w:tcPr>
            <w:tcW w:w="1444" w:type="dxa"/>
            <w:vAlign w:val="center"/>
          </w:tcPr>
          <w:p w14:paraId="4D82696A" w14:textId="77777777" w:rsidR="007E44B4" w:rsidRPr="007E44B4" w:rsidRDefault="007E44B4" w:rsidP="007E44B4">
            <w:pPr>
              <w:jc w:val="right"/>
              <w:rPr>
                <w:rFonts w:eastAsia="Times New Roman"/>
              </w:rPr>
            </w:pPr>
            <w:r w:rsidRPr="007E44B4">
              <w:rPr>
                <w:rFonts w:eastAsia="Times New Roman"/>
              </w:rPr>
              <w:t>2.942.140,00</w:t>
            </w:r>
          </w:p>
        </w:tc>
        <w:tc>
          <w:tcPr>
            <w:tcW w:w="1445" w:type="dxa"/>
            <w:vAlign w:val="center"/>
          </w:tcPr>
          <w:p w14:paraId="1F12DD61" w14:textId="77777777" w:rsidR="007E44B4" w:rsidRPr="007E44B4" w:rsidRDefault="007E44B4" w:rsidP="007E44B4">
            <w:pPr>
              <w:jc w:val="right"/>
              <w:rPr>
                <w:rFonts w:eastAsia="Times New Roman"/>
              </w:rPr>
            </w:pPr>
            <w:r w:rsidRPr="007E44B4">
              <w:rPr>
                <w:rFonts w:eastAsia="Times New Roman"/>
              </w:rPr>
              <w:t>3.707.330,00</w:t>
            </w:r>
          </w:p>
        </w:tc>
      </w:tr>
      <w:tr w:rsidR="007E44B4" w:rsidRPr="007E44B4" w14:paraId="79D5278F" w14:textId="77777777" w:rsidTr="005304C6">
        <w:trPr>
          <w:trHeight w:val="397"/>
          <w:jc w:val="center"/>
        </w:trPr>
        <w:tc>
          <w:tcPr>
            <w:tcW w:w="2976" w:type="dxa"/>
            <w:vAlign w:val="center"/>
          </w:tcPr>
          <w:p w14:paraId="35D9448C" w14:textId="77777777" w:rsidR="007E44B4" w:rsidRPr="007E44B4" w:rsidRDefault="007E44B4" w:rsidP="007E44B4">
            <w:pPr>
              <w:jc w:val="center"/>
              <w:rPr>
                <w:rFonts w:eastAsia="Times New Roman"/>
                <w:b/>
              </w:rPr>
            </w:pPr>
            <w:r w:rsidRPr="007E44B4">
              <w:rPr>
                <w:rFonts w:eastAsia="Times New Roman"/>
                <w:b/>
              </w:rPr>
              <w:t>UKUPNO</w:t>
            </w:r>
          </w:p>
        </w:tc>
        <w:tc>
          <w:tcPr>
            <w:tcW w:w="1444" w:type="dxa"/>
            <w:vAlign w:val="center"/>
          </w:tcPr>
          <w:p w14:paraId="6B278F97" w14:textId="77777777" w:rsidR="007E44B4" w:rsidRPr="007E44B4" w:rsidRDefault="007E44B4" w:rsidP="007E44B4">
            <w:pPr>
              <w:jc w:val="right"/>
              <w:rPr>
                <w:rFonts w:eastAsia="Times New Roman"/>
                <w:b/>
                <w:bCs/>
              </w:rPr>
            </w:pPr>
            <w:r w:rsidRPr="007E44B4">
              <w:rPr>
                <w:rFonts w:eastAsia="Times New Roman"/>
                <w:b/>
                <w:bCs/>
              </w:rPr>
              <w:t>1.903.470,00</w:t>
            </w:r>
          </w:p>
        </w:tc>
        <w:tc>
          <w:tcPr>
            <w:tcW w:w="1445" w:type="dxa"/>
            <w:vAlign w:val="center"/>
          </w:tcPr>
          <w:p w14:paraId="67BC80CD" w14:textId="77777777" w:rsidR="007E44B4" w:rsidRPr="007E44B4" w:rsidRDefault="007E44B4" w:rsidP="007E44B4">
            <w:pPr>
              <w:jc w:val="right"/>
              <w:rPr>
                <w:rFonts w:eastAsia="Times New Roman"/>
                <w:b/>
                <w:bCs/>
              </w:rPr>
            </w:pPr>
            <w:r w:rsidRPr="007E44B4">
              <w:rPr>
                <w:rFonts w:eastAsia="Times New Roman"/>
                <w:b/>
                <w:bCs/>
              </w:rPr>
              <w:t>2.447.045,00</w:t>
            </w:r>
          </w:p>
        </w:tc>
        <w:tc>
          <w:tcPr>
            <w:tcW w:w="1444" w:type="dxa"/>
            <w:vAlign w:val="center"/>
          </w:tcPr>
          <w:p w14:paraId="45A61682" w14:textId="77777777" w:rsidR="007E44B4" w:rsidRPr="007E44B4" w:rsidRDefault="007E44B4" w:rsidP="007E44B4">
            <w:pPr>
              <w:jc w:val="right"/>
              <w:rPr>
                <w:rFonts w:eastAsia="Times New Roman"/>
                <w:b/>
                <w:bCs/>
              </w:rPr>
            </w:pPr>
            <w:r w:rsidRPr="007E44B4">
              <w:rPr>
                <w:rFonts w:eastAsia="Times New Roman"/>
                <w:b/>
                <w:bCs/>
              </w:rPr>
              <w:t>2.942.140,00</w:t>
            </w:r>
          </w:p>
        </w:tc>
        <w:tc>
          <w:tcPr>
            <w:tcW w:w="1445" w:type="dxa"/>
            <w:vAlign w:val="center"/>
          </w:tcPr>
          <w:p w14:paraId="0FBA517F" w14:textId="77777777" w:rsidR="007E44B4" w:rsidRPr="007E44B4" w:rsidRDefault="007E44B4" w:rsidP="007E44B4">
            <w:pPr>
              <w:jc w:val="right"/>
              <w:rPr>
                <w:rFonts w:eastAsia="Times New Roman"/>
                <w:b/>
                <w:bCs/>
              </w:rPr>
            </w:pPr>
            <w:r w:rsidRPr="007E44B4">
              <w:rPr>
                <w:rFonts w:eastAsia="Times New Roman"/>
                <w:b/>
                <w:bCs/>
              </w:rPr>
              <w:t>3.707.330,00</w:t>
            </w:r>
          </w:p>
        </w:tc>
      </w:tr>
    </w:tbl>
    <w:p w14:paraId="015BA286"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p>
    <w:p w14:paraId="33768EAD"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ZAKONSKA OSNOVA ZA UVOĐENJE PROGRAMA</w:t>
      </w:r>
    </w:p>
    <w:p w14:paraId="664C4BD4"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lokalnoj i područnoj (regionalnoj) samoupravi („Narodne novine“ broj 33/01, 60/01, 129/05, 109/07, 125/08, 36/09, 150/11, 144/12, 19/13 – pročišćeni tekst, 137/15, 123/17, 98/19, 144/20)</w:t>
      </w:r>
    </w:p>
    <w:p w14:paraId="1805E636"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financiranju jedinica lokalne i područne (regionalne) samouprave („Narodne novine“ broj 127/17, 138/20, 151/22, 114/23)</w:t>
      </w:r>
    </w:p>
    <w:p w14:paraId="355D6DD9"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proračunu („Narodne novine“ broj 144/21)</w:t>
      </w:r>
    </w:p>
    <w:p w14:paraId="5C4BFB91"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fiskalnoj odgovornosti („Narodne novine“ broj 111/18, 83/23)</w:t>
      </w:r>
    </w:p>
    <w:p w14:paraId="69FECC6E"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Zakon o sustavu unutarnjih kontrola u javnom sektoru („Narodne novine“ broj 78/15, 102/19) </w:t>
      </w:r>
    </w:p>
    <w:p w14:paraId="6EF5813C"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računovodstvu („Narodne novine“ broj 85/24)</w:t>
      </w:r>
    </w:p>
    <w:p w14:paraId="5B6BBC81"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lokalnim porezima („Narodne novine“ broj 115/16, 101/17, 114/22, 114/23)</w:t>
      </w:r>
    </w:p>
    <w:p w14:paraId="4F2B754F"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Opći porezni zakon („Narodne novine“ broj 115/16, 106/18, 121/19, 32/20, 42/20, 114/22) </w:t>
      </w:r>
    </w:p>
    <w:p w14:paraId="51402660"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općem upravnom postupku („Narodne novine“ broj 47/09, 110/21)</w:t>
      </w:r>
    </w:p>
    <w:p w14:paraId="250D0014"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plaćama u lokalnoj i područnoj (regionalnoj) samoupravi („Narodne novine“ broj 28/10, 10/23)</w:t>
      </w:r>
    </w:p>
    <w:p w14:paraId="7EC8B283"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porezu na dohodak („Narodne novine“ broj 115/16, 106/18, 121/19, 32/20, 138/20, 151/22, 114/23)</w:t>
      </w:r>
    </w:p>
    <w:p w14:paraId="74755515"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doprinosima („Narodne novine“ broj 84/08, 152/08, 94/09, 18/11, 22/12, 144/12, 148/13, 41/14, 143/14, 115/16, 106/18, 33/23, 114/23)</w:t>
      </w:r>
    </w:p>
    <w:p w14:paraId="544DEC75"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platnom prometu („Narodne novine“ 66/18, 114/22)</w:t>
      </w:r>
    </w:p>
    <w:p w14:paraId="4C7518A6"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Ovršni zakon („Narodne novine“ broj 112/12, 25/13, 93/14, 55/16, 73/17, 131/20, 114/22, 6/24)</w:t>
      </w:r>
    </w:p>
    <w:p w14:paraId="433F7178"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provedbi ovrhe na novčanim sredstvima („Narodne novine“ broj 68/18, 02/20, 46/20, 47/20)</w:t>
      </w:r>
    </w:p>
    <w:p w14:paraId="73F0E846"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porezu na dodanu vrijednost („Narodne novine“ broj 73/13, 99/13, 148/13, 153/13, 143/14, 115/16, 106/18, 121/19, 138/20, 39/22, 113/22, 33/23, 114/23)</w:t>
      </w:r>
    </w:p>
    <w:p w14:paraId="7C0BC3E8"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bCs/>
          <w:sz w:val="24"/>
          <w:szCs w:val="24"/>
        </w:rPr>
        <w:lastRenderedPageBreak/>
        <w:t>Zakon o naplati poreznog duga uzrokovanog gospodarskom krizom („Narodne novine“ broj 94/13)</w:t>
      </w:r>
    </w:p>
    <w:p w14:paraId="6A678C7F"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naplati poreznog duga fizičkih osoba („Narodne novine“ broj 55/13)</w:t>
      </w:r>
    </w:p>
    <w:p w14:paraId="2185CFA9"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Drugi zakonski i podzakonski akti iz područja financija</w:t>
      </w:r>
    </w:p>
    <w:p w14:paraId="257C52F9"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p>
    <w:p w14:paraId="2D87E65C"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Opis programa:</w:t>
      </w:r>
    </w:p>
    <w:p w14:paraId="519D3156"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Program obuhvaća aktivnosti kojima se osiguravaju sredstava za nesmetano obavljanje upravnih, stručnih i ostalih poslova u odjelu gradske uprave.  Planirana sredstva namijenjena su isplati plaća i materijalnih prava za djelatnike, te rashodima za energiju, materijal i usluge. Program Javna uprava i administracija sadrži aktivnosti kroz koje se otplaćuju zajmovi, podmiruju troškovi bankarskih usluga i usluga platnog prometa, zatezne kamate i ostali financijski rashodi vezani uz javne financije. </w:t>
      </w:r>
    </w:p>
    <w:p w14:paraId="167A88E3" w14:textId="77777777" w:rsidR="007E44B4" w:rsidRPr="007E44B4" w:rsidRDefault="007E44B4" w:rsidP="007E44B4">
      <w:pPr>
        <w:spacing w:after="0" w:line="240" w:lineRule="auto"/>
        <w:jc w:val="both"/>
        <w:rPr>
          <w:rFonts w:ascii="Times New Roman" w:eastAsia="Times New Roman" w:hAnsi="Times New Roman" w:cs="Times New Roman"/>
          <w:b/>
          <w:bCs/>
          <w:sz w:val="24"/>
          <w:szCs w:val="24"/>
        </w:rPr>
      </w:pPr>
    </w:p>
    <w:p w14:paraId="75E21B5E" w14:textId="77777777" w:rsidR="007E44B4" w:rsidRPr="007E44B4" w:rsidRDefault="007E44B4" w:rsidP="007E44B4">
      <w:pPr>
        <w:spacing w:after="0" w:line="240" w:lineRule="auto"/>
        <w:jc w:val="both"/>
        <w:rPr>
          <w:rFonts w:ascii="Times New Roman" w:eastAsia="Times New Roman" w:hAnsi="Times New Roman" w:cs="Times New Roman"/>
          <w:b/>
          <w:bCs/>
          <w:sz w:val="24"/>
          <w:szCs w:val="24"/>
        </w:rPr>
      </w:pPr>
      <w:r w:rsidRPr="007E44B4">
        <w:rPr>
          <w:rFonts w:ascii="Times New Roman" w:eastAsia="Times New Roman" w:hAnsi="Times New Roman" w:cs="Times New Roman"/>
          <w:b/>
          <w:bCs/>
          <w:sz w:val="24"/>
          <w:szCs w:val="24"/>
        </w:rPr>
        <w:t>Cilj programa:</w:t>
      </w:r>
    </w:p>
    <w:p w14:paraId="7E40DA1C"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Omogućiti redovno funkcioniranje odjela radi obavljanja poslova proračuna, financijskih poslova, računovodstveno-knjigovodstvenih poslova i poslova naplate gradskih poreza, te učinkovito upravljanje javnim financijama.    </w:t>
      </w:r>
    </w:p>
    <w:p w14:paraId="18FC52D8"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p>
    <w:p w14:paraId="2302E6E3" w14:textId="77777777" w:rsidR="007E44B4" w:rsidRPr="007E44B4" w:rsidRDefault="007E44B4" w:rsidP="007E44B4">
      <w:pPr>
        <w:spacing w:after="0" w:line="240" w:lineRule="auto"/>
        <w:jc w:val="both"/>
        <w:rPr>
          <w:rFonts w:ascii="Times New Roman" w:eastAsia="Times New Roman" w:hAnsi="Times New Roman" w:cs="Times New Roman"/>
          <w:b/>
          <w:bCs/>
          <w:sz w:val="24"/>
          <w:szCs w:val="24"/>
        </w:rPr>
      </w:pPr>
      <w:r w:rsidRPr="007E44B4">
        <w:rPr>
          <w:rFonts w:ascii="Times New Roman" w:eastAsia="Times New Roman" w:hAnsi="Times New Roman" w:cs="Times New Roman"/>
          <w:b/>
          <w:bCs/>
          <w:sz w:val="24"/>
          <w:szCs w:val="24"/>
        </w:rPr>
        <w:t>Pokazatelji uspješnosti izvođenja Programa Upravnog dijela u obavljanju računovodstvenih poslova:</w:t>
      </w:r>
    </w:p>
    <w:p w14:paraId="416051B4" w14:textId="77777777" w:rsidR="007E44B4" w:rsidRPr="007E44B4" w:rsidRDefault="007E44B4" w:rsidP="007E44B4">
      <w:pPr>
        <w:spacing w:after="0" w:line="240" w:lineRule="auto"/>
        <w:jc w:val="both"/>
        <w:rPr>
          <w:rFonts w:ascii="Times New Roman" w:eastAsia="Times New Roman" w:hAnsi="Times New Roman" w:cs="Times New Roman"/>
          <w:b/>
          <w:bCs/>
          <w:sz w:val="24"/>
          <w:szCs w:val="24"/>
        </w:rPr>
      </w:pPr>
      <w:r w:rsidRPr="007E44B4">
        <w:rPr>
          <w:rFonts w:ascii="Times New Roman" w:eastAsia="Times New Roman" w:hAnsi="Times New Roman" w:cs="Times New Roman"/>
          <w:sz w:val="24"/>
          <w:szCs w:val="24"/>
        </w:rPr>
        <w:t>Postignuta razina primjene zakona i drugih propisa donesenih na temelju zakona, namjensko korištenje sredstava, provedba zaključaka Gradonačelnika i Gradskog vijeća te postignuta kvaliteta nadzora nad materijalnim i financijskim poslovanjem upravnih odjela gradske uprave, kontinuirano praćenje razine likvidnosti proračuna radi podmirenja zakonskih, ugovornih, kreditnih i drugih financijskih obveza Grada te financiranje javnih rashoda na razini Grada putem planskih financijskih dokumenata prihvaćenih od strane</w:t>
      </w:r>
      <w:r w:rsidRPr="007E44B4">
        <w:rPr>
          <w:rFonts w:ascii="Times New Roman" w:eastAsia="Times New Roman" w:hAnsi="Times New Roman" w:cs="Times New Roman"/>
          <w:b/>
          <w:bCs/>
          <w:sz w:val="24"/>
          <w:szCs w:val="24"/>
        </w:rPr>
        <w:t xml:space="preserve"> </w:t>
      </w:r>
      <w:r w:rsidRPr="007E44B4">
        <w:rPr>
          <w:rFonts w:ascii="Times New Roman" w:eastAsia="Times New Roman" w:hAnsi="Times New Roman" w:cs="Times New Roman"/>
          <w:sz w:val="24"/>
          <w:szCs w:val="24"/>
        </w:rPr>
        <w:t>Gradskog vijeća.</w:t>
      </w:r>
    </w:p>
    <w:p w14:paraId="272B4BEC" w14:textId="77777777" w:rsidR="007E44B4" w:rsidRPr="007E44B4" w:rsidRDefault="007E44B4" w:rsidP="007E44B4">
      <w:pPr>
        <w:spacing w:after="0" w:line="240" w:lineRule="auto"/>
        <w:rPr>
          <w:rFonts w:ascii="Times New Roman" w:eastAsia="Times New Roman" w:hAnsi="Times New Roman" w:cs="Times New Roman"/>
          <w:color w:val="4F81BD"/>
          <w:sz w:val="24"/>
          <w:szCs w:val="24"/>
        </w:rPr>
      </w:pPr>
    </w:p>
    <w:p w14:paraId="430C54EE" w14:textId="77777777" w:rsidR="007E44B4" w:rsidRPr="007E44B4" w:rsidRDefault="007E44B4" w:rsidP="007E44B4">
      <w:pPr>
        <w:spacing w:after="0" w:line="240" w:lineRule="auto"/>
        <w:rPr>
          <w:rFonts w:ascii="Times New Roman" w:eastAsia="Times New Roman" w:hAnsi="Times New Roman" w:cs="Times New Roman"/>
          <w:b/>
        </w:rPr>
      </w:pPr>
      <w:r w:rsidRPr="007E44B4">
        <w:rPr>
          <w:rFonts w:ascii="Times New Roman" w:eastAsia="Times New Roman" w:hAnsi="Times New Roman" w:cs="Times New Roman"/>
          <w:b/>
        </w:rPr>
        <w:t>PROGRAM:  JAVNA UPRAVA I ADMINISTRACIJA</w:t>
      </w:r>
    </w:p>
    <w:p w14:paraId="4B231124"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p>
    <w:p w14:paraId="1B557463"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Sredstva planirana u razdoblju 2025.-2027. godine, potrebna za izvršenje programa su: </w:t>
      </w:r>
    </w:p>
    <w:p w14:paraId="385EB96E"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p>
    <w:tbl>
      <w:tblPr>
        <w:tblStyle w:val="Reetkatablice40"/>
        <w:tblW w:w="0" w:type="auto"/>
        <w:jc w:val="center"/>
        <w:tblLayout w:type="fixed"/>
        <w:tblLook w:val="04A0" w:firstRow="1" w:lastRow="0" w:firstColumn="1" w:lastColumn="0" w:noHBand="0" w:noVBand="1"/>
      </w:tblPr>
      <w:tblGrid>
        <w:gridCol w:w="2976"/>
        <w:gridCol w:w="1444"/>
        <w:gridCol w:w="1445"/>
        <w:gridCol w:w="1444"/>
        <w:gridCol w:w="1445"/>
      </w:tblGrid>
      <w:tr w:rsidR="007E44B4" w:rsidRPr="007E44B4" w14:paraId="7945D024" w14:textId="77777777" w:rsidTr="005304C6">
        <w:trPr>
          <w:trHeight w:val="567"/>
          <w:jc w:val="center"/>
        </w:trPr>
        <w:tc>
          <w:tcPr>
            <w:tcW w:w="2976" w:type="dxa"/>
            <w:vAlign w:val="center"/>
          </w:tcPr>
          <w:p w14:paraId="24FC8508" w14:textId="77777777" w:rsidR="007E44B4" w:rsidRPr="007E44B4" w:rsidRDefault="007E44B4" w:rsidP="007E44B4">
            <w:pPr>
              <w:jc w:val="center"/>
              <w:rPr>
                <w:rFonts w:eastAsia="Times New Roman"/>
                <w:b/>
              </w:rPr>
            </w:pPr>
            <w:r w:rsidRPr="007E44B4">
              <w:rPr>
                <w:rFonts w:eastAsia="Times New Roman"/>
                <w:b/>
              </w:rPr>
              <w:t>Aktivnost/projekt</w:t>
            </w:r>
          </w:p>
        </w:tc>
        <w:tc>
          <w:tcPr>
            <w:tcW w:w="1444" w:type="dxa"/>
            <w:vAlign w:val="center"/>
          </w:tcPr>
          <w:p w14:paraId="0688561B" w14:textId="77777777" w:rsidR="007E44B4" w:rsidRPr="007E44B4" w:rsidRDefault="007E44B4" w:rsidP="007E44B4">
            <w:pPr>
              <w:jc w:val="center"/>
              <w:rPr>
                <w:rFonts w:eastAsia="Times New Roman"/>
                <w:b/>
              </w:rPr>
            </w:pPr>
            <w:r w:rsidRPr="007E44B4">
              <w:rPr>
                <w:rFonts w:eastAsia="Times New Roman"/>
                <w:b/>
              </w:rPr>
              <w:t xml:space="preserve">Tekući plan </w:t>
            </w:r>
          </w:p>
          <w:p w14:paraId="375C0740" w14:textId="77777777" w:rsidR="007E44B4" w:rsidRPr="007E44B4" w:rsidRDefault="007E44B4" w:rsidP="007E44B4">
            <w:pPr>
              <w:jc w:val="center"/>
              <w:rPr>
                <w:rFonts w:eastAsia="Times New Roman"/>
                <w:b/>
              </w:rPr>
            </w:pPr>
            <w:r w:rsidRPr="007E44B4">
              <w:rPr>
                <w:rFonts w:eastAsia="Times New Roman"/>
                <w:b/>
              </w:rPr>
              <w:t>2024.</w:t>
            </w:r>
          </w:p>
        </w:tc>
        <w:tc>
          <w:tcPr>
            <w:tcW w:w="1445" w:type="dxa"/>
            <w:vAlign w:val="center"/>
          </w:tcPr>
          <w:p w14:paraId="608EF9FD" w14:textId="77777777" w:rsidR="007E44B4" w:rsidRPr="007E44B4" w:rsidRDefault="007E44B4" w:rsidP="007E44B4">
            <w:pPr>
              <w:jc w:val="center"/>
              <w:rPr>
                <w:rFonts w:eastAsia="Times New Roman"/>
                <w:b/>
              </w:rPr>
            </w:pPr>
            <w:r w:rsidRPr="007E44B4">
              <w:rPr>
                <w:rFonts w:eastAsia="Times New Roman"/>
                <w:b/>
              </w:rPr>
              <w:t xml:space="preserve">Proračun </w:t>
            </w:r>
          </w:p>
          <w:p w14:paraId="681953A5" w14:textId="77777777" w:rsidR="007E44B4" w:rsidRPr="007E44B4" w:rsidRDefault="007E44B4" w:rsidP="007E44B4">
            <w:pPr>
              <w:jc w:val="center"/>
              <w:rPr>
                <w:rFonts w:eastAsia="Times New Roman"/>
                <w:b/>
              </w:rPr>
            </w:pPr>
            <w:r w:rsidRPr="007E44B4">
              <w:rPr>
                <w:rFonts w:eastAsia="Times New Roman"/>
                <w:b/>
              </w:rPr>
              <w:t>2025.</w:t>
            </w:r>
          </w:p>
        </w:tc>
        <w:tc>
          <w:tcPr>
            <w:tcW w:w="1444" w:type="dxa"/>
            <w:vAlign w:val="center"/>
          </w:tcPr>
          <w:p w14:paraId="2EAAE0FF" w14:textId="77777777" w:rsidR="007E44B4" w:rsidRPr="007E44B4" w:rsidRDefault="007E44B4" w:rsidP="007E44B4">
            <w:pPr>
              <w:jc w:val="center"/>
              <w:rPr>
                <w:rFonts w:eastAsia="Times New Roman"/>
                <w:b/>
              </w:rPr>
            </w:pPr>
            <w:r w:rsidRPr="007E44B4">
              <w:rPr>
                <w:rFonts w:eastAsia="Times New Roman"/>
                <w:b/>
              </w:rPr>
              <w:t>Projekcija 2026.</w:t>
            </w:r>
          </w:p>
        </w:tc>
        <w:tc>
          <w:tcPr>
            <w:tcW w:w="1445" w:type="dxa"/>
            <w:vAlign w:val="center"/>
          </w:tcPr>
          <w:p w14:paraId="6C865A5F" w14:textId="77777777" w:rsidR="007E44B4" w:rsidRPr="007E44B4" w:rsidRDefault="007E44B4" w:rsidP="007E44B4">
            <w:pPr>
              <w:jc w:val="center"/>
              <w:rPr>
                <w:rFonts w:eastAsia="Times New Roman"/>
                <w:b/>
              </w:rPr>
            </w:pPr>
            <w:r w:rsidRPr="007E44B4">
              <w:rPr>
                <w:rFonts w:eastAsia="Times New Roman"/>
                <w:b/>
              </w:rPr>
              <w:t>Projekcija 2027.</w:t>
            </w:r>
          </w:p>
        </w:tc>
      </w:tr>
      <w:tr w:rsidR="007E44B4" w:rsidRPr="007E44B4" w14:paraId="2E56B151" w14:textId="77777777" w:rsidTr="005304C6">
        <w:trPr>
          <w:trHeight w:val="397"/>
          <w:jc w:val="center"/>
        </w:trPr>
        <w:tc>
          <w:tcPr>
            <w:tcW w:w="2976" w:type="dxa"/>
            <w:vAlign w:val="center"/>
          </w:tcPr>
          <w:p w14:paraId="064EE8FF" w14:textId="77777777" w:rsidR="007E44B4" w:rsidRPr="007E44B4" w:rsidRDefault="007E44B4" w:rsidP="007E44B4">
            <w:pPr>
              <w:jc w:val="center"/>
              <w:rPr>
                <w:rFonts w:eastAsia="Times New Roman"/>
              </w:rPr>
            </w:pPr>
            <w:r w:rsidRPr="007E44B4">
              <w:rPr>
                <w:rFonts w:eastAsia="Times New Roman"/>
              </w:rPr>
              <w:t xml:space="preserve">Administrativno, tehničko </w:t>
            </w:r>
          </w:p>
          <w:p w14:paraId="1C4D321D" w14:textId="77777777" w:rsidR="007E44B4" w:rsidRPr="007E44B4" w:rsidRDefault="007E44B4" w:rsidP="007E44B4">
            <w:pPr>
              <w:jc w:val="center"/>
              <w:rPr>
                <w:rFonts w:eastAsia="Times New Roman"/>
              </w:rPr>
            </w:pPr>
            <w:r w:rsidRPr="007E44B4">
              <w:rPr>
                <w:rFonts w:eastAsia="Times New Roman"/>
              </w:rPr>
              <w:t>i stručno osoblje</w:t>
            </w:r>
          </w:p>
        </w:tc>
        <w:tc>
          <w:tcPr>
            <w:tcW w:w="1444" w:type="dxa"/>
            <w:vAlign w:val="center"/>
          </w:tcPr>
          <w:p w14:paraId="58885435" w14:textId="77777777" w:rsidR="007E44B4" w:rsidRPr="007E44B4" w:rsidRDefault="007E44B4" w:rsidP="007E44B4">
            <w:pPr>
              <w:jc w:val="right"/>
              <w:rPr>
                <w:rFonts w:eastAsia="Times New Roman"/>
              </w:rPr>
            </w:pPr>
            <w:r w:rsidRPr="007E44B4">
              <w:rPr>
                <w:rFonts w:eastAsia="Times New Roman"/>
              </w:rPr>
              <w:t>364.000,00</w:t>
            </w:r>
          </w:p>
        </w:tc>
        <w:tc>
          <w:tcPr>
            <w:tcW w:w="1445" w:type="dxa"/>
            <w:vAlign w:val="center"/>
          </w:tcPr>
          <w:p w14:paraId="01134EA6" w14:textId="77777777" w:rsidR="007E44B4" w:rsidRPr="007E44B4" w:rsidRDefault="007E44B4" w:rsidP="007E44B4">
            <w:pPr>
              <w:jc w:val="right"/>
              <w:rPr>
                <w:rFonts w:eastAsia="Times New Roman"/>
              </w:rPr>
            </w:pPr>
            <w:r w:rsidRPr="007E44B4">
              <w:rPr>
                <w:rFonts w:eastAsia="Times New Roman"/>
              </w:rPr>
              <w:t>431.800,00</w:t>
            </w:r>
          </w:p>
        </w:tc>
        <w:tc>
          <w:tcPr>
            <w:tcW w:w="1444" w:type="dxa"/>
            <w:vAlign w:val="center"/>
          </w:tcPr>
          <w:p w14:paraId="5CBCDE2A" w14:textId="77777777" w:rsidR="007E44B4" w:rsidRPr="007E44B4" w:rsidRDefault="007E44B4" w:rsidP="007E44B4">
            <w:pPr>
              <w:jc w:val="right"/>
              <w:rPr>
                <w:rFonts w:eastAsia="Times New Roman"/>
              </w:rPr>
            </w:pPr>
            <w:r w:rsidRPr="007E44B4">
              <w:rPr>
                <w:rFonts w:eastAsia="Times New Roman"/>
              </w:rPr>
              <w:t>431.800,00</w:t>
            </w:r>
          </w:p>
        </w:tc>
        <w:tc>
          <w:tcPr>
            <w:tcW w:w="1445" w:type="dxa"/>
            <w:vAlign w:val="center"/>
          </w:tcPr>
          <w:p w14:paraId="54A3E360" w14:textId="77777777" w:rsidR="007E44B4" w:rsidRPr="007E44B4" w:rsidRDefault="007E44B4" w:rsidP="007E44B4">
            <w:pPr>
              <w:jc w:val="right"/>
              <w:rPr>
                <w:rFonts w:eastAsia="Times New Roman"/>
              </w:rPr>
            </w:pPr>
            <w:r w:rsidRPr="007E44B4">
              <w:rPr>
                <w:rFonts w:eastAsia="Times New Roman"/>
              </w:rPr>
              <w:t>431.800,00</w:t>
            </w:r>
          </w:p>
        </w:tc>
      </w:tr>
      <w:tr w:rsidR="007E44B4" w:rsidRPr="007E44B4" w14:paraId="73CA4052" w14:textId="77777777" w:rsidTr="005304C6">
        <w:trPr>
          <w:trHeight w:val="397"/>
          <w:jc w:val="center"/>
        </w:trPr>
        <w:tc>
          <w:tcPr>
            <w:tcW w:w="2976" w:type="dxa"/>
            <w:vAlign w:val="center"/>
          </w:tcPr>
          <w:p w14:paraId="4EDD494A" w14:textId="77777777" w:rsidR="007E44B4" w:rsidRPr="007E44B4" w:rsidRDefault="007E44B4" w:rsidP="007E44B4">
            <w:pPr>
              <w:jc w:val="center"/>
              <w:rPr>
                <w:rFonts w:eastAsia="Times New Roman"/>
              </w:rPr>
            </w:pPr>
            <w:r w:rsidRPr="007E44B4">
              <w:rPr>
                <w:rFonts w:eastAsia="Times New Roman"/>
              </w:rPr>
              <w:t xml:space="preserve"> Upravljanje javnim financijama – otplata zajmova</w:t>
            </w:r>
          </w:p>
        </w:tc>
        <w:tc>
          <w:tcPr>
            <w:tcW w:w="1444" w:type="dxa"/>
            <w:vAlign w:val="center"/>
          </w:tcPr>
          <w:p w14:paraId="1A51860F" w14:textId="77777777" w:rsidR="007E44B4" w:rsidRPr="007E44B4" w:rsidRDefault="007E44B4" w:rsidP="007E44B4">
            <w:pPr>
              <w:jc w:val="right"/>
              <w:rPr>
                <w:rFonts w:eastAsia="Times New Roman"/>
              </w:rPr>
            </w:pPr>
            <w:r w:rsidRPr="007E44B4">
              <w:rPr>
                <w:rFonts w:eastAsia="Times New Roman"/>
              </w:rPr>
              <w:t>1.324.250,00</w:t>
            </w:r>
          </w:p>
        </w:tc>
        <w:tc>
          <w:tcPr>
            <w:tcW w:w="1445" w:type="dxa"/>
            <w:vAlign w:val="center"/>
          </w:tcPr>
          <w:p w14:paraId="4490AFB0" w14:textId="77777777" w:rsidR="007E44B4" w:rsidRPr="007E44B4" w:rsidRDefault="007E44B4" w:rsidP="007E44B4">
            <w:pPr>
              <w:jc w:val="right"/>
              <w:rPr>
                <w:rFonts w:eastAsia="Times New Roman"/>
              </w:rPr>
            </w:pPr>
            <w:r w:rsidRPr="007E44B4">
              <w:rPr>
                <w:rFonts w:eastAsia="Times New Roman"/>
              </w:rPr>
              <w:t>1.834.150,00</w:t>
            </w:r>
          </w:p>
        </w:tc>
        <w:tc>
          <w:tcPr>
            <w:tcW w:w="1444" w:type="dxa"/>
            <w:vAlign w:val="center"/>
          </w:tcPr>
          <w:p w14:paraId="7DB0BC4A" w14:textId="77777777" w:rsidR="007E44B4" w:rsidRPr="007E44B4" w:rsidRDefault="007E44B4" w:rsidP="007E44B4">
            <w:pPr>
              <w:jc w:val="right"/>
              <w:rPr>
                <w:rFonts w:eastAsia="Times New Roman"/>
              </w:rPr>
            </w:pPr>
            <w:r w:rsidRPr="007E44B4">
              <w:rPr>
                <w:rFonts w:eastAsia="Times New Roman"/>
              </w:rPr>
              <w:t>2.329.240,00</w:t>
            </w:r>
          </w:p>
        </w:tc>
        <w:tc>
          <w:tcPr>
            <w:tcW w:w="1445" w:type="dxa"/>
            <w:vAlign w:val="center"/>
          </w:tcPr>
          <w:p w14:paraId="00345C6C" w14:textId="77777777" w:rsidR="007E44B4" w:rsidRPr="007E44B4" w:rsidRDefault="007E44B4" w:rsidP="007E44B4">
            <w:pPr>
              <w:jc w:val="right"/>
              <w:rPr>
                <w:rFonts w:eastAsia="Times New Roman"/>
              </w:rPr>
            </w:pPr>
            <w:r w:rsidRPr="007E44B4">
              <w:rPr>
                <w:rFonts w:eastAsia="Times New Roman"/>
              </w:rPr>
              <w:t>3.094.430,00</w:t>
            </w:r>
          </w:p>
        </w:tc>
      </w:tr>
      <w:tr w:rsidR="007E44B4" w:rsidRPr="007E44B4" w14:paraId="49C34923" w14:textId="77777777" w:rsidTr="005304C6">
        <w:trPr>
          <w:trHeight w:val="397"/>
          <w:jc w:val="center"/>
        </w:trPr>
        <w:tc>
          <w:tcPr>
            <w:tcW w:w="2976" w:type="dxa"/>
            <w:vAlign w:val="center"/>
          </w:tcPr>
          <w:p w14:paraId="3112869F" w14:textId="77777777" w:rsidR="007E44B4" w:rsidRPr="007E44B4" w:rsidRDefault="007E44B4" w:rsidP="007E44B4">
            <w:pPr>
              <w:jc w:val="center"/>
              <w:rPr>
                <w:rFonts w:eastAsia="Times New Roman"/>
              </w:rPr>
            </w:pPr>
            <w:r w:rsidRPr="007E44B4">
              <w:rPr>
                <w:rFonts w:eastAsia="Times New Roman"/>
              </w:rPr>
              <w:t>Financijski rashodi vezani</w:t>
            </w:r>
          </w:p>
          <w:p w14:paraId="2EC35B27" w14:textId="77777777" w:rsidR="007E44B4" w:rsidRPr="007E44B4" w:rsidRDefault="007E44B4" w:rsidP="007E44B4">
            <w:pPr>
              <w:jc w:val="center"/>
              <w:rPr>
                <w:rFonts w:eastAsia="Times New Roman"/>
              </w:rPr>
            </w:pPr>
            <w:r w:rsidRPr="007E44B4">
              <w:rPr>
                <w:rFonts w:eastAsia="Times New Roman"/>
              </w:rPr>
              <w:t xml:space="preserve"> uz javne financije</w:t>
            </w:r>
          </w:p>
        </w:tc>
        <w:tc>
          <w:tcPr>
            <w:tcW w:w="1444" w:type="dxa"/>
            <w:vAlign w:val="center"/>
          </w:tcPr>
          <w:p w14:paraId="178CB565" w14:textId="77777777" w:rsidR="007E44B4" w:rsidRPr="007E44B4" w:rsidRDefault="007E44B4" w:rsidP="007E44B4">
            <w:pPr>
              <w:jc w:val="right"/>
              <w:rPr>
                <w:rFonts w:eastAsia="Times New Roman"/>
              </w:rPr>
            </w:pPr>
            <w:r w:rsidRPr="007E44B4">
              <w:rPr>
                <w:rFonts w:eastAsia="Times New Roman"/>
              </w:rPr>
              <w:t>215.220,00</w:t>
            </w:r>
          </w:p>
        </w:tc>
        <w:tc>
          <w:tcPr>
            <w:tcW w:w="1445" w:type="dxa"/>
            <w:vAlign w:val="center"/>
          </w:tcPr>
          <w:p w14:paraId="0C17AF73" w14:textId="77777777" w:rsidR="007E44B4" w:rsidRPr="007E44B4" w:rsidRDefault="007E44B4" w:rsidP="007E44B4">
            <w:pPr>
              <w:jc w:val="right"/>
              <w:rPr>
                <w:rFonts w:eastAsia="Times New Roman"/>
              </w:rPr>
            </w:pPr>
            <w:r w:rsidRPr="007E44B4">
              <w:rPr>
                <w:rFonts w:eastAsia="Times New Roman"/>
              </w:rPr>
              <w:t>181.095,00</w:t>
            </w:r>
          </w:p>
        </w:tc>
        <w:tc>
          <w:tcPr>
            <w:tcW w:w="1444" w:type="dxa"/>
            <w:vAlign w:val="center"/>
          </w:tcPr>
          <w:p w14:paraId="03B27465" w14:textId="77777777" w:rsidR="007E44B4" w:rsidRPr="007E44B4" w:rsidRDefault="007E44B4" w:rsidP="007E44B4">
            <w:pPr>
              <w:jc w:val="right"/>
              <w:rPr>
                <w:rFonts w:eastAsia="Times New Roman"/>
              </w:rPr>
            </w:pPr>
            <w:r w:rsidRPr="007E44B4">
              <w:rPr>
                <w:rFonts w:eastAsia="Times New Roman"/>
              </w:rPr>
              <w:t>181.100,00</w:t>
            </w:r>
          </w:p>
        </w:tc>
        <w:tc>
          <w:tcPr>
            <w:tcW w:w="1445" w:type="dxa"/>
            <w:vAlign w:val="center"/>
          </w:tcPr>
          <w:p w14:paraId="70280135" w14:textId="77777777" w:rsidR="007E44B4" w:rsidRPr="007E44B4" w:rsidRDefault="007E44B4" w:rsidP="007E44B4">
            <w:pPr>
              <w:jc w:val="right"/>
              <w:rPr>
                <w:rFonts w:eastAsia="Times New Roman"/>
              </w:rPr>
            </w:pPr>
            <w:r w:rsidRPr="007E44B4">
              <w:rPr>
                <w:rFonts w:eastAsia="Times New Roman"/>
              </w:rPr>
              <w:t>181.100,00</w:t>
            </w:r>
          </w:p>
        </w:tc>
      </w:tr>
      <w:tr w:rsidR="007E44B4" w:rsidRPr="007E44B4" w14:paraId="6BAC76B4" w14:textId="77777777" w:rsidTr="005304C6">
        <w:trPr>
          <w:trHeight w:val="397"/>
          <w:jc w:val="center"/>
        </w:trPr>
        <w:tc>
          <w:tcPr>
            <w:tcW w:w="2976" w:type="dxa"/>
            <w:vAlign w:val="center"/>
          </w:tcPr>
          <w:p w14:paraId="63D9995B" w14:textId="77777777" w:rsidR="007E44B4" w:rsidRPr="007E44B4" w:rsidRDefault="007E44B4" w:rsidP="007E44B4">
            <w:pPr>
              <w:jc w:val="center"/>
              <w:rPr>
                <w:rFonts w:eastAsia="Times New Roman"/>
                <w:b/>
              </w:rPr>
            </w:pPr>
            <w:r w:rsidRPr="007E44B4">
              <w:rPr>
                <w:rFonts w:eastAsia="Times New Roman"/>
                <w:b/>
              </w:rPr>
              <w:t>UKUPNO</w:t>
            </w:r>
          </w:p>
        </w:tc>
        <w:tc>
          <w:tcPr>
            <w:tcW w:w="1444" w:type="dxa"/>
            <w:vAlign w:val="center"/>
          </w:tcPr>
          <w:p w14:paraId="2DDD2980" w14:textId="77777777" w:rsidR="007E44B4" w:rsidRPr="007E44B4" w:rsidRDefault="007E44B4" w:rsidP="007E44B4">
            <w:pPr>
              <w:jc w:val="right"/>
              <w:rPr>
                <w:rFonts w:eastAsia="Times New Roman"/>
                <w:b/>
              </w:rPr>
            </w:pPr>
            <w:r w:rsidRPr="007E44B4">
              <w:rPr>
                <w:rFonts w:eastAsia="Times New Roman"/>
                <w:b/>
              </w:rPr>
              <w:t>1.903.470,00</w:t>
            </w:r>
          </w:p>
        </w:tc>
        <w:tc>
          <w:tcPr>
            <w:tcW w:w="1445" w:type="dxa"/>
            <w:vAlign w:val="center"/>
          </w:tcPr>
          <w:p w14:paraId="188DED7E" w14:textId="77777777" w:rsidR="007E44B4" w:rsidRPr="007E44B4" w:rsidRDefault="007E44B4" w:rsidP="007E44B4">
            <w:pPr>
              <w:jc w:val="right"/>
              <w:rPr>
                <w:rFonts w:eastAsia="Times New Roman"/>
                <w:b/>
              </w:rPr>
            </w:pPr>
            <w:r w:rsidRPr="007E44B4">
              <w:rPr>
                <w:rFonts w:eastAsia="Times New Roman"/>
                <w:b/>
              </w:rPr>
              <w:t>2.447.045,00</w:t>
            </w:r>
          </w:p>
        </w:tc>
        <w:tc>
          <w:tcPr>
            <w:tcW w:w="1444" w:type="dxa"/>
            <w:vAlign w:val="center"/>
          </w:tcPr>
          <w:p w14:paraId="17DCB405" w14:textId="77777777" w:rsidR="007E44B4" w:rsidRPr="007E44B4" w:rsidRDefault="007E44B4" w:rsidP="007E44B4">
            <w:pPr>
              <w:jc w:val="right"/>
              <w:rPr>
                <w:rFonts w:eastAsia="Times New Roman"/>
                <w:b/>
              </w:rPr>
            </w:pPr>
            <w:r w:rsidRPr="007E44B4">
              <w:rPr>
                <w:rFonts w:eastAsia="Times New Roman"/>
                <w:b/>
              </w:rPr>
              <w:t>2.942.140,00</w:t>
            </w:r>
          </w:p>
        </w:tc>
        <w:tc>
          <w:tcPr>
            <w:tcW w:w="1445" w:type="dxa"/>
            <w:vAlign w:val="center"/>
          </w:tcPr>
          <w:p w14:paraId="08F2F4F8" w14:textId="77777777" w:rsidR="007E44B4" w:rsidRPr="007E44B4" w:rsidRDefault="007E44B4" w:rsidP="007E44B4">
            <w:pPr>
              <w:jc w:val="right"/>
              <w:rPr>
                <w:rFonts w:eastAsia="Times New Roman"/>
                <w:b/>
              </w:rPr>
            </w:pPr>
            <w:r w:rsidRPr="007E44B4">
              <w:rPr>
                <w:rFonts w:eastAsia="Times New Roman"/>
                <w:b/>
              </w:rPr>
              <w:t>3.707.330,00</w:t>
            </w:r>
          </w:p>
        </w:tc>
      </w:tr>
    </w:tbl>
    <w:p w14:paraId="5252C276" w14:textId="77777777" w:rsidR="007E44B4" w:rsidRPr="007E44B4" w:rsidRDefault="007E44B4" w:rsidP="007E44B4">
      <w:pPr>
        <w:spacing w:after="0" w:line="240" w:lineRule="auto"/>
        <w:rPr>
          <w:rFonts w:ascii="Calibri" w:eastAsia="Calibri" w:hAnsi="Calibri" w:cs="Times New Roman"/>
          <w:lang w:eastAsia="en-US"/>
        </w:rPr>
      </w:pPr>
    </w:p>
    <w:p w14:paraId="4BFB186F" w14:textId="77777777" w:rsidR="007E44B4" w:rsidRPr="007E44B4" w:rsidRDefault="007E44B4" w:rsidP="007E44B4">
      <w:pPr>
        <w:spacing w:after="0" w:line="240" w:lineRule="auto"/>
        <w:rPr>
          <w:rFonts w:ascii="Calibri" w:eastAsia="Calibri" w:hAnsi="Calibri" w:cs="Times New Roman"/>
          <w:lang w:eastAsia="en-US"/>
        </w:rPr>
      </w:pPr>
    </w:p>
    <w:p w14:paraId="7AE545EB" w14:textId="77777777" w:rsidR="007E44B4" w:rsidRPr="007E44B4" w:rsidRDefault="007E44B4" w:rsidP="007E44B4">
      <w:pPr>
        <w:spacing w:after="0" w:line="240" w:lineRule="auto"/>
        <w:rPr>
          <w:rFonts w:ascii="Calibri" w:eastAsia="Calibri" w:hAnsi="Calibri" w:cs="Times New Roman"/>
          <w:lang w:eastAsia="en-US"/>
        </w:rPr>
      </w:pPr>
    </w:p>
    <w:p w14:paraId="48B84247" w14:textId="77777777" w:rsidR="007E44B4" w:rsidRPr="007E44B4" w:rsidRDefault="007E44B4" w:rsidP="007E44B4">
      <w:pPr>
        <w:spacing w:after="0" w:line="240" w:lineRule="auto"/>
        <w:rPr>
          <w:rFonts w:ascii="Calibri" w:eastAsia="Calibri" w:hAnsi="Calibri" w:cs="Times New Roman"/>
          <w:lang w:eastAsia="en-US"/>
        </w:rPr>
      </w:pPr>
    </w:p>
    <w:p w14:paraId="5FD38C03" w14:textId="77777777" w:rsidR="007E44B4" w:rsidRPr="007E44B4" w:rsidRDefault="007E44B4" w:rsidP="007E44B4">
      <w:pPr>
        <w:spacing w:after="0" w:line="240" w:lineRule="auto"/>
        <w:rPr>
          <w:rFonts w:ascii="Calibri" w:eastAsia="Calibri" w:hAnsi="Calibri" w:cs="Times New Roman"/>
          <w:lang w:eastAsia="en-US"/>
        </w:rPr>
      </w:pPr>
    </w:p>
    <w:p w14:paraId="51AF3059" w14:textId="77777777" w:rsidR="007E44B4" w:rsidRPr="007E44B4" w:rsidRDefault="007E44B4" w:rsidP="007E44B4">
      <w:pPr>
        <w:spacing w:after="200" w:line="276" w:lineRule="auto"/>
        <w:rPr>
          <w:rFonts w:ascii="Times New Roman" w:eastAsia="Calibri" w:hAnsi="Times New Roman" w:cs="Times New Roman"/>
          <w:sz w:val="24"/>
          <w:szCs w:val="24"/>
          <w:u w:val="single"/>
          <w:lang w:eastAsia="en-US"/>
        </w:rPr>
      </w:pPr>
      <w:r w:rsidRPr="007E44B4">
        <w:rPr>
          <w:rFonts w:ascii="Times New Roman" w:eastAsia="Calibri" w:hAnsi="Times New Roman" w:cs="Times New Roman"/>
          <w:sz w:val="24"/>
          <w:szCs w:val="24"/>
          <w:u w:val="single"/>
          <w:lang w:eastAsia="en-US"/>
        </w:rPr>
        <w:br w:type="page"/>
      </w:r>
    </w:p>
    <w:p w14:paraId="48DE9754" w14:textId="77777777" w:rsidR="007E44B4" w:rsidRPr="007E44B4" w:rsidRDefault="007E44B4" w:rsidP="007E44B4">
      <w:pPr>
        <w:spacing w:after="0" w:line="240" w:lineRule="auto"/>
        <w:rPr>
          <w:rFonts w:ascii="Times New Roman" w:eastAsia="Calibri" w:hAnsi="Times New Roman" w:cs="Times New Roman"/>
          <w:sz w:val="24"/>
          <w:szCs w:val="24"/>
          <w:u w:val="single"/>
          <w:lang w:eastAsia="en-US"/>
        </w:rPr>
      </w:pPr>
      <w:r w:rsidRPr="007E44B4">
        <w:rPr>
          <w:rFonts w:ascii="Times New Roman" w:eastAsia="Calibri" w:hAnsi="Times New Roman" w:cs="Times New Roman"/>
          <w:sz w:val="24"/>
          <w:szCs w:val="24"/>
          <w:u w:val="single"/>
          <w:lang w:eastAsia="en-US"/>
        </w:rPr>
        <w:lastRenderedPageBreak/>
        <w:t>Aktivnost: Administrativno, tehničko i stručno osoblje</w:t>
      </w:r>
    </w:p>
    <w:p w14:paraId="1E6058EB" w14:textId="77777777" w:rsidR="007E44B4" w:rsidRPr="007E44B4" w:rsidRDefault="007E44B4" w:rsidP="007E44B4">
      <w:pPr>
        <w:spacing w:after="0" w:line="240" w:lineRule="auto"/>
        <w:rPr>
          <w:rFonts w:ascii="Times New Roman" w:eastAsia="Calibri" w:hAnsi="Times New Roman" w:cs="Times New Roman"/>
          <w:sz w:val="24"/>
          <w:szCs w:val="24"/>
          <w:lang w:eastAsia="en-US"/>
        </w:rPr>
      </w:pPr>
    </w:p>
    <w:p w14:paraId="713FFC52"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r w:rsidRPr="007E44B4">
        <w:rPr>
          <w:rFonts w:ascii="Times New Roman" w:eastAsia="Calibri" w:hAnsi="Times New Roman" w:cs="Times New Roman"/>
          <w:sz w:val="24"/>
          <w:szCs w:val="24"/>
          <w:lang w:eastAsia="en-US"/>
        </w:rPr>
        <w:t>Unutar navedene aktivnosti planirana su sredstva za isplatu plaća i drugih materijalnih prava za ukupno 12 djelatnica/ka upravnog tijela, te sredstva za materijalne rashode, najvećim dijelom za uredski materijal.</w:t>
      </w:r>
    </w:p>
    <w:p w14:paraId="3EBFC489" w14:textId="77777777" w:rsidR="007E44B4" w:rsidRPr="007E44B4" w:rsidRDefault="007E44B4" w:rsidP="007E44B4">
      <w:pPr>
        <w:spacing w:after="0" w:line="240" w:lineRule="auto"/>
        <w:rPr>
          <w:rFonts w:ascii="Times New Roman" w:eastAsia="Calibri" w:hAnsi="Times New Roman" w:cs="Times New Roman"/>
          <w:sz w:val="24"/>
          <w:szCs w:val="24"/>
          <w:lang w:eastAsia="en-US"/>
        </w:rPr>
      </w:pPr>
    </w:p>
    <w:tbl>
      <w:tblPr>
        <w:tblStyle w:val="Reetkatablice40"/>
        <w:tblW w:w="0" w:type="auto"/>
        <w:tblLook w:val="04A0" w:firstRow="1" w:lastRow="0" w:firstColumn="1" w:lastColumn="0" w:noHBand="0" w:noVBand="1"/>
      </w:tblPr>
      <w:tblGrid>
        <w:gridCol w:w="1360"/>
        <w:gridCol w:w="1383"/>
        <w:gridCol w:w="1235"/>
        <w:gridCol w:w="1271"/>
        <w:gridCol w:w="1271"/>
        <w:gridCol w:w="1271"/>
        <w:gridCol w:w="1271"/>
      </w:tblGrid>
      <w:tr w:rsidR="007E44B4" w:rsidRPr="007E44B4" w14:paraId="69C0AE71" w14:textId="77777777" w:rsidTr="005304C6">
        <w:tc>
          <w:tcPr>
            <w:tcW w:w="1326" w:type="dxa"/>
            <w:vAlign w:val="center"/>
          </w:tcPr>
          <w:p w14:paraId="5DE3813A" w14:textId="77777777" w:rsidR="007E44B4" w:rsidRPr="007E44B4" w:rsidRDefault="007E44B4" w:rsidP="007E44B4">
            <w:pPr>
              <w:jc w:val="center"/>
              <w:rPr>
                <w:rFonts w:eastAsia="Times New Roman"/>
                <w:b/>
                <w:bCs/>
              </w:rPr>
            </w:pPr>
            <w:r w:rsidRPr="007E44B4">
              <w:rPr>
                <w:rFonts w:eastAsia="Times New Roman"/>
                <w:b/>
                <w:bCs/>
              </w:rPr>
              <w:t>Pokazatelj rezultata</w:t>
            </w:r>
          </w:p>
        </w:tc>
        <w:tc>
          <w:tcPr>
            <w:tcW w:w="1327" w:type="dxa"/>
            <w:vAlign w:val="center"/>
          </w:tcPr>
          <w:p w14:paraId="7BE17684" w14:textId="77777777" w:rsidR="007E44B4" w:rsidRPr="007E44B4" w:rsidRDefault="007E44B4" w:rsidP="007E44B4">
            <w:pPr>
              <w:jc w:val="center"/>
              <w:rPr>
                <w:rFonts w:eastAsia="Times New Roman"/>
                <w:b/>
                <w:bCs/>
              </w:rPr>
            </w:pPr>
            <w:r w:rsidRPr="007E44B4">
              <w:rPr>
                <w:rFonts w:eastAsia="Times New Roman"/>
                <w:b/>
                <w:bCs/>
              </w:rPr>
              <w:t>Definicija pokazatelja</w:t>
            </w:r>
          </w:p>
        </w:tc>
        <w:tc>
          <w:tcPr>
            <w:tcW w:w="1327" w:type="dxa"/>
            <w:vAlign w:val="center"/>
          </w:tcPr>
          <w:p w14:paraId="138CAE1A" w14:textId="77777777" w:rsidR="007E44B4" w:rsidRPr="007E44B4" w:rsidRDefault="007E44B4" w:rsidP="007E44B4">
            <w:pPr>
              <w:jc w:val="center"/>
              <w:rPr>
                <w:rFonts w:eastAsia="Times New Roman"/>
                <w:b/>
                <w:bCs/>
              </w:rPr>
            </w:pPr>
            <w:r w:rsidRPr="007E44B4">
              <w:rPr>
                <w:rFonts w:eastAsia="Times New Roman"/>
                <w:b/>
                <w:bCs/>
              </w:rPr>
              <w:t>Jedinica</w:t>
            </w:r>
          </w:p>
        </w:tc>
        <w:tc>
          <w:tcPr>
            <w:tcW w:w="1327" w:type="dxa"/>
            <w:vAlign w:val="center"/>
          </w:tcPr>
          <w:p w14:paraId="16FFD093" w14:textId="77777777" w:rsidR="007E44B4" w:rsidRPr="007E44B4" w:rsidRDefault="007E44B4" w:rsidP="007E44B4">
            <w:pPr>
              <w:jc w:val="center"/>
              <w:rPr>
                <w:rFonts w:eastAsia="Times New Roman"/>
                <w:b/>
                <w:bCs/>
              </w:rPr>
            </w:pPr>
            <w:r w:rsidRPr="007E44B4">
              <w:rPr>
                <w:rFonts w:eastAsia="Times New Roman"/>
                <w:b/>
                <w:bCs/>
              </w:rPr>
              <w:t>Polazna vrijednost 2024.</w:t>
            </w:r>
          </w:p>
        </w:tc>
        <w:tc>
          <w:tcPr>
            <w:tcW w:w="1327" w:type="dxa"/>
            <w:vAlign w:val="center"/>
          </w:tcPr>
          <w:p w14:paraId="6EF1428F" w14:textId="77777777" w:rsidR="007E44B4" w:rsidRPr="007E44B4" w:rsidRDefault="007E44B4" w:rsidP="007E44B4">
            <w:pPr>
              <w:jc w:val="center"/>
              <w:rPr>
                <w:rFonts w:eastAsia="Times New Roman"/>
                <w:b/>
                <w:bCs/>
              </w:rPr>
            </w:pPr>
            <w:r w:rsidRPr="007E44B4">
              <w:rPr>
                <w:rFonts w:eastAsia="Times New Roman"/>
                <w:b/>
                <w:bCs/>
              </w:rPr>
              <w:t>Ciljana</w:t>
            </w:r>
          </w:p>
          <w:p w14:paraId="389359C4" w14:textId="77777777" w:rsidR="007E44B4" w:rsidRPr="007E44B4" w:rsidRDefault="007E44B4" w:rsidP="007E44B4">
            <w:pPr>
              <w:jc w:val="center"/>
              <w:rPr>
                <w:rFonts w:eastAsia="Times New Roman"/>
                <w:b/>
                <w:bCs/>
              </w:rPr>
            </w:pPr>
            <w:r w:rsidRPr="007E44B4">
              <w:rPr>
                <w:rFonts w:eastAsia="Times New Roman"/>
                <w:b/>
                <w:bCs/>
              </w:rPr>
              <w:t>vrijednost 2025.</w:t>
            </w:r>
          </w:p>
        </w:tc>
        <w:tc>
          <w:tcPr>
            <w:tcW w:w="1327" w:type="dxa"/>
            <w:vAlign w:val="center"/>
          </w:tcPr>
          <w:p w14:paraId="07E78AC0" w14:textId="77777777" w:rsidR="007E44B4" w:rsidRPr="007E44B4" w:rsidRDefault="007E44B4" w:rsidP="007E44B4">
            <w:pPr>
              <w:jc w:val="center"/>
              <w:rPr>
                <w:rFonts w:eastAsia="Times New Roman"/>
                <w:b/>
                <w:bCs/>
              </w:rPr>
            </w:pPr>
            <w:r w:rsidRPr="007E44B4">
              <w:rPr>
                <w:rFonts w:eastAsia="Times New Roman"/>
                <w:b/>
                <w:bCs/>
              </w:rPr>
              <w:t>Ciljana</w:t>
            </w:r>
          </w:p>
          <w:p w14:paraId="58C2935B" w14:textId="77777777" w:rsidR="007E44B4" w:rsidRPr="007E44B4" w:rsidRDefault="007E44B4" w:rsidP="007E44B4">
            <w:pPr>
              <w:jc w:val="center"/>
              <w:rPr>
                <w:rFonts w:eastAsia="Times New Roman"/>
                <w:b/>
                <w:bCs/>
              </w:rPr>
            </w:pPr>
            <w:r w:rsidRPr="007E44B4">
              <w:rPr>
                <w:rFonts w:eastAsia="Times New Roman"/>
                <w:b/>
                <w:bCs/>
              </w:rPr>
              <w:t>vrijednost 2026.</w:t>
            </w:r>
          </w:p>
        </w:tc>
        <w:tc>
          <w:tcPr>
            <w:tcW w:w="1327" w:type="dxa"/>
            <w:vAlign w:val="center"/>
          </w:tcPr>
          <w:p w14:paraId="3B9BFF52" w14:textId="77777777" w:rsidR="007E44B4" w:rsidRPr="007E44B4" w:rsidRDefault="007E44B4" w:rsidP="007E44B4">
            <w:pPr>
              <w:jc w:val="center"/>
              <w:rPr>
                <w:rFonts w:eastAsia="Times New Roman"/>
                <w:b/>
                <w:bCs/>
              </w:rPr>
            </w:pPr>
            <w:r w:rsidRPr="007E44B4">
              <w:rPr>
                <w:rFonts w:eastAsia="Times New Roman"/>
                <w:b/>
                <w:bCs/>
              </w:rPr>
              <w:t>Ciljana</w:t>
            </w:r>
          </w:p>
          <w:p w14:paraId="6A9ED0E4" w14:textId="77777777" w:rsidR="007E44B4" w:rsidRPr="007E44B4" w:rsidRDefault="007E44B4" w:rsidP="007E44B4">
            <w:pPr>
              <w:jc w:val="center"/>
              <w:rPr>
                <w:rFonts w:eastAsia="Times New Roman"/>
                <w:b/>
                <w:bCs/>
              </w:rPr>
            </w:pPr>
            <w:r w:rsidRPr="007E44B4">
              <w:rPr>
                <w:rFonts w:eastAsia="Times New Roman"/>
                <w:b/>
                <w:bCs/>
              </w:rPr>
              <w:t>vrijednost 2027.</w:t>
            </w:r>
          </w:p>
        </w:tc>
      </w:tr>
      <w:tr w:rsidR="007E44B4" w:rsidRPr="007E44B4" w14:paraId="0EE3364B" w14:textId="77777777" w:rsidTr="005304C6">
        <w:tc>
          <w:tcPr>
            <w:tcW w:w="1326" w:type="dxa"/>
            <w:vAlign w:val="center"/>
          </w:tcPr>
          <w:p w14:paraId="1FF1094F" w14:textId="77777777" w:rsidR="007E44B4" w:rsidRPr="007E44B4" w:rsidRDefault="007E44B4" w:rsidP="007E44B4">
            <w:pPr>
              <w:rPr>
                <w:rFonts w:eastAsia="Times New Roman"/>
              </w:rPr>
            </w:pPr>
            <w:r w:rsidRPr="007E44B4">
              <w:rPr>
                <w:rFonts w:eastAsia="Times New Roman"/>
              </w:rPr>
              <w:t>Izvršavanje poslova iz djelokruga rada, redovito podmirivanje obveza prema zaposlenicima</w:t>
            </w:r>
          </w:p>
        </w:tc>
        <w:tc>
          <w:tcPr>
            <w:tcW w:w="1327" w:type="dxa"/>
            <w:vAlign w:val="center"/>
          </w:tcPr>
          <w:p w14:paraId="7CFED085" w14:textId="77777777" w:rsidR="007E44B4" w:rsidRPr="007E44B4" w:rsidRDefault="007E44B4" w:rsidP="007E44B4">
            <w:pPr>
              <w:rPr>
                <w:rFonts w:eastAsia="Times New Roman"/>
              </w:rPr>
            </w:pPr>
            <w:r w:rsidRPr="007E44B4">
              <w:rPr>
                <w:rFonts w:eastAsia="Times New Roman"/>
              </w:rPr>
              <w:t>Pravovremeno podmirivanje tekućih troškova poslovanja, redovita isplata plaća i dr. naknada</w:t>
            </w:r>
          </w:p>
        </w:tc>
        <w:tc>
          <w:tcPr>
            <w:tcW w:w="1327" w:type="dxa"/>
            <w:vAlign w:val="center"/>
          </w:tcPr>
          <w:p w14:paraId="569280B1" w14:textId="77777777" w:rsidR="007E44B4" w:rsidRPr="007E44B4" w:rsidRDefault="007E44B4" w:rsidP="007E44B4">
            <w:pPr>
              <w:jc w:val="center"/>
              <w:rPr>
                <w:rFonts w:eastAsia="Times New Roman"/>
              </w:rPr>
            </w:pPr>
            <w:r w:rsidRPr="007E44B4">
              <w:rPr>
                <w:rFonts w:eastAsia="Times New Roman"/>
              </w:rPr>
              <w:t>%</w:t>
            </w:r>
          </w:p>
        </w:tc>
        <w:tc>
          <w:tcPr>
            <w:tcW w:w="1327" w:type="dxa"/>
            <w:vAlign w:val="center"/>
          </w:tcPr>
          <w:p w14:paraId="4D5FE23D" w14:textId="77777777" w:rsidR="007E44B4" w:rsidRPr="007E44B4" w:rsidRDefault="007E44B4" w:rsidP="007E44B4">
            <w:pPr>
              <w:jc w:val="center"/>
              <w:rPr>
                <w:rFonts w:eastAsia="Times New Roman"/>
              </w:rPr>
            </w:pPr>
            <w:r w:rsidRPr="007E44B4">
              <w:rPr>
                <w:rFonts w:eastAsia="Times New Roman"/>
              </w:rPr>
              <w:t>100</w:t>
            </w:r>
          </w:p>
        </w:tc>
        <w:tc>
          <w:tcPr>
            <w:tcW w:w="1327" w:type="dxa"/>
            <w:vAlign w:val="center"/>
          </w:tcPr>
          <w:p w14:paraId="72771320" w14:textId="77777777" w:rsidR="007E44B4" w:rsidRPr="007E44B4" w:rsidRDefault="007E44B4" w:rsidP="007E44B4">
            <w:pPr>
              <w:jc w:val="center"/>
              <w:rPr>
                <w:rFonts w:eastAsia="Times New Roman"/>
              </w:rPr>
            </w:pPr>
            <w:r w:rsidRPr="007E44B4">
              <w:rPr>
                <w:rFonts w:eastAsia="Times New Roman"/>
              </w:rPr>
              <w:t>100</w:t>
            </w:r>
          </w:p>
        </w:tc>
        <w:tc>
          <w:tcPr>
            <w:tcW w:w="1327" w:type="dxa"/>
            <w:vAlign w:val="center"/>
          </w:tcPr>
          <w:p w14:paraId="5D25B214" w14:textId="77777777" w:rsidR="007E44B4" w:rsidRPr="007E44B4" w:rsidRDefault="007E44B4" w:rsidP="007E44B4">
            <w:pPr>
              <w:jc w:val="center"/>
              <w:rPr>
                <w:rFonts w:eastAsia="Times New Roman"/>
              </w:rPr>
            </w:pPr>
            <w:r w:rsidRPr="007E44B4">
              <w:rPr>
                <w:rFonts w:eastAsia="Times New Roman"/>
              </w:rPr>
              <w:t>100</w:t>
            </w:r>
          </w:p>
        </w:tc>
        <w:tc>
          <w:tcPr>
            <w:tcW w:w="1327" w:type="dxa"/>
            <w:vAlign w:val="center"/>
          </w:tcPr>
          <w:p w14:paraId="0A2D820F" w14:textId="77777777" w:rsidR="007E44B4" w:rsidRPr="007E44B4" w:rsidRDefault="007E44B4" w:rsidP="007E44B4">
            <w:pPr>
              <w:jc w:val="center"/>
              <w:rPr>
                <w:rFonts w:eastAsia="Times New Roman"/>
              </w:rPr>
            </w:pPr>
            <w:r w:rsidRPr="007E44B4">
              <w:rPr>
                <w:rFonts w:eastAsia="Times New Roman"/>
              </w:rPr>
              <w:t>100</w:t>
            </w:r>
          </w:p>
        </w:tc>
      </w:tr>
    </w:tbl>
    <w:p w14:paraId="3DA6A19B" w14:textId="77777777" w:rsidR="007E44B4" w:rsidRPr="007E44B4" w:rsidRDefault="007E44B4" w:rsidP="007E44B4">
      <w:pPr>
        <w:spacing w:after="0" w:line="240" w:lineRule="auto"/>
        <w:rPr>
          <w:rFonts w:ascii="Times New Roman" w:eastAsia="Calibri" w:hAnsi="Times New Roman" w:cs="Times New Roman"/>
          <w:sz w:val="24"/>
          <w:szCs w:val="24"/>
          <w:lang w:eastAsia="en-US"/>
        </w:rPr>
      </w:pPr>
    </w:p>
    <w:p w14:paraId="3C92804A" w14:textId="77777777" w:rsidR="007E44B4" w:rsidRPr="007E44B4" w:rsidRDefault="007E44B4" w:rsidP="007E44B4">
      <w:pPr>
        <w:spacing w:after="0" w:line="240" w:lineRule="auto"/>
        <w:rPr>
          <w:rFonts w:ascii="Times New Roman" w:eastAsia="Calibri" w:hAnsi="Times New Roman" w:cs="Times New Roman"/>
          <w:sz w:val="24"/>
          <w:szCs w:val="24"/>
          <w:u w:val="single"/>
          <w:lang w:eastAsia="en-US"/>
        </w:rPr>
      </w:pPr>
      <w:r w:rsidRPr="007E44B4">
        <w:rPr>
          <w:rFonts w:ascii="Times New Roman" w:eastAsia="Calibri" w:hAnsi="Times New Roman" w:cs="Times New Roman"/>
          <w:sz w:val="24"/>
          <w:szCs w:val="24"/>
          <w:u w:val="single"/>
          <w:lang w:eastAsia="en-US"/>
        </w:rPr>
        <w:t>Aktivnost: Upravljanje javnim financijama – otplata zajmova</w:t>
      </w:r>
    </w:p>
    <w:p w14:paraId="5B506D93" w14:textId="77777777" w:rsidR="007E44B4" w:rsidRPr="007E44B4" w:rsidRDefault="007E44B4" w:rsidP="007E44B4">
      <w:pPr>
        <w:spacing w:after="0" w:line="240" w:lineRule="auto"/>
        <w:rPr>
          <w:rFonts w:ascii="Times New Roman" w:eastAsia="Calibri" w:hAnsi="Times New Roman" w:cs="Times New Roman"/>
          <w:sz w:val="24"/>
          <w:szCs w:val="24"/>
          <w:u w:val="single"/>
          <w:lang w:eastAsia="en-US"/>
        </w:rPr>
      </w:pPr>
    </w:p>
    <w:p w14:paraId="37888050"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r w:rsidRPr="007E44B4">
        <w:rPr>
          <w:rFonts w:ascii="Times New Roman" w:eastAsia="Calibri" w:hAnsi="Times New Roman" w:cs="Times New Roman"/>
          <w:sz w:val="24"/>
          <w:szCs w:val="24"/>
          <w:lang w:eastAsia="en-US"/>
        </w:rPr>
        <w:t xml:space="preserve">Temeljem ugovorenih kreditnih aranžmana i otplatnih planova kao sastavnog dijela ugovora o kreditu za kapitalne projekte realizirane u proteklim godinama redovito se otplaćuju glavnice kredita i ugovorene kamate za kredite za izgradnju i opremanje Osnovne škole i sportske dvorane </w:t>
      </w:r>
      <w:proofErr w:type="spellStart"/>
      <w:r w:rsidRPr="007E44B4">
        <w:rPr>
          <w:rFonts w:ascii="Times New Roman" w:eastAsia="Calibri" w:hAnsi="Times New Roman" w:cs="Times New Roman"/>
          <w:sz w:val="24"/>
          <w:szCs w:val="24"/>
          <w:lang w:eastAsia="en-US"/>
        </w:rPr>
        <w:t>Finida</w:t>
      </w:r>
      <w:proofErr w:type="spellEnd"/>
      <w:r w:rsidRPr="007E44B4">
        <w:rPr>
          <w:rFonts w:ascii="Times New Roman" w:eastAsia="Calibri" w:hAnsi="Times New Roman" w:cs="Times New Roman"/>
          <w:sz w:val="24"/>
          <w:szCs w:val="24"/>
          <w:lang w:eastAsia="en-US"/>
        </w:rPr>
        <w:t xml:space="preserve"> i Osnovne škole </w:t>
      </w:r>
      <w:proofErr w:type="spellStart"/>
      <w:r w:rsidRPr="007E44B4">
        <w:rPr>
          <w:rFonts w:ascii="Times New Roman" w:eastAsia="Calibri" w:hAnsi="Times New Roman" w:cs="Times New Roman"/>
          <w:sz w:val="24"/>
          <w:szCs w:val="24"/>
          <w:lang w:eastAsia="en-US"/>
        </w:rPr>
        <w:t>Žbandaj</w:t>
      </w:r>
      <w:proofErr w:type="spellEnd"/>
      <w:r w:rsidRPr="007E44B4">
        <w:rPr>
          <w:rFonts w:ascii="Times New Roman" w:eastAsia="Calibri" w:hAnsi="Times New Roman" w:cs="Times New Roman"/>
          <w:sz w:val="24"/>
          <w:szCs w:val="24"/>
          <w:lang w:eastAsia="en-US"/>
        </w:rPr>
        <w:t>, modernizaciju javne rasvjete i rekonstrukciju gradske rive. U sklopu ove aktivnosti planirana su i sredstva za otplatu glavnice i kamata po kreditu za izgradnju vrtića u Varvarima i novoj Vasi te sredstva za otpalu kredita za financiranje dogradnje zgrade Doma za starije i nemoćne osobe u Poreču</w:t>
      </w:r>
    </w:p>
    <w:p w14:paraId="0AAF43B9"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p>
    <w:tbl>
      <w:tblPr>
        <w:tblStyle w:val="Reetkatablice40"/>
        <w:tblW w:w="0" w:type="auto"/>
        <w:tblLook w:val="04A0" w:firstRow="1" w:lastRow="0" w:firstColumn="1" w:lastColumn="0" w:noHBand="0" w:noVBand="1"/>
      </w:tblPr>
      <w:tblGrid>
        <w:gridCol w:w="1293"/>
        <w:gridCol w:w="1809"/>
        <w:gridCol w:w="928"/>
        <w:gridCol w:w="1258"/>
        <w:gridCol w:w="1258"/>
        <w:gridCol w:w="1258"/>
        <w:gridCol w:w="1258"/>
      </w:tblGrid>
      <w:tr w:rsidR="007E44B4" w:rsidRPr="007E44B4" w14:paraId="0E421FC1" w14:textId="77777777" w:rsidTr="005304C6">
        <w:tc>
          <w:tcPr>
            <w:tcW w:w="1319" w:type="dxa"/>
            <w:vAlign w:val="center"/>
          </w:tcPr>
          <w:p w14:paraId="00C5CEB4" w14:textId="77777777" w:rsidR="007E44B4" w:rsidRPr="007E44B4" w:rsidRDefault="007E44B4" w:rsidP="007E44B4">
            <w:pPr>
              <w:jc w:val="center"/>
              <w:rPr>
                <w:rFonts w:eastAsia="Times New Roman"/>
                <w:b/>
                <w:bCs/>
              </w:rPr>
            </w:pPr>
            <w:r w:rsidRPr="007E44B4">
              <w:rPr>
                <w:rFonts w:eastAsia="Times New Roman"/>
                <w:b/>
                <w:bCs/>
              </w:rPr>
              <w:t>Pokazatelj rezultata</w:t>
            </w:r>
          </w:p>
        </w:tc>
        <w:tc>
          <w:tcPr>
            <w:tcW w:w="1908" w:type="dxa"/>
            <w:vAlign w:val="center"/>
          </w:tcPr>
          <w:p w14:paraId="3F976F3C" w14:textId="77777777" w:rsidR="007E44B4" w:rsidRPr="007E44B4" w:rsidRDefault="007E44B4" w:rsidP="007E44B4">
            <w:pPr>
              <w:jc w:val="center"/>
              <w:rPr>
                <w:rFonts w:eastAsia="Times New Roman"/>
                <w:b/>
                <w:bCs/>
              </w:rPr>
            </w:pPr>
            <w:r w:rsidRPr="007E44B4">
              <w:rPr>
                <w:rFonts w:eastAsia="Times New Roman"/>
                <w:b/>
                <w:bCs/>
              </w:rPr>
              <w:t>Definicija pokazatelja</w:t>
            </w:r>
          </w:p>
        </w:tc>
        <w:tc>
          <w:tcPr>
            <w:tcW w:w="869" w:type="dxa"/>
            <w:vAlign w:val="center"/>
          </w:tcPr>
          <w:p w14:paraId="2F933235" w14:textId="77777777" w:rsidR="007E44B4" w:rsidRPr="007E44B4" w:rsidRDefault="007E44B4" w:rsidP="007E44B4">
            <w:pPr>
              <w:jc w:val="center"/>
              <w:rPr>
                <w:rFonts w:eastAsia="Times New Roman"/>
                <w:b/>
                <w:bCs/>
              </w:rPr>
            </w:pPr>
            <w:r w:rsidRPr="007E44B4">
              <w:rPr>
                <w:rFonts w:eastAsia="Times New Roman"/>
                <w:b/>
                <w:bCs/>
              </w:rPr>
              <w:t>Jedinica</w:t>
            </w:r>
          </w:p>
        </w:tc>
        <w:tc>
          <w:tcPr>
            <w:tcW w:w="1298" w:type="dxa"/>
            <w:vAlign w:val="center"/>
          </w:tcPr>
          <w:p w14:paraId="3CF9DF4A" w14:textId="77777777" w:rsidR="007E44B4" w:rsidRPr="007E44B4" w:rsidRDefault="007E44B4" w:rsidP="007E44B4">
            <w:pPr>
              <w:jc w:val="center"/>
              <w:rPr>
                <w:rFonts w:eastAsia="Times New Roman"/>
                <w:b/>
                <w:bCs/>
              </w:rPr>
            </w:pPr>
            <w:r w:rsidRPr="007E44B4">
              <w:rPr>
                <w:rFonts w:eastAsia="Times New Roman"/>
                <w:b/>
                <w:bCs/>
              </w:rPr>
              <w:t>Polazna vrijednost 2024.</w:t>
            </w:r>
          </w:p>
        </w:tc>
        <w:tc>
          <w:tcPr>
            <w:tcW w:w="1298" w:type="dxa"/>
            <w:vAlign w:val="center"/>
          </w:tcPr>
          <w:p w14:paraId="58F7F106" w14:textId="77777777" w:rsidR="007E44B4" w:rsidRPr="007E44B4" w:rsidRDefault="007E44B4" w:rsidP="007E44B4">
            <w:pPr>
              <w:jc w:val="center"/>
              <w:rPr>
                <w:rFonts w:eastAsia="Times New Roman"/>
                <w:b/>
                <w:bCs/>
              </w:rPr>
            </w:pPr>
            <w:r w:rsidRPr="007E44B4">
              <w:rPr>
                <w:rFonts w:eastAsia="Times New Roman"/>
                <w:b/>
                <w:bCs/>
              </w:rPr>
              <w:t>Ciljana</w:t>
            </w:r>
          </w:p>
          <w:p w14:paraId="3AE65689" w14:textId="77777777" w:rsidR="007E44B4" w:rsidRPr="007E44B4" w:rsidRDefault="007E44B4" w:rsidP="007E44B4">
            <w:pPr>
              <w:jc w:val="center"/>
              <w:rPr>
                <w:rFonts w:eastAsia="Times New Roman"/>
                <w:b/>
                <w:bCs/>
              </w:rPr>
            </w:pPr>
            <w:r w:rsidRPr="007E44B4">
              <w:rPr>
                <w:rFonts w:eastAsia="Times New Roman"/>
                <w:b/>
                <w:bCs/>
              </w:rPr>
              <w:t>vrijednost 2025.</w:t>
            </w:r>
          </w:p>
        </w:tc>
        <w:tc>
          <w:tcPr>
            <w:tcW w:w="1298" w:type="dxa"/>
            <w:vAlign w:val="center"/>
          </w:tcPr>
          <w:p w14:paraId="31929A11" w14:textId="77777777" w:rsidR="007E44B4" w:rsidRPr="007E44B4" w:rsidRDefault="007E44B4" w:rsidP="007E44B4">
            <w:pPr>
              <w:jc w:val="center"/>
              <w:rPr>
                <w:rFonts w:eastAsia="Times New Roman"/>
                <w:b/>
                <w:bCs/>
              </w:rPr>
            </w:pPr>
            <w:r w:rsidRPr="007E44B4">
              <w:rPr>
                <w:rFonts w:eastAsia="Times New Roman"/>
                <w:b/>
                <w:bCs/>
              </w:rPr>
              <w:t>Ciljana</w:t>
            </w:r>
          </w:p>
          <w:p w14:paraId="602D3EEA" w14:textId="77777777" w:rsidR="007E44B4" w:rsidRPr="007E44B4" w:rsidRDefault="007E44B4" w:rsidP="007E44B4">
            <w:pPr>
              <w:jc w:val="center"/>
              <w:rPr>
                <w:rFonts w:eastAsia="Times New Roman"/>
                <w:b/>
                <w:bCs/>
              </w:rPr>
            </w:pPr>
            <w:r w:rsidRPr="007E44B4">
              <w:rPr>
                <w:rFonts w:eastAsia="Times New Roman"/>
                <w:b/>
                <w:bCs/>
              </w:rPr>
              <w:t>vrijednost 2026.</w:t>
            </w:r>
          </w:p>
        </w:tc>
        <w:tc>
          <w:tcPr>
            <w:tcW w:w="1298" w:type="dxa"/>
            <w:vAlign w:val="center"/>
          </w:tcPr>
          <w:p w14:paraId="42D36E73" w14:textId="77777777" w:rsidR="007E44B4" w:rsidRPr="007E44B4" w:rsidRDefault="007E44B4" w:rsidP="007E44B4">
            <w:pPr>
              <w:jc w:val="center"/>
              <w:rPr>
                <w:rFonts w:eastAsia="Times New Roman"/>
                <w:b/>
                <w:bCs/>
              </w:rPr>
            </w:pPr>
            <w:r w:rsidRPr="007E44B4">
              <w:rPr>
                <w:rFonts w:eastAsia="Times New Roman"/>
                <w:b/>
                <w:bCs/>
              </w:rPr>
              <w:t>Ciljana</w:t>
            </w:r>
          </w:p>
          <w:p w14:paraId="44410AA4" w14:textId="77777777" w:rsidR="007E44B4" w:rsidRPr="007E44B4" w:rsidRDefault="007E44B4" w:rsidP="007E44B4">
            <w:pPr>
              <w:jc w:val="center"/>
              <w:rPr>
                <w:rFonts w:eastAsia="Times New Roman"/>
                <w:b/>
                <w:bCs/>
              </w:rPr>
            </w:pPr>
            <w:r w:rsidRPr="007E44B4">
              <w:rPr>
                <w:rFonts w:eastAsia="Times New Roman"/>
                <w:b/>
                <w:bCs/>
              </w:rPr>
              <w:t>vrijednost 2027.</w:t>
            </w:r>
          </w:p>
        </w:tc>
      </w:tr>
      <w:tr w:rsidR="007E44B4" w:rsidRPr="007E44B4" w14:paraId="32E76EA5" w14:textId="77777777" w:rsidTr="005304C6">
        <w:tc>
          <w:tcPr>
            <w:tcW w:w="1319" w:type="dxa"/>
            <w:vAlign w:val="center"/>
          </w:tcPr>
          <w:p w14:paraId="19C8F15A" w14:textId="77777777" w:rsidR="007E44B4" w:rsidRPr="007E44B4" w:rsidRDefault="007E44B4" w:rsidP="007E44B4">
            <w:pPr>
              <w:jc w:val="center"/>
              <w:rPr>
                <w:rFonts w:eastAsia="Times New Roman"/>
              </w:rPr>
            </w:pPr>
            <w:r w:rsidRPr="007E44B4">
              <w:rPr>
                <w:rFonts w:eastAsia="Times New Roman"/>
              </w:rPr>
              <w:t>Izvršenje obveza prema ugovorenim rokovima</w:t>
            </w:r>
          </w:p>
        </w:tc>
        <w:tc>
          <w:tcPr>
            <w:tcW w:w="1908" w:type="dxa"/>
            <w:vAlign w:val="center"/>
          </w:tcPr>
          <w:p w14:paraId="4CDFD30D" w14:textId="77777777" w:rsidR="007E44B4" w:rsidRPr="007E44B4" w:rsidRDefault="007E44B4" w:rsidP="007E44B4">
            <w:pPr>
              <w:rPr>
                <w:rFonts w:eastAsia="Times New Roman"/>
              </w:rPr>
            </w:pPr>
            <w:r w:rsidRPr="007E44B4">
              <w:rPr>
                <w:rFonts w:eastAsia="Times New Roman"/>
              </w:rPr>
              <w:t xml:space="preserve">Pravovremeno izvršenje ugovorenih obveza sukladno planovima otplate </w:t>
            </w:r>
          </w:p>
        </w:tc>
        <w:tc>
          <w:tcPr>
            <w:tcW w:w="869" w:type="dxa"/>
            <w:vAlign w:val="center"/>
          </w:tcPr>
          <w:p w14:paraId="41B06CE5" w14:textId="77777777" w:rsidR="007E44B4" w:rsidRPr="007E44B4" w:rsidRDefault="007E44B4" w:rsidP="007E44B4">
            <w:pPr>
              <w:jc w:val="center"/>
              <w:rPr>
                <w:rFonts w:eastAsia="Times New Roman"/>
              </w:rPr>
            </w:pPr>
            <w:r w:rsidRPr="007E44B4">
              <w:rPr>
                <w:rFonts w:eastAsia="Times New Roman"/>
              </w:rPr>
              <w:t>%</w:t>
            </w:r>
          </w:p>
        </w:tc>
        <w:tc>
          <w:tcPr>
            <w:tcW w:w="1298" w:type="dxa"/>
            <w:vAlign w:val="center"/>
          </w:tcPr>
          <w:p w14:paraId="284E587F" w14:textId="77777777" w:rsidR="007E44B4" w:rsidRPr="007E44B4" w:rsidRDefault="007E44B4" w:rsidP="007E44B4">
            <w:pPr>
              <w:jc w:val="center"/>
              <w:rPr>
                <w:rFonts w:eastAsia="Times New Roman"/>
              </w:rPr>
            </w:pPr>
            <w:r w:rsidRPr="007E44B4">
              <w:rPr>
                <w:rFonts w:eastAsia="Times New Roman"/>
              </w:rPr>
              <w:t>100</w:t>
            </w:r>
          </w:p>
        </w:tc>
        <w:tc>
          <w:tcPr>
            <w:tcW w:w="1298" w:type="dxa"/>
            <w:vAlign w:val="center"/>
          </w:tcPr>
          <w:p w14:paraId="60A5C8AA" w14:textId="77777777" w:rsidR="007E44B4" w:rsidRPr="007E44B4" w:rsidRDefault="007E44B4" w:rsidP="007E44B4">
            <w:pPr>
              <w:jc w:val="center"/>
              <w:rPr>
                <w:rFonts w:eastAsia="Times New Roman"/>
              </w:rPr>
            </w:pPr>
            <w:r w:rsidRPr="007E44B4">
              <w:rPr>
                <w:rFonts w:eastAsia="Times New Roman"/>
              </w:rPr>
              <w:t>100</w:t>
            </w:r>
          </w:p>
        </w:tc>
        <w:tc>
          <w:tcPr>
            <w:tcW w:w="1298" w:type="dxa"/>
            <w:vAlign w:val="center"/>
          </w:tcPr>
          <w:p w14:paraId="53101B5E" w14:textId="77777777" w:rsidR="007E44B4" w:rsidRPr="007E44B4" w:rsidRDefault="007E44B4" w:rsidP="007E44B4">
            <w:pPr>
              <w:jc w:val="center"/>
              <w:rPr>
                <w:rFonts w:eastAsia="Times New Roman"/>
              </w:rPr>
            </w:pPr>
            <w:r w:rsidRPr="007E44B4">
              <w:rPr>
                <w:rFonts w:eastAsia="Times New Roman"/>
              </w:rPr>
              <w:t>100</w:t>
            </w:r>
          </w:p>
        </w:tc>
        <w:tc>
          <w:tcPr>
            <w:tcW w:w="1298" w:type="dxa"/>
            <w:vAlign w:val="center"/>
          </w:tcPr>
          <w:p w14:paraId="2BF6B76C" w14:textId="77777777" w:rsidR="007E44B4" w:rsidRPr="007E44B4" w:rsidRDefault="007E44B4" w:rsidP="007E44B4">
            <w:pPr>
              <w:jc w:val="center"/>
              <w:rPr>
                <w:rFonts w:eastAsia="Times New Roman"/>
              </w:rPr>
            </w:pPr>
            <w:r w:rsidRPr="007E44B4">
              <w:rPr>
                <w:rFonts w:eastAsia="Times New Roman"/>
              </w:rPr>
              <w:t>100</w:t>
            </w:r>
          </w:p>
        </w:tc>
      </w:tr>
    </w:tbl>
    <w:p w14:paraId="738C838F" w14:textId="77777777" w:rsidR="007E44B4" w:rsidRPr="007E44B4" w:rsidRDefault="007E44B4" w:rsidP="007E44B4">
      <w:pPr>
        <w:spacing w:after="0" w:line="240" w:lineRule="auto"/>
        <w:rPr>
          <w:rFonts w:ascii="Times New Roman" w:eastAsia="Calibri" w:hAnsi="Times New Roman" w:cs="Times New Roman"/>
          <w:sz w:val="24"/>
          <w:szCs w:val="24"/>
          <w:lang w:eastAsia="en-US"/>
        </w:rPr>
      </w:pPr>
    </w:p>
    <w:p w14:paraId="709FFA0F" w14:textId="77777777" w:rsidR="007E44B4" w:rsidRPr="007E44B4" w:rsidRDefault="007E44B4" w:rsidP="007E44B4">
      <w:pPr>
        <w:spacing w:after="0" w:line="240" w:lineRule="auto"/>
        <w:rPr>
          <w:rFonts w:ascii="Times New Roman" w:eastAsia="Calibri" w:hAnsi="Times New Roman" w:cs="Times New Roman"/>
          <w:sz w:val="24"/>
          <w:szCs w:val="24"/>
          <w:u w:val="single"/>
          <w:lang w:eastAsia="en-US"/>
        </w:rPr>
      </w:pPr>
      <w:r w:rsidRPr="007E44B4">
        <w:rPr>
          <w:rFonts w:ascii="Times New Roman" w:eastAsia="Calibri" w:hAnsi="Times New Roman" w:cs="Times New Roman"/>
          <w:sz w:val="24"/>
          <w:szCs w:val="24"/>
          <w:u w:val="single"/>
          <w:lang w:eastAsia="en-US"/>
        </w:rPr>
        <w:t>Aktivnost: Financijski rashodi vezani uz javne financije</w:t>
      </w:r>
    </w:p>
    <w:p w14:paraId="44490E0E" w14:textId="77777777" w:rsidR="007E44B4" w:rsidRPr="007E44B4" w:rsidRDefault="007E44B4" w:rsidP="007E44B4">
      <w:pPr>
        <w:spacing w:after="0" w:line="240" w:lineRule="auto"/>
        <w:jc w:val="both"/>
        <w:rPr>
          <w:rFonts w:ascii="Times New Roman" w:eastAsia="Calibri" w:hAnsi="Times New Roman" w:cs="Times New Roman"/>
          <w:sz w:val="24"/>
          <w:szCs w:val="24"/>
          <w:highlight w:val="yellow"/>
          <w:lang w:eastAsia="en-US"/>
        </w:rPr>
      </w:pPr>
    </w:p>
    <w:p w14:paraId="41AD0B9F"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r w:rsidRPr="007E44B4">
        <w:rPr>
          <w:rFonts w:ascii="Times New Roman" w:eastAsia="Calibri" w:hAnsi="Times New Roman" w:cs="Times New Roman"/>
          <w:sz w:val="24"/>
          <w:szCs w:val="24"/>
          <w:lang w:eastAsia="en-US"/>
        </w:rPr>
        <w:t>Financijski rashodi planiranju se za podmirenje naknada za bankarske usluge, troškove platnog prometa kao i naknade FINA-i za uplate građana bez provizije te negativne tečajne razlike i zatezne kamate. U ovoj su aktivnosti planirana sredstva za isplatu naknade Poreznoj upravi koja vrši raspored prihoda od poreza na dohodak, u visini od 1% naplaćenog prihoda.</w:t>
      </w:r>
    </w:p>
    <w:p w14:paraId="26A3B91E"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p>
    <w:tbl>
      <w:tblPr>
        <w:tblStyle w:val="Reetkatablice40"/>
        <w:tblW w:w="0" w:type="auto"/>
        <w:tblLook w:val="04A0" w:firstRow="1" w:lastRow="0" w:firstColumn="1" w:lastColumn="0" w:noHBand="0" w:noVBand="1"/>
      </w:tblPr>
      <w:tblGrid>
        <w:gridCol w:w="1481"/>
        <w:gridCol w:w="1526"/>
        <w:gridCol w:w="995"/>
        <w:gridCol w:w="1265"/>
        <w:gridCol w:w="1265"/>
        <w:gridCol w:w="1265"/>
        <w:gridCol w:w="1265"/>
      </w:tblGrid>
      <w:tr w:rsidR="007E44B4" w:rsidRPr="007E44B4" w14:paraId="5053335F" w14:textId="77777777" w:rsidTr="005304C6">
        <w:tc>
          <w:tcPr>
            <w:tcW w:w="1499" w:type="dxa"/>
            <w:vAlign w:val="center"/>
          </w:tcPr>
          <w:p w14:paraId="72016C04" w14:textId="77777777" w:rsidR="007E44B4" w:rsidRPr="007E44B4" w:rsidRDefault="007E44B4" w:rsidP="007E44B4">
            <w:pPr>
              <w:jc w:val="center"/>
              <w:rPr>
                <w:rFonts w:eastAsia="Times New Roman"/>
                <w:b/>
                <w:bCs/>
              </w:rPr>
            </w:pPr>
            <w:r w:rsidRPr="007E44B4">
              <w:rPr>
                <w:rFonts w:eastAsia="Times New Roman"/>
                <w:b/>
                <w:bCs/>
              </w:rPr>
              <w:t>Pokazatelj rezultata</w:t>
            </w:r>
          </w:p>
        </w:tc>
        <w:tc>
          <w:tcPr>
            <w:tcW w:w="1586" w:type="dxa"/>
            <w:vAlign w:val="center"/>
          </w:tcPr>
          <w:p w14:paraId="3B99D787" w14:textId="77777777" w:rsidR="007E44B4" w:rsidRPr="007E44B4" w:rsidRDefault="007E44B4" w:rsidP="007E44B4">
            <w:pPr>
              <w:jc w:val="center"/>
              <w:rPr>
                <w:rFonts w:eastAsia="Times New Roman"/>
                <w:b/>
                <w:bCs/>
              </w:rPr>
            </w:pPr>
            <w:r w:rsidRPr="007E44B4">
              <w:rPr>
                <w:rFonts w:eastAsia="Times New Roman"/>
                <w:b/>
                <w:bCs/>
              </w:rPr>
              <w:t>Definicija pokazatelja</w:t>
            </w:r>
          </w:p>
        </w:tc>
        <w:tc>
          <w:tcPr>
            <w:tcW w:w="1007" w:type="dxa"/>
            <w:vAlign w:val="center"/>
          </w:tcPr>
          <w:p w14:paraId="17EE3C79" w14:textId="77777777" w:rsidR="007E44B4" w:rsidRPr="007E44B4" w:rsidRDefault="007E44B4" w:rsidP="007E44B4">
            <w:pPr>
              <w:jc w:val="center"/>
              <w:rPr>
                <w:rFonts w:eastAsia="Times New Roman"/>
                <w:b/>
                <w:bCs/>
              </w:rPr>
            </w:pPr>
            <w:r w:rsidRPr="007E44B4">
              <w:rPr>
                <w:rFonts w:eastAsia="Times New Roman"/>
                <w:b/>
                <w:bCs/>
              </w:rPr>
              <w:t>Jedinica</w:t>
            </w:r>
          </w:p>
        </w:tc>
        <w:tc>
          <w:tcPr>
            <w:tcW w:w="1299" w:type="dxa"/>
            <w:vAlign w:val="center"/>
          </w:tcPr>
          <w:p w14:paraId="2992AD0C" w14:textId="77777777" w:rsidR="007E44B4" w:rsidRPr="007E44B4" w:rsidRDefault="007E44B4" w:rsidP="007E44B4">
            <w:pPr>
              <w:jc w:val="center"/>
              <w:rPr>
                <w:rFonts w:eastAsia="Times New Roman"/>
                <w:b/>
                <w:bCs/>
              </w:rPr>
            </w:pPr>
            <w:r w:rsidRPr="007E44B4">
              <w:rPr>
                <w:rFonts w:eastAsia="Times New Roman"/>
                <w:b/>
                <w:bCs/>
              </w:rPr>
              <w:t>Polazna vrijednost 2024.</w:t>
            </w:r>
          </w:p>
        </w:tc>
        <w:tc>
          <w:tcPr>
            <w:tcW w:w="1299" w:type="dxa"/>
            <w:vAlign w:val="center"/>
          </w:tcPr>
          <w:p w14:paraId="7B057CF3" w14:textId="77777777" w:rsidR="007E44B4" w:rsidRPr="007E44B4" w:rsidRDefault="007E44B4" w:rsidP="007E44B4">
            <w:pPr>
              <w:jc w:val="center"/>
              <w:rPr>
                <w:rFonts w:eastAsia="Times New Roman"/>
                <w:b/>
                <w:bCs/>
              </w:rPr>
            </w:pPr>
            <w:r w:rsidRPr="007E44B4">
              <w:rPr>
                <w:rFonts w:eastAsia="Times New Roman"/>
                <w:b/>
                <w:bCs/>
              </w:rPr>
              <w:t>Ciljana</w:t>
            </w:r>
          </w:p>
          <w:p w14:paraId="1C975D15" w14:textId="77777777" w:rsidR="007E44B4" w:rsidRPr="007E44B4" w:rsidRDefault="007E44B4" w:rsidP="007E44B4">
            <w:pPr>
              <w:jc w:val="center"/>
              <w:rPr>
                <w:rFonts w:eastAsia="Times New Roman"/>
                <w:b/>
                <w:bCs/>
              </w:rPr>
            </w:pPr>
            <w:r w:rsidRPr="007E44B4">
              <w:rPr>
                <w:rFonts w:eastAsia="Times New Roman"/>
                <w:b/>
                <w:bCs/>
              </w:rPr>
              <w:t>vrijednost 2025.</w:t>
            </w:r>
          </w:p>
        </w:tc>
        <w:tc>
          <w:tcPr>
            <w:tcW w:w="1299" w:type="dxa"/>
            <w:vAlign w:val="center"/>
          </w:tcPr>
          <w:p w14:paraId="75DAAA32" w14:textId="77777777" w:rsidR="007E44B4" w:rsidRPr="007E44B4" w:rsidRDefault="007E44B4" w:rsidP="007E44B4">
            <w:pPr>
              <w:jc w:val="center"/>
              <w:rPr>
                <w:rFonts w:eastAsia="Times New Roman"/>
                <w:b/>
                <w:bCs/>
              </w:rPr>
            </w:pPr>
            <w:r w:rsidRPr="007E44B4">
              <w:rPr>
                <w:rFonts w:eastAsia="Times New Roman"/>
                <w:b/>
                <w:bCs/>
              </w:rPr>
              <w:t>Ciljana</w:t>
            </w:r>
          </w:p>
          <w:p w14:paraId="60C02983" w14:textId="77777777" w:rsidR="007E44B4" w:rsidRPr="007E44B4" w:rsidRDefault="007E44B4" w:rsidP="007E44B4">
            <w:pPr>
              <w:jc w:val="center"/>
              <w:rPr>
                <w:rFonts w:eastAsia="Times New Roman"/>
                <w:b/>
                <w:bCs/>
              </w:rPr>
            </w:pPr>
            <w:r w:rsidRPr="007E44B4">
              <w:rPr>
                <w:rFonts w:eastAsia="Times New Roman"/>
                <w:b/>
                <w:bCs/>
              </w:rPr>
              <w:t>vrijednost 2026.</w:t>
            </w:r>
          </w:p>
        </w:tc>
        <w:tc>
          <w:tcPr>
            <w:tcW w:w="1299" w:type="dxa"/>
            <w:vAlign w:val="center"/>
          </w:tcPr>
          <w:p w14:paraId="47056F6A" w14:textId="77777777" w:rsidR="007E44B4" w:rsidRPr="007E44B4" w:rsidRDefault="007E44B4" w:rsidP="007E44B4">
            <w:pPr>
              <w:jc w:val="center"/>
              <w:rPr>
                <w:rFonts w:eastAsia="Times New Roman"/>
                <w:b/>
                <w:bCs/>
              </w:rPr>
            </w:pPr>
            <w:r w:rsidRPr="007E44B4">
              <w:rPr>
                <w:rFonts w:eastAsia="Times New Roman"/>
                <w:b/>
                <w:bCs/>
              </w:rPr>
              <w:t>Ciljana</w:t>
            </w:r>
          </w:p>
          <w:p w14:paraId="369013C5" w14:textId="77777777" w:rsidR="007E44B4" w:rsidRPr="007E44B4" w:rsidRDefault="007E44B4" w:rsidP="007E44B4">
            <w:pPr>
              <w:jc w:val="center"/>
              <w:rPr>
                <w:rFonts w:eastAsia="Times New Roman"/>
                <w:b/>
                <w:bCs/>
              </w:rPr>
            </w:pPr>
            <w:r w:rsidRPr="007E44B4">
              <w:rPr>
                <w:rFonts w:eastAsia="Times New Roman"/>
                <w:b/>
                <w:bCs/>
              </w:rPr>
              <w:t>vrijednost 2027.</w:t>
            </w:r>
          </w:p>
        </w:tc>
      </w:tr>
      <w:tr w:rsidR="007E44B4" w:rsidRPr="007E44B4" w14:paraId="1BCDCB30" w14:textId="77777777" w:rsidTr="005304C6">
        <w:tc>
          <w:tcPr>
            <w:tcW w:w="1499" w:type="dxa"/>
            <w:vAlign w:val="center"/>
          </w:tcPr>
          <w:p w14:paraId="22E6B64E" w14:textId="77777777" w:rsidR="007E44B4" w:rsidRPr="007E44B4" w:rsidRDefault="007E44B4" w:rsidP="007E44B4">
            <w:pPr>
              <w:jc w:val="center"/>
              <w:rPr>
                <w:rFonts w:eastAsia="Times New Roman"/>
              </w:rPr>
            </w:pPr>
            <w:r w:rsidRPr="007E44B4">
              <w:rPr>
                <w:rFonts w:eastAsia="Times New Roman"/>
              </w:rPr>
              <w:t xml:space="preserve">Pravovremeno podmirivanje obveza </w:t>
            </w:r>
          </w:p>
        </w:tc>
        <w:tc>
          <w:tcPr>
            <w:tcW w:w="1586" w:type="dxa"/>
            <w:vAlign w:val="center"/>
          </w:tcPr>
          <w:p w14:paraId="07EC8C4E" w14:textId="77777777" w:rsidR="007E44B4" w:rsidRPr="007E44B4" w:rsidRDefault="007E44B4" w:rsidP="007E44B4">
            <w:pPr>
              <w:rPr>
                <w:rFonts w:eastAsia="Times New Roman"/>
              </w:rPr>
            </w:pPr>
            <w:r w:rsidRPr="007E44B4">
              <w:rPr>
                <w:rFonts w:eastAsia="Times New Roman"/>
              </w:rPr>
              <w:t>Plaćanje svih obveza o roku dospijeća</w:t>
            </w:r>
          </w:p>
        </w:tc>
        <w:tc>
          <w:tcPr>
            <w:tcW w:w="1007" w:type="dxa"/>
            <w:vAlign w:val="center"/>
          </w:tcPr>
          <w:p w14:paraId="18CF4822" w14:textId="77777777" w:rsidR="007E44B4" w:rsidRPr="007E44B4" w:rsidRDefault="007E44B4" w:rsidP="007E44B4">
            <w:pPr>
              <w:jc w:val="center"/>
              <w:rPr>
                <w:rFonts w:eastAsia="Times New Roman"/>
              </w:rPr>
            </w:pPr>
            <w:r w:rsidRPr="007E44B4">
              <w:rPr>
                <w:rFonts w:eastAsia="Times New Roman"/>
              </w:rPr>
              <w:t>%</w:t>
            </w:r>
          </w:p>
        </w:tc>
        <w:tc>
          <w:tcPr>
            <w:tcW w:w="1299" w:type="dxa"/>
            <w:vAlign w:val="center"/>
          </w:tcPr>
          <w:p w14:paraId="630EF1E1" w14:textId="77777777" w:rsidR="007E44B4" w:rsidRPr="007E44B4" w:rsidRDefault="007E44B4" w:rsidP="007E44B4">
            <w:pPr>
              <w:jc w:val="center"/>
              <w:rPr>
                <w:rFonts w:eastAsia="Times New Roman"/>
              </w:rPr>
            </w:pPr>
            <w:r w:rsidRPr="007E44B4">
              <w:rPr>
                <w:rFonts w:eastAsia="Times New Roman"/>
              </w:rPr>
              <w:t>100</w:t>
            </w:r>
          </w:p>
        </w:tc>
        <w:tc>
          <w:tcPr>
            <w:tcW w:w="1299" w:type="dxa"/>
            <w:vAlign w:val="center"/>
          </w:tcPr>
          <w:p w14:paraId="4F62210D" w14:textId="77777777" w:rsidR="007E44B4" w:rsidRPr="007E44B4" w:rsidRDefault="007E44B4" w:rsidP="007E44B4">
            <w:pPr>
              <w:jc w:val="center"/>
              <w:rPr>
                <w:rFonts w:eastAsia="Times New Roman"/>
              </w:rPr>
            </w:pPr>
            <w:r w:rsidRPr="007E44B4">
              <w:rPr>
                <w:rFonts w:eastAsia="Times New Roman"/>
              </w:rPr>
              <w:t>100</w:t>
            </w:r>
          </w:p>
        </w:tc>
        <w:tc>
          <w:tcPr>
            <w:tcW w:w="1299" w:type="dxa"/>
            <w:vAlign w:val="center"/>
          </w:tcPr>
          <w:p w14:paraId="029AC12C" w14:textId="77777777" w:rsidR="007E44B4" w:rsidRPr="007E44B4" w:rsidRDefault="007E44B4" w:rsidP="007E44B4">
            <w:pPr>
              <w:jc w:val="center"/>
              <w:rPr>
                <w:rFonts w:eastAsia="Times New Roman"/>
              </w:rPr>
            </w:pPr>
            <w:r w:rsidRPr="007E44B4">
              <w:rPr>
                <w:rFonts w:eastAsia="Times New Roman"/>
              </w:rPr>
              <w:t>100</w:t>
            </w:r>
          </w:p>
        </w:tc>
        <w:tc>
          <w:tcPr>
            <w:tcW w:w="1299" w:type="dxa"/>
            <w:vAlign w:val="center"/>
          </w:tcPr>
          <w:p w14:paraId="05F17979" w14:textId="77777777" w:rsidR="007E44B4" w:rsidRPr="007E44B4" w:rsidRDefault="007E44B4" w:rsidP="007E44B4">
            <w:pPr>
              <w:jc w:val="center"/>
              <w:rPr>
                <w:rFonts w:eastAsia="Times New Roman"/>
              </w:rPr>
            </w:pPr>
            <w:r w:rsidRPr="007E44B4">
              <w:rPr>
                <w:rFonts w:eastAsia="Times New Roman"/>
              </w:rPr>
              <w:t>100</w:t>
            </w:r>
          </w:p>
        </w:tc>
      </w:tr>
    </w:tbl>
    <w:p w14:paraId="06364580" w14:textId="449E5EA4" w:rsidR="00253F26" w:rsidRPr="00F0752F" w:rsidRDefault="00253F26">
      <w:pPr>
        <w:rPr>
          <w:rFonts w:ascii="Times New Roman" w:hAnsi="Times New Roman" w:cs="Times New Roman"/>
          <w:b/>
          <w:sz w:val="28"/>
          <w:szCs w:val="28"/>
          <w:highlight w:val="yellow"/>
        </w:rPr>
      </w:pPr>
    </w:p>
    <w:p w14:paraId="762DC42F" w14:textId="77777777" w:rsidR="009831D8" w:rsidRDefault="009831D8">
      <w:pP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br w:type="page"/>
      </w:r>
    </w:p>
    <w:p w14:paraId="5791942B" w14:textId="0AA1A46E" w:rsidR="00253F26" w:rsidRPr="00F0752F" w:rsidRDefault="00253F26" w:rsidP="00253F26">
      <w:pPr>
        <w:tabs>
          <w:tab w:val="left" w:pos="4820"/>
        </w:tabs>
        <w:spacing w:after="0" w:line="240" w:lineRule="auto"/>
        <w:rPr>
          <w:rFonts w:ascii="Times New Roman" w:eastAsia="Times New Roman" w:hAnsi="Times New Roman" w:cs="Times New Roman"/>
          <w:b/>
          <w:sz w:val="28"/>
          <w:szCs w:val="28"/>
          <w:lang w:eastAsia="en-US"/>
        </w:rPr>
      </w:pPr>
      <w:r w:rsidRPr="00F0752F">
        <w:rPr>
          <w:rFonts w:ascii="Times New Roman" w:eastAsia="Times New Roman" w:hAnsi="Times New Roman" w:cs="Times New Roman"/>
          <w:b/>
          <w:sz w:val="28"/>
          <w:szCs w:val="28"/>
          <w:lang w:eastAsia="en-US"/>
        </w:rPr>
        <w:lastRenderedPageBreak/>
        <w:t>3. UPRAVNI ODJEL ZA DRUŠTVENE DJELATNOSTI</w:t>
      </w:r>
    </w:p>
    <w:p w14:paraId="06EE20B3" w14:textId="40F8ABB2" w:rsidR="00253F26" w:rsidRDefault="00253F26" w:rsidP="00253F26">
      <w:pPr>
        <w:spacing w:after="0" w:line="240" w:lineRule="auto"/>
        <w:rPr>
          <w:rFonts w:ascii="Times New Roman" w:eastAsia="Times New Roman" w:hAnsi="Times New Roman" w:cs="Times New Roman"/>
          <w:b/>
          <w:sz w:val="24"/>
          <w:szCs w:val="24"/>
        </w:rPr>
      </w:pPr>
    </w:p>
    <w:p w14:paraId="1EDFB042" w14:textId="77777777" w:rsidR="007E44B4" w:rsidRPr="00F0752F" w:rsidRDefault="007E44B4" w:rsidP="00253F26">
      <w:pPr>
        <w:spacing w:after="0" w:line="240" w:lineRule="auto"/>
        <w:rPr>
          <w:rFonts w:ascii="Times New Roman" w:eastAsia="Times New Roman" w:hAnsi="Times New Roman" w:cs="Times New Roman"/>
          <w:b/>
          <w:sz w:val="24"/>
          <w:szCs w:val="24"/>
        </w:rPr>
      </w:pPr>
    </w:p>
    <w:p w14:paraId="786915CA"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DJELOKRUG RADA</w:t>
      </w:r>
    </w:p>
    <w:p w14:paraId="01568769" w14:textId="77777777" w:rsidR="007E44B4" w:rsidRDefault="007E44B4" w:rsidP="00253F26">
      <w:pPr>
        <w:spacing w:after="0" w:line="240" w:lineRule="auto"/>
        <w:jc w:val="both"/>
        <w:rPr>
          <w:rFonts w:ascii="Times New Roman" w:eastAsia="Times New Roman" w:hAnsi="Times New Roman" w:cs="Times New Roman"/>
          <w:color w:val="000000"/>
          <w:sz w:val="24"/>
          <w:szCs w:val="24"/>
        </w:rPr>
      </w:pPr>
    </w:p>
    <w:p w14:paraId="7275F15F" w14:textId="06799505"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color w:val="000000"/>
          <w:sz w:val="24"/>
          <w:szCs w:val="24"/>
        </w:rPr>
        <w:t>Odlukom o ustrojstvu upravnih tijela Grada Poreča-</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xml:space="preserve"> („Službeni glasnik Grada Poreča-</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xml:space="preserve">“ broj 7/21) </w:t>
      </w:r>
      <w:r w:rsidRPr="00F0752F">
        <w:rPr>
          <w:rFonts w:ascii="Times New Roman" w:eastAsia="Times New Roman" w:hAnsi="Times New Roman" w:cs="Times New Roman"/>
          <w:sz w:val="24"/>
          <w:szCs w:val="24"/>
        </w:rPr>
        <w:t xml:space="preserve">utvrđeno je područje rada Upravnog odjela za društvene djelatnosti. Sukladno Odluci u Upravnom odjelu obavljaju se poslovi: </w:t>
      </w:r>
    </w:p>
    <w:p w14:paraId="31B9C79E" w14:textId="7060493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osiguravanja javnih potreba: u području predškolskog odgoja, obrazovanja, kulture,  tehničke kulture, sporta i rekreacije, zdravstvene zaštite i socijalne skrbi, </w:t>
      </w:r>
    </w:p>
    <w:p w14:paraId="3F2BC6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osiguravanja financijskih i materijalnih uvjeta za rad ustanova u prethodno navedenim područjima kojima je Grad </w:t>
      </w:r>
      <w:r w:rsidRPr="00F0752F">
        <w:rPr>
          <w:rFonts w:ascii="Times New Roman" w:eastAsia="Times New Roman" w:hAnsi="Times New Roman" w:cs="Times New Roman"/>
          <w:bCs/>
          <w:sz w:val="24"/>
          <w:szCs w:val="24"/>
        </w:rPr>
        <w:t>Poreč</w:t>
      </w:r>
      <w:r w:rsidRPr="00F0752F">
        <w:rPr>
          <w:rFonts w:ascii="Times New Roman" w:eastAsia="Times New Roman" w:hAnsi="Times New Roman" w:cs="Times New Roman"/>
          <w:sz w:val="24"/>
          <w:szCs w:val="24"/>
        </w:rPr>
        <w:t xml:space="preserve"> osnivač/suosnivač i praćenja njihovog poslovanja, </w:t>
      </w:r>
    </w:p>
    <w:p w14:paraId="0D78537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pripreme prijedloga za utvrđivanje programa predškolskog odgoja i obrazovanja (dječji vrtići) i obrazovanja (osnovne i srednje škole, druge ustanove) iznad državnih standarda, koji se financiraju iz gradskog Proračuna, </w:t>
      </w:r>
    </w:p>
    <w:p w14:paraId="5C27C863"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0"/>
          <w:szCs w:val="20"/>
        </w:rPr>
        <w:t xml:space="preserve">- </w:t>
      </w:r>
      <w:r w:rsidRPr="00F0752F">
        <w:rPr>
          <w:rFonts w:ascii="Times New Roman" w:eastAsia="Times New Roman" w:hAnsi="Times New Roman" w:cs="Times New Roman"/>
          <w:bCs/>
          <w:sz w:val="24"/>
          <w:szCs w:val="24"/>
        </w:rPr>
        <w:t>zaštite i unapređenja kvalitete življenja te unapređenja zdravstvene zaštite i veterinarskih usluga za javne potrebe na području Grada Poreča,</w:t>
      </w:r>
    </w:p>
    <w:p w14:paraId="7D3F5FF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stručni i administrativni poslovi za pripremu i provođenje određenih postupaka javne nabave za potrebe ustanova u obrazovanju, po potrebi i u drugim  navedenim područjima,</w:t>
      </w:r>
    </w:p>
    <w:p w14:paraId="03519D6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pripreme i objave natječaja za financiranje programa i projekata udruga u navedenim područjima i praćenja njihova rada,</w:t>
      </w:r>
    </w:p>
    <w:p w14:paraId="6D10A9C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poticanja razvoja civilnog društva u svrhu ostvarivanja interesa i potreba stanovništva u naprijed navedenim područjima,</w:t>
      </w:r>
    </w:p>
    <w:p w14:paraId="334DE89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predlaganja i sudjelovanja u izradi strateških dokumenata u naprijed navedenim područjima, </w:t>
      </w:r>
    </w:p>
    <w:p w14:paraId="4EE1141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ostale slične poslove.</w:t>
      </w:r>
    </w:p>
    <w:p w14:paraId="2BCBAB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području </w:t>
      </w:r>
      <w:r w:rsidRPr="00F0752F">
        <w:rPr>
          <w:rFonts w:ascii="Times New Roman" w:eastAsia="Times New Roman" w:hAnsi="Times New Roman" w:cs="Times New Roman"/>
          <w:i/>
          <w:sz w:val="24"/>
          <w:szCs w:val="24"/>
        </w:rPr>
        <w:t>predškolskog i školskog odgoja i obrazovanja</w:t>
      </w:r>
      <w:r w:rsidRPr="00F0752F">
        <w:rPr>
          <w:rFonts w:ascii="Times New Roman" w:eastAsia="Times New Roman" w:hAnsi="Times New Roman" w:cs="Times New Roman"/>
          <w:sz w:val="24"/>
          <w:szCs w:val="24"/>
        </w:rPr>
        <w:t xml:space="preserve"> poslovi Odjela obuhvaćaju osiguravanje financijskih i materijalnih uvjeta za rad ustanova predškolskog i školskog odgoja i obrazovanja, praćenje njihovog rada i poslovanja, pripremu prijedloga za utvrđivanje programa odgoja i obrazovanja iznad državnog pedagoškog standarda, predlaganje javnih potreba Grada u ovom području. Obavljaju se i poslovi kojima se potiče školovanje darovitih učenika i studenata dodjeljivanjem stipendija, prijevoza učenika osnovnih i srednjih škola kao i ostali poslovi vezani uz ovo područje (sufinanciranje kupnje udžbenika i drugog obrazovnog materijala, pomoćnici u nastavi, financiranje Instituta za poljoprivredu i turizam).  </w:t>
      </w:r>
    </w:p>
    <w:p w14:paraId="3F8E09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Poslovi osiguravanja lokalnih potreba stanovnika </w:t>
      </w:r>
      <w:r w:rsidRPr="00F0752F">
        <w:rPr>
          <w:rFonts w:ascii="Times New Roman" w:eastAsia="Times New Roman" w:hAnsi="Times New Roman" w:cs="Times New Roman"/>
          <w:i/>
          <w:sz w:val="24"/>
          <w:szCs w:val="24"/>
        </w:rPr>
        <w:t xml:space="preserve">u području sporta i rekreacije </w:t>
      </w:r>
      <w:r w:rsidRPr="00F0752F">
        <w:rPr>
          <w:rFonts w:ascii="Times New Roman" w:eastAsia="Times New Roman" w:hAnsi="Times New Roman" w:cs="Times New Roman"/>
          <w:sz w:val="24"/>
          <w:szCs w:val="24"/>
        </w:rPr>
        <w:t xml:space="preserve">obuhvaćaju poslove i zadaće u vezi s programom javnih potreba Grada u ovom području raspodjelom sredstava Proračuna odobrenih za realizaciju ovog programa, praćenjem i nadzorom izvršenja programa i projekata korisnika sredstava, te korištenja i utroška dodijeljenih sredstava. </w:t>
      </w:r>
    </w:p>
    <w:p w14:paraId="471E554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Poslovi i zadaće osiguravanja lokalnih potreba stanovnika </w:t>
      </w:r>
      <w:r w:rsidRPr="00F0752F">
        <w:rPr>
          <w:rFonts w:ascii="Times New Roman" w:eastAsia="Times New Roman" w:hAnsi="Times New Roman" w:cs="Times New Roman"/>
          <w:i/>
          <w:sz w:val="24"/>
          <w:szCs w:val="24"/>
        </w:rPr>
        <w:t>u području kulture</w:t>
      </w:r>
      <w:r w:rsidRPr="00F0752F">
        <w:rPr>
          <w:rFonts w:ascii="Times New Roman" w:eastAsia="Times New Roman" w:hAnsi="Times New Roman" w:cs="Times New Roman"/>
          <w:sz w:val="24"/>
          <w:szCs w:val="24"/>
        </w:rPr>
        <w:t xml:space="preserve"> obuhvaćaju praćenje stanja u oblasti kulture, osiguravanja financijskih i materijalnih uvjeta za rad ustanova u kulturi kojih je osnivač Grad, predlaganja javnih potreba Grada u ovoj oblasti, raspodjelu sredstava Proračuna odobrenih udrugama u kulturi za realizaciju njihovih programa i projekata. </w:t>
      </w:r>
    </w:p>
    <w:p w14:paraId="71BA82B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nadležan je i za obavljanje poslova iz lokalnog djelokruga vezanih za </w:t>
      </w:r>
      <w:r w:rsidRPr="00F0752F">
        <w:rPr>
          <w:rFonts w:ascii="Times New Roman" w:eastAsia="Times New Roman" w:hAnsi="Times New Roman" w:cs="Times New Roman"/>
          <w:i/>
          <w:sz w:val="24"/>
          <w:szCs w:val="24"/>
        </w:rPr>
        <w:t>socijalnu skrb i brigu o javnom zdravlju.</w:t>
      </w:r>
      <w:r w:rsidRPr="00F0752F">
        <w:rPr>
          <w:rFonts w:ascii="Times New Roman" w:eastAsia="Times New Roman" w:hAnsi="Times New Roman" w:cs="Times New Roman"/>
          <w:sz w:val="24"/>
          <w:szCs w:val="24"/>
        </w:rPr>
        <w:t xml:space="preserve"> U tom području obavljaju se poslovi koji se odnose na socijalnu zaštitu i skrb o socijalno najugroženijim i najosjetljivijim skupinama građana, kao i poslovi vezani uz zaštitu i promicanje zdravlja građana. U tu svrhu obavljaju se poslovi: osiguravanja financijskih i materijalnih uvjeta i nadzora nad poslovanjem gradskih ustanova socijalne skrbi, planiranja i utvrđivanja potreba stanovništva, praćenja zakonskih obveza, provedbe mjera socijalnih pomoći i socijalne skrbi za građane u socijalnoj potrebi, osiguranja financijskih i materijalnih uvjeta i nadzor provedbe programa i projekata skrbi za socijalno </w:t>
      </w:r>
      <w:r w:rsidRPr="00F0752F">
        <w:rPr>
          <w:rFonts w:ascii="Times New Roman" w:eastAsia="Times New Roman" w:hAnsi="Times New Roman" w:cs="Times New Roman"/>
          <w:sz w:val="24"/>
          <w:szCs w:val="24"/>
        </w:rPr>
        <w:lastRenderedPageBreak/>
        <w:t>ranjive skupine stanovništva, kao i onih usmjerenih zaštiti i promicanju tjelesnog i mentalnog zdravlja, te pružanja potpora zdravstvenim ustanovama.</w:t>
      </w:r>
    </w:p>
    <w:p w14:paraId="1B36C03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svim područjima obavljaju se i poslovi vezani uz sudjelovanje Grada u nacionalnim i evropskim projektima, informiranja građana i promidžbe programa i aktivnosti Odjela.  </w:t>
      </w:r>
    </w:p>
    <w:p w14:paraId="1E77D35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5F4A67F"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Financijski plan za 2025.-2027. godinu </w:t>
      </w:r>
    </w:p>
    <w:p w14:paraId="45A43ED0"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ostvarenje programa Upravnog odjela u razdoblju od 2025. do 2027. godine planirana su sredstva za sljedeće programe i proračunske korisnike:</w:t>
      </w:r>
    </w:p>
    <w:p w14:paraId="490A81F6" w14:textId="77777777" w:rsidR="00253F26" w:rsidRPr="00F0752F" w:rsidRDefault="00253F26" w:rsidP="00253F26">
      <w:pPr>
        <w:spacing w:after="0" w:line="240" w:lineRule="auto"/>
        <w:rPr>
          <w:rFonts w:ascii="Times New Roman" w:eastAsia="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8"/>
        <w:gridCol w:w="2854"/>
        <w:gridCol w:w="1469"/>
        <w:gridCol w:w="1366"/>
        <w:gridCol w:w="1470"/>
        <w:gridCol w:w="1422"/>
      </w:tblGrid>
      <w:tr w:rsidR="00253F26" w:rsidRPr="00F0752F" w14:paraId="7277BE82" w14:textId="77777777" w:rsidTr="009831D8">
        <w:tc>
          <w:tcPr>
            <w:tcW w:w="628" w:type="dxa"/>
            <w:tcMar>
              <w:top w:w="0" w:type="dxa"/>
              <w:left w:w="108" w:type="dxa"/>
              <w:bottom w:w="0" w:type="dxa"/>
              <w:right w:w="108" w:type="dxa"/>
            </w:tcMar>
            <w:vAlign w:val="center"/>
            <w:hideMark/>
          </w:tcPr>
          <w:p w14:paraId="33289063"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w:t>
            </w:r>
          </w:p>
          <w:p w14:paraId="3637ED86"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br.</w:t>
            </w:r>
          </w:p>
        </w:tc>
        <w:tc>
          <w:tcPr>
            <w:tcW w:w="2854" w:type="dxa"/>
            <w:tcMar>
              <w:top w:w="0" w:type="dxa"/>
              <w:left w:w="108" w:type="dxa"/>
              <w:bottom w:w="0" w:type="dxa"/>
              <w:right w:w="108" w:type="dxa"/>
            </w:tcMar>
            <w:vAlign w:val="center"/>
          </w:tcPr>
          <w:p w14:paraId="053C8E4C" w14:textId="38E5C582"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w:t>
            </w:r>
          </w:p>
        </w:tc>
        <w:tc>
          <w:tcPr>
            <w:tcW w:w="1469" w:type="dxa"/>
            <w:tcMar>
              <w:top w:w="0" w:type="dxa"/>
              <w:left w:w="108" w:type="dxa"/>
              <w:bottom w:w="0" w:type="dxa"/>
              <w:right w:w="108" w:type="dxa"/>
            </w:tcMar>
            <w:vAlign w:val="center"/>
            <w:hideMark/>
          </w:tcPr>
          <w:p w14:paraId="7F2BB925" w14:textId="34C5F3E5" w:rsidR="00253F26" w:rsidRPr="00F0752F" w:rsidRDefault="00AD3EE2"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4B6AC1D8"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366" w:type="dxa"/>
            <w:tcMar>
              <w:top w:w="0" w:type="dxa"/>
              <w:left w:w="108" w:type="dxa"/>
              <w:bottom w:w="0" w:type="dxa"/>
              <w:right w:w="108" w:type="dxa"/>
            </w:tcMar>
            <w:vAlign w:val="center"/>
            <w:hideMark/>
          </w:tcPr>
          <w:p w14:paraId="599B499E"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470" w:type="dxa"/>
            <w:tcMar>
              <w:top w:w="0" w:type="dxa"/>
              <w:left w:w="108" w:type="dxa"/>
              <w:bottom w:w="0" w:type="dxa"/>
              <w:right w:w="108" w:type="dxa"/>
            </w:tcMar>
            <w:vAlign w:val="center"/>
            <w:hideMark/>
          </w:tcPr>
          <w:p w14:paraId="35641D8C"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22" w:type="dxa"/>
            <w:tcMar>
              <w:top w:w="0" w:type="dxa"/>
              <w:left w:w="108" w:type="dxa"/>
              <w:bottom w:w="0" w:type="dxa"/>
              <w:right w:w="108" w:type="dxa"/>
            </w:tcMar>
            <w:vAlign w:val="center"/>
            <w:hideMark/>
          </w:tcPr>
          <w:p w14:paraId="5CCE53F5"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1AF8228F" w14:textId="77777777" w:rsidTr="009831D8">
        <w:tc>
          <w:tcPr>
            <w:tcW w:w="628" w:type="dxa"/>
            <w:tcMar>
              <w:top w:w="0" w:type="dxa"/>
              <w:left w:w="108" w:type="dxa"/>
              <w:bottom w:w="0" w:type="dxa"/>
              <w:right w:w="108" w:type="dxa"/>
            </w:tcMar>
            <w:vAlign w:val="center"/>
            <w:hideMark/>
          </w:tcPr>
          <w:p w14:paraId="76D47FA1"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2854" w:type="dxa"/>
            <w:tcMar>
              <w:top w:w="0" w:type="dxa"/>
              <w:left w:w="108" w:type="dxa"/>
              <w:bottom w:w="0" w:type="dxa"/>
              <w:right w:w="108" w:type="dxa"/>
            </w:tcMar>
            <w:vAlign w:val="center"/>
            <w:hideMark/>
          </w:tcPr>
          <w:p w14:paraId="51312DD0"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Javna uprava i administracija</w:t>
            </w:r>
          </w:p>
        </w:tc>
        <w:tc>
          <w:tcPr>
            <w:tcW w:w="1469" w:type="dxa"/>
            <w:shd w:val="clear" w:color="auto" w:fill="auto"/>
            <w:tcMar>
              <w:top w:w="0" w:type="dxa"/>
              <w:left w:w="108" w:type="dxa"/>
              <w:bottom w:w="0" w:type="dxa"/>
              <w:right w:w="108" w:type="dxa"/>
            </w:tcMar>
            <w:vAlign w:val="center"/>
          </w:tcPr>
          <w:p w14:paraId="66B754C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316.653,00</w:t>
            </w:r>
          </w:p>
        </w:tc>
        <w:tc>
          <w:tcPr>
            <w:tcW w:w="1366" w:type="dxa"/>
            <w:shd w:val="clear" w:color="auto" w:fill="auto"/>
            <w:tcMar>
              <w:top w:w="0" w:type="dxa"/>
              <w:left w:w="108" w:type="dxa"/>
              <w:bottom w:w="0" w:type="dxa"/>
              <w:right w:w="108" w:type="dxa"/>
            </w:tcMar>
            <w:vAlign w:val="center"/>
          </w:tcPr>
          <w:p w14:paraId="223D77A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321.050,00</w:t>
            </w:r>
          </w:p>
        </w:tc>
        <w:tc>
          <w:tcPr>
            <w:tcW w:w="1470" w:type="dxa"/>
            <w:shd w:val="clear" w:color="auto" w:fill="auto"/>
            <w:tcMar>
              <w:top w:w="0" w:type="dxa"/>
              <w:left w:w="108" w:type="dxa"/>
              <w:bottom w:w="0" w:type="dxa"/>
              <w:right w:w="108" w:type="dxa"/>
            </w:tcMar>
            <w:vAlign w:val="center"/>
          </w:tcPr>
          <w:p w14:paraId="2B23C4B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321.050,00</w:t>
            </w:r>
          </w:p>
        </w:tc>
        <w:tc>
          <w:tcPr>
            <w:tcW w:w="1422" w:type="dxa"/>
            <w:shd w:val="clear" w:color="auto" w:fill="auto"/>
            <w:tcMar>
              <w:top w:w="0" w:type="dxa"/>
              <w:left w:w="108" w:type="dxa"/>
              <w:bottom w:w="0" w:type="dxa"/>
              <w:right w:w="108" w:type="dxa"/>
            </w:tcMar>
            <w:vAlign w:val="center"/>
          </w:tcPr>
          <w:p w14:paraId="163F71A9"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321.050,00</w:t>
            </w:r>
          </w:p>
        </w:tc>
      </w:tr>
      <w:tr w:rsidR="00253F26" w:rsidRPr="00F0752F" w14:paraId="3CEC04A1" w14:textId="77777777" w:rsidTr="009831D8">
        <w:tc>
          <w:tcPr>
            <w:tcW w:w="628" w:type="dxa"/>
            <w:tcMar>
              <w:top w:w="0" w:type="dxa"/>
              <w:left w:w="108" w:type="dxa"/>
              <w:bottom w:w="0" w:type="dxa"/>
              <w:right w:w="108" w:type="dxa"/>
            </w:tcMar>
            <w:vAlign w:val="center"/>
            <w:hideMark/>
          </w:tcPr>
          <w:p w14:paraId="3C528A56"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2854" w:type="dxa"/>
            <w:tcMar>
              <w:top w:w="0" w:type="dxa"/>
              <w:left w:w="108" w:type="dxa"/>
              <w:bottom w:w="0" w:type="dxa"/>
              <w:right w:w="108" w:type="dxa"/>
            </w:tcMar>
            <w:vAlign w:val="center"/>
            <w:hideMark/>
          </w:tcPr>
          <w:p w14:paraId="4591DC8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Razvoj civilnog društva u društvenim djelatnostima</w:t>
            </w:r>
          </w:p>
        </w:tc>
        <w:tc>
          <w:tcPr>
            <w:tcW w:w="1469" w:type="dxa"/>
            <w:shd w:val="clear" w:color="auto" w:fill="auto"/>
            <w:tcMar>
              <w:top w:w="0" w:type="dxa"/>
              <w:left w:w="108" w:type="dxa"/>
              <w:bottom w:w="0" w:type="dxa"/>
              <w:right w:w="108" w:type="dxa"/>
            </w:tcMar>
            <w:vAlign w:val="center"/>
          </w:tcPr>
          <w:p w14:paraId="07C63EB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222.320,00</w:t>
            </w:r>
          </w:p>
        </w:tc>
        <w:tc>
          <w:tcPr>
            <w:tcW w:w="1366" w:type="dxa"/>
            <w:shd w:val="clear" w:color="auto" w:fill="auto"/>
            <w:tcMar>
              <w:top w:w="0" w:type="dxa"/>
              <w:left w:w="108" w:type="dxa"/>
              <w:bottom w:w="0" w:type="dxa"/>
              <w:right w:w="108" w:type="dxa"/>
            </w:tcMar>
            <w:vAlign w:val="center"/>
          </w:tcPr>
          <w:p w14:paraId="5B60251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210.500,00</w:t>
            </w:r>
          </w:p>
        </w:tc>
        <w:tc>
          <w:tcPr>
            <w:tcW w:w="1470" w:type="dxa"/>
            <w:shd w:val="clear" w:color="auto" w:fill="auto"/>
            <w:tcMar>
              <w:top w:w="0" w:type="dxa"/>
              <w:left w:w="108" w:type="dxa"/>
              <w:bottom w:w="0" w:type="dxa"/>
              <w:right w:w="108" w:type="dxa"/>
            </w:tcMar>
            <w:vAlign w:val="center"/>
          </w:tcPr>
          <w:p w14:paraId="127B581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195.600,00</w:t>
            </w:r>
          </w:p>
        </w:tc>
        <w:tc>
          <w:tcPr>
            <w:tcW w:w="1422" w:type="dxa"/>
            <w:shd w:val="clear" w:color="auto" w:fill="auto"/>
            <w:tcMar>
              <w:top w:w="0" w:type="dxa"/>
              <w:left w:w="108" w:type="dxa"/>
              <w:bottom w:w="0" w:type="dxa"/>
              <w:right w:w="108" w:type="dxa"/>
            </w:tcMar>
            <w:vAlign w:val="center"/>
          </w:tcPr>
          <w:p w14:paraId="20F0474C"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195.600,00</w:t>
            </w:r>
          </w:p>
        </w:tc>
      </w:tr>
      <w:tr w:rsidR="00253F26" w:rsidRPr="00F0752F" w14:paraId="1EB9E532" w14:textId="77777777" w:rsidTr="009831D8">
        <w:tc>
          <w:tcPr>
            <w:tcW w:w="628" w:type="dxa"/>
            <w:tcMar>
              <w:top w:w="0" w:type="dxa"/>
              <w:left w:w="108" w:type="dxa"/>
              <w:bottom w:w="0" w:type="dxa"/>
              <w:right w:w="108" w:type="dxa"/>
            </w:tcMar>
            <w:vAlign w:val="center"/>
            <w:hideMark/>
          </w:tcPr>
          <w:p w14:paraId="457A5C0B"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2854" w:type="dxa"/>
            <w:tcMar>
              <w:top w:w="0" w:type="dxa"/>
              <w:left w:w="108" w:type="dxa"/>
              <w:bottom w:w="0" w:type="dxa"/>
              <w:right w:w="108" w:type="dxa"/>
            </w:tcMar>
            <w:vAlign w:val="center"/>
            <w:hideMark/>
          </w:tcPr>
          <w:p w14:paraId="0229FDBF"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predškolskom odgoju</w:t>
            </w:r>
          </w:p>
        </w:tc>
        <w:tc>
          <w:tcPr>
            <w:tcW w:w="1469" w:type="dxa"/>
            <w:shd w:val="clear" w:color="auto" w:fill="auto"/>
            <w:tcMar>
              <w:top w:w="0" w:type="dxa"/>
              <w:left w:w="108" w:type="dxa"/>
              <w:bottom w:w="0" w:type="dxa"/>
              <w:right w:w="108" w:type="dxa"/>
            </w:tcMar>
            <w:vAlign w:val="center"/>
          </w:tcPr>
          <w:p w14:paraId="1FF8438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12.372.700,00</w:t>
            </w:r>
          </w:p>
        </w:tc>
        <w:tc>
          <w:tcPr>
            <w:tcW w:w="1366" w:type="dxa"/>
            <w:shd w:val="clear" w:color="auto" w:fill="auto"/>
            <w:tcMar>
              <w:top w:w="0" w:type="dxa"/>
              <w:left w:w="108" w:type="dxa"/>
              <w:bottom w:w="0" w:type="dxa"/>
              <w:right w:w="108" w:type="dxa"/>
            </w:tcMar>
            <w:vAlign w:val="center"/>
          </w:tcPr>
          <w:p w14:paraId="124291C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10.322.740,00</w:t>
            </w:r>
          </w:p>
        </w:tc>
        <w:tc>
          <w:tcPr>
            <w:tcW w:w="1470" w:type="dxa"/>
            <w:shd w:val="clear" w:color="auto" w:fill="auto"/>
            <w:tcMar>
              <w:top w:w="0" w:type="dxa"/>
              <w:left w:w="108" w:type="dxa"/>
              <w:bottom w:w="0" w:type="dxa"/>
              <w:right w:w="108" w:type="dxa"/>
            </w:tcMar>
            <w:vAlign w:val="center"/>
          </w:tcPr>
          <w:p w14:paraId="1EDEFE3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25.930,00</w:t>
            </w:r>
          </w:p>
        </w:tc>
        <w:tc>
          <w:tcPr>
            <w:tcW w:w="1422" w:type="dxa"/>
            <w:shd w:val="clear" w:color="auto" w:fill="auto"/>
            <w:tcMar>
              <w:top w:w="0" w:type="dxa"/>
              <w:left w:w="108" w:type="dxa"/>
              <w:bottom w:w="0" w:type="dxa"/>
              <w:right w:w="108" w:type="dxa"/>
            </w:tcMar>
            <w:vAlign w:val="center"/>
          </w:tcPr>
          <w:p w14:paraId="6BCC7BE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25.930,00</w:t>
            </w:r>
          </w:p>
        </w:tc>
      </w:tr>
      <w:tr w:rsidR="00253F26" w:rsidRPr="00F0752F" w14:paraId="35972D9B" w14:textId="77777777" w:rsidTr="009831D8">
        <w:tc>
          <w:tcPr>
            <w:tcW w:w="628" w:type="dxa"/>
            <w:tcMar>
              <w:top w:w="0" w:type="dxa"/>
              <w:left w:w="108" w:type="dxa"/>
              <w:bottom w:w="0" w:type="dxa"/>
              <w:right w:w="108" w:type="dxa"/>
            </w:tcMar>
            <w:vAlign w:val="center"/>
            <w:hideMark/>
          </w:tcPr>
          <w:p w14:paraId="5C9A834F"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2854" w:type="dxa"/>
            <w:tcMar>
              <w:top w:w="0" w:type="dxa"/>
              <w:left w:w="108" w:type="dxa"/>
              <w:bottom w:w="0" w:type="dxa"/>
              <w:right w:w="108" w:type="dxa"/>
            </w:tcMar>
            <w:vAlign w:val="center"/>
            <w:hideMark/>
          </w:tcPr>
          <w:p w14:paraId="2EAC46DE"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obrazovanju</w:t>
            </w:r>
          </w:p>
        </w:tc>
        <w:tc>
          <w:tcPr>
            <w:tcW w:w="1469" w:type="dxa"/>
            <w:shd w:val="clear" w:color="auto" w:fill="auto"/>
            <w:tcMar>
              <w:top w:w="0" w:type="dxa"/>
              <w:left w:w="108" w:type="dxa"/>
              <w:bottom w:w="0" w:type="dxa"/>
              <w:right w:w="108" w:type="dxa"/>
            </w:tcMar>
            <w:vAlign w:val="center"/>
          </w:tcPr>
          <w:p w14:paraId="22276BF9"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1.442.913,00</w:t>
            </w:r>
          </w:p>
        </w:tc>
        <w:tc>
          <w:tcPr>
            <w:tcW w:w="1366" w:type="dxa"/>
            <w:shd w:val="clear" w:color="auto" w:fill="auto"/>
            <w:tcMar>
              <w:top w:w="0" w:type="dxa"/>
              <w:left w:w="108" w:type="dxa"/>
              <w:bottom w:w="0" w:type="dxa"/>
              <w:right w:w="108" w:type="dxa"/>
            </w:tcMar>
            <w:vAlign w:val="center"/>
          </w:tcPr>
          <w:p w14:paraId="5D65E13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1.522.424,00</w:t>
            </w:r>
          </w:p>
        </w:tc>
        <w:tc>
          <w:tcPr>
            <w:tcW w:w="1470" w:type="dxa"/>
            <w:shd w:val="clear" w:color="auto" w:fill="auto"/>
            <w:tcMar>
              <w:top w:w="0" w:type="dxa"/>
              <w:left w:w="108" w:type="dxa"/>
              <w:bottom w:w="0" w:type="dxa"/>
              <w:right w:w="108" w:type="dxa"/>
            </w:tcMar>
            <w:vAlign w:val="center"/>
          </w:tcPr>
          <w:p w14:paraId="287D9F79"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1.413.924,00</w:t>
            </w:r>
          </w:p>
        </w:tc>
        <w:tc>
          <w:tcPr>
            <w:tcW w:w="1422" w:type="dxa"/>
            <w:shd w:val="clear" w:color="auto" w:fill="auto"/>
            <w:tcMar>
              <w:top w:w="0" w:type="dxa"/>
              <w:left w:w="108" w:type="dxa"/>
              <w:bottom w:w="0" w:type="dxa"/>
              <w:right w:w="108" w:type="dxa"/>
            </w:tcMar>
            <w:vAlign w:val="center"/>
          </w:tcPr>
          <w:p w14:paraId="765BAA0A"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1.413.924,00</w:t>
            </w:r>
          </w:p>
        </w:tc>
      </w:tr>
      <w:tr w:rsidR="00253F26" w:rsidRPr="00F0752F" w14:paraId="6E38DCBF" w14:textId="77777777" w:rsidTr="009831D8">
        <w:tc>
          <w:tcPr>
            <w:tcW w:w="628" w:type="dxa"/>
            <w:tcMar>
              <w:top w:w="0" w:type="dxa"/>
              <w:left w:w="108" w:type="dxa"/>
              <w:bottom w:w="0" w:type="dxa"/>
              <w:right w:w="108" w:type="dxa"/>
            </w:tcMar>
            <w:vAlign w:val="center"/>
            <w:hideMark/>
          </w:tcPr>
          <w:p w14:paraId="03BD636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2854" w:type="dxa"/>
            <w:tcMar>
              <w:top w:w="0" w:type="dxa"/>
              <w:left w:w="108" w:type="dxa"/>
              <w:bottom w:w="0" w:type="dxa"/>
              <w:right w:w="108" w:type="dxa"/>
            </w:tcMar>
            <w:vAlign w:val="center"/>
            <w:hideMark/>
          </w:tcPr>
          <w:p w14:paraId="139B6D4B"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kulturi</w:t>
            </w:r>
          </w:p>
        </w:tc>
        <w:tc>
          <w:tcPr>
            <w:tcW w:w="1469" w:type="dxa"/>
            <w:shd w:val="clear" w:color="auto" w:fill="auto"/>
            <w:tcMar>
              <w:top w:w="0" w:type="dxa"/>
              <w:left w:w="108" w:type="dxa"/>
              <w:bottom w:w="0" w:type="dxa"/>
              <w:right w:w="108" w:type="dxa"/>
            </w:tcMar>
            <w:vAlign w:val="center"/>
          </w:tcPr>
          <w:p w14:paraId="4CBC87EC"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145.390,00</w:t>
            </w:r>
          </w:p>
        </w:tc>
        <w:tc>
          <w:tcPr>
            <w:tcW w:w="1366" w:type="dxa"/>
            <w:shd w:val="clear" w:color="auto" w:fill="auto"/>
            <w:tcMar>
              <w:top w:w="0" w:type="dxa"/>
              <w:left w:w="108" w:type="dxa"/>
              <w:bottom w:w="0" w:type="dxa"/>
              <w:right w:w="108" w:type="dxa"/>
            </w:tcMar>
            <w:vAlign w:val="center"/>
          </w:tcPr>
          <w:p w14:paraId="77B752FB"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178.850,00</w:t>
            </w:r>
          </w:p>
        </w:tc>
        <w:tc>
          <w:tcPr>
            <w:tcW w:w="1470" w:type="dxa"/>
            <w:shd w:val="clear" w:color="auto" w:fill="auto"/>
            <w:tcMar>
              <w:top w:w="0" w:type="dxa"/>
              <w:left w:w="108" w:type="dxa"/>
              <w:bottom w:w="0" w:type="dxa"/>
              <w:right w:w="108" w:type="dxa"/>
            </w:tcMar>
            <w:vAlign w:val="center"/>
          </w:tcPr>
          <w:p w14:paraId="4EF756C0"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178.850,00</w:t>
            </w:r>
          </w:p>
        </w:tc>
        <w:tc>
          <w:tcPr>
            <w:tcW w:w="1422" w:type="dxa"/>
            <w:shd w:val="clear" w:color="auto" w:fill="auto"/>
            <w:tcMar>
              <w:top w:w="0" w:type="dxa"/>
              <w:left w:w="108" w:type="dxa"/>
              <w:bottom w:w="0" w:type="dxa"/>
              <w:right w:w="108" w:type="dxa"/>
            </w:tcMar>
            <w:vAlign w:val="center"/>
          </w:tcPr>
          <w:p w14:paraId="01C7EF6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178.850,00</w:t>
            </w:r>
          </w:p>
        </w:tc>
      </w:tr>
      <w:tr w:rsidR="00253F26" w:rsidRPr="00F0752F" w14:paraId="7B33688C" w14:textId="77777777" w:rsidTr="009831D8">
        <w:tc>
          <w:tcPr>
            <w:tcW w:w="628" w:type="dxa"/>
            <w:tcMar>
              <w:top w:w="0" w:type="dxa"/>
              <w:left w:w="108" w:type="dxa"/>
              <w:bottom w:w="0" w:type="dxa"/>
              <w:right w:w="108" w:type="dxa"/>
            </w:tcMar>
            <w:vAlign w:val="center"/>
            <w:hideMark/>
          </w:tcPr>
          <w:p w14:paraId="1679756A"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2854" w:type="dxa"/>
            <w:tcMar>
              <w:top w:w="0" w:type="dxa"/>
              <w:left w:w="108" w:type="dxa"/>
              <w:bottom w:w="0" w:type="dxa"/>
              <w:right w:w="108" w:type="dxa"/>
            </w:tcMar>
            <w:vAlign w:val="center"/>
            <w:hideMark/>
          </w:tcPr>
          <w:p w14:paraId="4C9A2ECF"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Javne potrebe u zaštiti, očuvanju i unapređenju zdravlja </w:t>
            </w:r>
          </w:p>
        </w:tc>
        <w:tc>
          <w:tcPr>
            <w:tcW w:w="1469" w:type="dxa"/>
            <w:shd w:val="clear" w:color="auto" w:fill="auto"/>
            <w:tcMar>
              <w:top w:w="0" w:type="dxa"/>
              <w:left w:w="108" w:type="dxa"/>
              <w:bottom w:w="0" w:type="dxa"/>
              <w:right w:w="108" w:type="dxa"/>
            </w:tcMar>
            <w:vAlign w:val="center"/>
          </w:tcPr>
          <w:p w14:paraId="5202AA18"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301.280,00</w:t>
            </w:r>
          </w:p>
        </w:tc>
        <w:tc>
          <w:tcPr>
            <w:tcW w:w="1366" w:type="dxa"/>
            <w:shd w:val="clear" w:color="auto" w:fill="auto"/>
            <w:tcMar>
              <w:top w:w="0" w:type="dxa"/>
              <w:left w:w="108" w:type="dxa"/>
              <w:bottom w:w="0" w:type="dxa"/>
              <w:right w:w="108" w:type="dxa"/>
            </w:tcMar>
            <w:vAlign w:val="center"/>
          </w:tcPr>
          <w:p w14:paraId="4B442DF7"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316.000,00</w:t>
            </w:r>
          </w:p>
        </w:tc>
        <w:tc>
          <w:tcPr>
            <w:tcW w:w="1470" w:type="dxa"/>
            <w:shd w:val="clear" w:color="auto" w:fill="auto"/>
            <w:tcMar>
              <w:top w:w="0" w:type="dxa"/>
              <w:left w:w="108" w:type="dxa"/>
              <w:bottom w:w="0" w:type="dxa"/>
              <w:right w:w="108" w:type="dxa"/>
            </w:tcMar>
            <w:vAlign w:val="center"/>
          </w:tcPr>
          <w:p w14:paraId="11A42F01"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315.850,00</w:t>
            </w:r>
          </w:p>
        </w:tc>
        <w:tc>
          <w:tcPr>
            <w:tcW w:w="1422" w:type="dxa"/>
            <w:shd w:val="clear" w:color="auto" w:fill="auto"/>
            <w:tcMar>
              <w:top w:w="0" w:type="dxa"/>
              <w:left w:w="108" w:type="dxa"/>
              <w:bottom w:w="0" w:type="dxa"/>
              <w:right w:w="108" w:type="dxa"/>
            </w:tcMar>
            <w:vAlign w:val="center"/>
          </w:tcPr>
          <w:p w14:paraId="62ABFDC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315.720,00</w:t>
            </w:r>
          </w:p>
        </w:tc>
      </w:tr>
      <w:tr w:rsidR="00253F26" w:rsidRPr="00F0752F" w14:paraId="3CC91839" w14:textId="77777777" w:rsidTr="009831D8">
        <w:tc>
          <w:tcPr>
            <w:tcW w:w="628" w:type="dxa"/>
            <w:tcMar>
              <w:top w:w="0" w:type="dxa"/>
              <w:left w:w="108" w:type="dxa"/>
              <w:bottom w:w="0" w:type="dxa"/>
              <w:right w:w="108" w:type="dxa"/>
            </w:tcMar>
            <w:vAlign w:val="center"/>
            <w:hideMark/>
          </w:tcPr>
          <w:p w14:paraId="7E3EB7F8"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w:t>
            </w:r>
          </w:p>
        </w:tc>
        <w:tc>
          <w:tcPr>
            <w:tcW w:w="2854" w:type="dxa"/>
            <w:tcMar>
              <w:top w:w="0" w:type="dxa"/>
              <w:left w:w="108" w:type="dxa"/>
              <w:bottom w:w="0" w:type="dxa"/>
              <w:right w:w="108" w:type="dxa"/>
            </w:tcMar>
            <w:vAlign w:val="center"/>
            <w:hideMark/>
          </w:tcPr>
          <w:p w14:paraId="4724A1B3"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sportu i rekreaciji</w:t>
            </w:r>
          </w:p>
        </w:tc>
        <w:tc>
          <w:tcPr>
            <w:tcW w:w="1469" w:type="dxa"/>
            <w:shd w:val="clear" w:color="auto" w:fill="auto"/>
            <w:tcMar>
              <w:top w:w="0" w:type="dxa"/>
              <w:left w:w="108" w:type="dxa"/>
              <w:bottom w:w="0" w:type="dxa"/>
              <w:right w:w="108" w:type="dxa"/>
            </w:tcMar>
            <w:vAlign w:val="center"/>
          </w:tcPr>
          <w:p w14:paraId="635C2C90"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5.289.660,00</w:t>
            </w:r>
          </w:p>
        </w:tc>
        <w:tc>
          <w:tcPr>
            <w:tcW w:w="1366" w:type="dxa"/>
            <w:shd w:val="clear" w:color="auto" w:fill="auto"/>
            <w:tcMar>
              <w:top w:w="0" w:type="dxa"/>
              <w:left w:w="108" w:type="dxa"/>
              <w:bottom w:w="0" w:type="dxa"/>
              <w:right w:w="108" w:type="dxa"/>
            </w:tcMar>
            <w:vAlign w:val="center"/>
          </w:tcPr>
          <w:p w14:paraId="622676AA"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4.211.750,00</w:t>
            </w:r>
          </w:p>
        </w:tc>
        <w:tc>
          <w:tcPr>
            <w:tcW w:w="1470" w:type="dxa"/>
            <w:shd w:val="clear" w:color="auto" w:fill="auto"/>
            <w:tcMar>
              <w:top w:w="0" w:type="dxa"/>
              <w:left w:w="108" w:type="dxa"/>
              <w:bottom w:w="0" w:type="dxa"/>
              <w:right w:w="108" w:type="dxa"/>
            </w:tcMar>
            <w:vAlign w:val="center"/>
          </w:tcPr>
          <w:p w14:paraId="78A3363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2.793.100,00</w:t>
            </w:r>
          </w:p>
        </w:tc>
        <w:tc>
          <w:tcPr>
            <w:tcW w:w="1422" w:type="dxa"/>
            <w:shd w:val="clear" w:color="auto" w:fill="auto"/>
            <w:tcMar>
              <w:top w:w="0" w:type="dxa"/>
              <w:left w:w="108" w:type="dxa"/>
              <w:bottom w:w="0" w:type="dxa"/>
              <w:right w:w="108" w:type="dxa"/>
            </w:tcMar>
            <w:vAlign w:val="center"/>
          </w:tcPr>
          <w:p w14:paraId="2864C43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2.764.000,00</w:t>
            </w:r>
          </w:p>
        </w:tc>
      </w:tr>
      <w:tr w:rsidR="00253F26" w:rsidRPr="00F0752F" w14:paraId="7E1553BF" w14:textId="77777777" w:rsidTr="009831D8">
        <w:tc>
          <w:tcPr>
            <w:tcW w:w="628" w:type="dxa"/>
            <w:tcMar>
              <w:top w:w="0" w:type="dxa"/>
              <w:left w:w="108" w:type="dxa"/>
              <w:bottom w:w="0" w:type="dxa"/>
              <w:right w:w="108" w:type="dxa"/>
            </w:tcMar>
            <w:vAlign w:val="center"/>
            <w:hideMark/>
          </w:tcPr>
          <w:p w14:paraId="09B3282A"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w:t>
            </w:r>
          </w:p>
        </w:tc>
        <w:tc>
          <w:tcPr>
            <w:tcW w:w="2854" w:type="dxa"/>
            <w:tcMar>
              <w:top w:w="0" w:type="dxa"/>
              <w:left w:w="108" w:type="dxa"/>
              <w:bottom w:w="0" w:type="dxa"/>
              <w:right w:w="108" w:type="dxa"/>
            </w:tcMar>
            <w:vAlign w:val="center"/>
            <w:hideMark/>
          </w:tcPr>
          <w:p w14:paraId="3918847D"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socijalnoj skrbi</w:t>
            </w:r>
          </w:p>
        </w:tc>
        <w:tc>
          <w:tcPr>
            <w:tcW w:w="1469" w:type="dxa"/>
            <w:shd w:val="clear" w:color="auto" w:fill="auto"/>
            <w:tcMar>
              <w:top w:w="0" w:type="dxa"/>
              <w:left w:w="108" w:type="dxa"/>
              <w:bottom w:w="0" w:type="dxa"/>
              <w:right w:w="108" w:type="dxa"/>
            </w:tcMar>
            <w:vAlign w:val="center"/>
          </w:tcPr>
          <w:p w14:paraId="7C9F6FD8"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2.596.690,00</w:t>
            </w:r>
          </w:p>
        </w:tc>
        <w:tc>
          <w:tcPr>
            <w:tcW w:w="1366" w:type="dxa"/>
            <w:shd w:val="clear" w:color="auto" w:fill="auto"/>
            <w:tcMar>
              <w:top w:w="0" w:type="dxa"/>
              <w:left w:w="108" w:type="dxa"/>
              <w:bottom w:w="0" w:type="dxa"/>
              <w:right w:w="108" w:type="dxa"/>
            </w:tcMar>
            <w:vAlign w:val="center"/>
          </w:tcPr>
          <w:p w14:paraId="0B92B9C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6.848.825,00</w:t>
            </w:r>
          </w:p>
        </w:tc>
        <w:tc>
          <w:tcPr>
            <w:tcW w:w="1470" w:type="dxa"/>
            <w:shd w:val="clear" w:color="auto" w:fill="auto"/>
            <w:tcMar>
              <w:top w:w="0" w:type="dxa"/>
              <w:left w:w="108" w:type="dxa"/>
              <w:bottom w:w="0" w:type="dxa"/>
              <w:right w:w="108" w:type="dxa"/>
            </w:tcMar>
            <w:vAlign w:val="center"/>
          </w:tcPr>
          <w:p w14:paraId="16ED574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7.521.070,00</w:t>
            </w:r>
          </w:p>
        </w:tc>
        <w:tc>
          <w:tcPr>
            <w:tcW w:w="1422" w:type="dxa"/>
            <w:shd w:val="clear" w:color="auto" w:fill="auto"/>
            <w:tcMar>
              <w:top w:w="0" w:type="dxa"/>
              <w:left w:w="108" w:type="dxa"/>
              <w:bottom w:w="0" w:type="dxa"/>
              <w:right w:w="108" w:type="dxa"/>
            </w:tcMar>
            <w:vAlign w:val="center"/>
          </w:tcPr>
          <w:p w14:paraId="2A3994FC"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1.021.070,00</w:t>
            </w:r>
          </w:p>
        </w:tc>
      </w:tr>
      <w:tr w:rsidR="00253F26" w:rsidRPr="00F0752F" w14:paraId="7A19C785" w14:textId="77777777" w:rsidTr="009831D8">
        <w:tc>
          <w:tcPr>
            <w:tcW w:w="628" w:type="dxa"/>
            <w:tcMar>
              <w:top w:w="0" w:type="dxa"/>
              <w:left w:w="108" w:type="dxa"/>
              <w:bottom w:w="0" w:type="dxa"/>
              <w:right w:w="108" w:type="dxa"/>
            </w:tcMar>
            <w:vAlign w:val="center"/>
            <w:hideMark/>
          </w:tcPr>
          <w:p w14:paraId="133ABC2D"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2854" w:type="dxa"/>
            <w:tcMar>
              <w:top w:w="0" w:type="dxa"/>
              <w:left w:w="108" w:type="dxa"/>
              <w:bottom w:w="0" w:type="dxa"/>
              <w:right w:w="108" w:type="dxa"/>
            </w:tcMar>
            <w:vAlign w:val="center"/>
            <w:hideMark/>
          </w:tcPr>
          <w:p w14:paraId="4F51D281"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Zaštita okoliša</w:t>
            </w:r>
          </w:p>
        </w:tc>
        <w:tc>
          <w:tcPr>
            <w:tcW w:w="1469" w:type="dxa"/>
            <w:shd w:val="clear" w:color="auto" w:fill="auto"/>
            <w:tcMar>
              <w:top w:w="0" w:type="dxa"/>
              <w:left w:w="108" w:type="dxa"/>
              <w:bottom w:w="0" w:type="dxa"/>
              <w:right w:w="108" w:type="dxa"/>
            </w:tcMar>
            <w:vAlign w:val="center"/>
          </w:tcPr>
          <w:p w14:paraId="110575A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80.588,00</w:t>
            </w:r>
          </w:p>
        </w:tc>
        <w:tc>
          <w:tcPr>
            <w:tcW w:w="1366" w:type="dxa"/>
            <w:shd w:val="clear" w:color="auto" w:fill="auto"/>
            <w:tcMar>
              <w:top w:w="0" w:type="dxa"/>
              <w:left w:w="108" w:type="dxa"/>
              <w:bottom w:w="0" w:type="dxa"/>
              <w:right w:w="108" w:type="dxa"/>
            </w:tcMar>
            <w:vAlign w:val="center"/>
          </w:tcPr>
          <w:p w14:paraId="197E885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81.600,00</w:t>
            </w:r>
          </w:p>
        </w:tc>
        <w:tc>
          <w:tcPr>
            <w:tcW w:w="1470" w:type="dxa"/>
            <w:shd w:val="clear" w:color="auto" w:fill="auto"/>
            <w:tcMar>
              <w:top w:w="0" w:type="dxa"/>
              <w:left w:w="108" w:type="dxa"/>
              <w:bottom w:w="0" w:type="dxa"/>
              <w:right w:w="108" w:type="dxa"/>
            </w:tcMar>
            <w:vAlign w:val="center"/>
          </w:tcPr>
          <w:p w14:paraId="264240B0"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81.600,00</w:t>
            </w:r>
          </w:p>
        </w:tc>
        <w:tc>
          <w:tcPr>
            <w:tcW w:w="1422" w:type="dxa"/>
            <w:shd w:val="clear" w:color="auto" w:fill="auto"/>
            <w:tcMar>
              <w:top w:w="0" w:type="dxa"/>
              <w:left w:w="108" w:type="dxa"/>
              <w:bottom w:w="0" w:type="dxa"/>
              <w:right w:w="108" w:type="dxa"/>
            </w:tcMar>
            <w:vAlign w:val="center"/>
          </w:tcPr>
          <w:p w14:paraId="56B85EC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81.600,00</w:t>
            </w:r>
          </w:p>
        </w:tc>
      </w:tr>
      <w:tr w:rsidR="00253F26" w:rsidRPr="00F0752F" w14:paraId="13C15E45" w14:textId="77777777" w:rsidTr="009831D8">
        <w:trPr>
          <w:trHeight w:val="76"/>
        </w:trPr>
        <w:tc>
          <w:tcPr>
            <w:tcW w:w="628" w:type="dxa"/>
            <w:tcMar>
              <w:top w:w="0" w:type="dxa"/>
              <w:left w:w="108" w:type="dxa"/>
              <w:bottom w:w="0" w:type="dxa"/>
              <w:right w:w="108" w:type="dxa"/>
            </w:tcMar>
            <w:vAlign w:val="center"/>
          </w:tcPr>
          <w:p w14:paraId="4A082C7B"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54" w:type="dxa"/>
            <w:tcMar>
              <w:top w:w="0" w:type="dxa"/>
              <w:left w:w="108" w:type="dxa"/>
              <w:bottom w:w="0" w:type="dxa"/>
              <w:right w:w="108" w:type="dxa"/>
            </w:tcMar>
            <w:vAlign w:val="center"/>
            <w:hideMark/>
          </w:tcPr>
          <w:p w14:paraId="369F4B91"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469" w:type="dxa"/>
            <w:shd w:val="clear" w:color="auto" w:fill="auto"/>
            <w:tcMar>
              <w:top w:w="0" w:type="dxa"/>
              <w:left w:w="108" w:type="dxa"/>
              <w:bottom w:w="0" w:type="dxa"/>
              <w:right w:w="108" w:type="dxa"/>
            </w:tcMar>
            <w:vAlign w:val="center"/>
          </w:tcPr>
          <w:p w14:paraId="1822CE3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22.768.194,00</w:t>
            </w:r>
          </w:p>
        </w:tc>
        <w:tc>
          <w:tcPr>
            <w:tcW w:w="1366" w:type="dxa"/>
            <w:shd w:val="clear" w:color="auto" w:fill="auto"/>
            <w:tcMar>
              <w:top w:w="0" w:type="dxa"/>
              <w:left w:w="108" w:type="dxa"/>
              <w:bottom w:w="0" w:type="dxa"/>
              <w:right w:w="108" w:type="dxa"/>
            </w:tcMar>
            <w:vAlign w:val="center"/>
          </w:tcPr>
          <w:p w14:paraId="0A4D29D0"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24.013.739,00</w:t>
            </w:r>
          </w:p>
        </w:tc>
        <w:tc>
          <w:tcPr>
            <w:tcW w:w="1470" w:type="dxa"/>
            <w:shd w:val="clear" w:color="auto" w:fill="auto"/>
            <w:tcMar>
              <w:top w:w="0" w:type="dxa"/>
              <w:left w:w="108" w:type="dxa"/>
              <w:bottom w:w="0" w:type="dxa"/>
              <w:right w:w="108" w:type="dxa"/>
            </w:tcMar>
            <w:vAlign w:val="center"/>
          </w:tcPr>
          <w:p w14:paraId="4D49B547"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12.846.974,00</w:t>
            </w:r>
          </w:p>
        </w:tc>
        <w:tc>
          <w:tcPr>
            <w:tcW w:w="1422" w:type="dxa"/>
            <w:shd w:val="clear" w:color="auto" w:fill="auto"/>
            <w:tcMar>
              <w:top w:w="0" w:type="dxa"/>
              <w:left w:w="108" w:type="dxa"/>
              <w:bottom w:w="0" w:type="dxa"/>
              <w:right w:w="108" w:type="dxa"/>
            </w:tcMar>
            <w:vAlign w:val="center"/>
          </w:tcPr>
          <w:p w14:paraId="1FBC3EC9"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6.317.744,00</w:t>
            </w:r>
          </w:p>
        </w:tc>
      </w:tr>
    </w:tbl>
    <w:p w14:paraId="7C4A27D9" w14:textId="77777777" w:rsidR="00253F26" w:rsidRPr="00F0752F" w:rsidRDefault="00253F26" w:rsidP="00253F26">
      <w:pPr>
        <w:spacing w:after="0" w:line="240" w:lineRule="auto"/>
        <w:rPr>
          <w:rFonts w:ascii="Times New Roman" w:eastAsia="Times New Roman" w:hAnsi="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2813"/>
        <w:gridCol w:w="1511"/>
        <w:gridCol w:w="1409"/>
        <w:gridCol w:w="1410"/>
        <w:gridCol w:w="1409"/>
      </w:tblGrid>
      <w:tr w:rsidR="00253F26" w:rsidRPr="00F0752F" w14:paraId="636EEBEF" w14:textId="77777777" w:rsidTr="00AD3EE2">
        <w:tc>
          <w:tcPr>
            <w:tcW w:w="658" w:type="dxa"/>
            <w:tcMar>
              <w:top w:w="0" w:type="dxa"/>
              <w:left w:w="108" w:type="dxa"/>
              <w:bottom w:w="0" w:type="dxa"/>
              <w:right w:w="108" w:type="dxa"/>
            </w:tcMar>
            <w:vAlign w:val="center"/>
            <w:hideMark/>
          </w:tcPr>
          <w:p w14:paraId="43E7A52B" w14:textId="77777777" w:rsidR="00253F26" w:rsidRPr="00F0752F" w:rsidRDefault="00253F26" w:rsidP="00AD3EE2">
            <w:pPr>
              <w:spacing w:after="0" w:line="240" w:lineRule="auto"/>
              <w:rPr>
                <w:rFonts w:ascii="Calibri" w:eastAsia="Times New Roman" w:hAnsi="Calibri" w:cs="Calibri"/>
                <w:b/>
                <w:bCs/>
                <w:sz w:val="20"/>
                <w:szCs w:val="20"/>
                <w:lang w:eastAsia="en-US"/>
              </w:rPr>
            </w:pPr>
            <w:r w:rsidRPr="00F0752F">
              <w:rPr>
                <w:rFonts w:ascii="Times New Roman" w:eastAsia="Times New Roman" w:hAnsi="Times New Roman" w:cs="Times New Roman"/>
                <w:b/>
                <w:bCs/>
                <w:sz w:val="20"/>
                <w:szCs w:val="20"/>
              </w:rPr>
              <w:t>r.</w:t>
            </w:r>
          </w:p>
          <w:p w14:paraId="28B84DD8" w14:textId="77777777" w:rsidR="00253F26" w:rsidRPr="00F0752F" w:rsidRDefault="00253F26" w:rsidP="00AD3EE2">
            <w:pPr>
              <w:spacing w:after="0" w:line="240" w:lineRule="auto"/>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0"/>
                <w:szCs w:val="20"/>
              </w:rPr>
              <w:t>br.</w:t>
            </w:r>
          </w:p>
        </w:tc>
        <w:tc>
          <w:tcPr>
            <w:tcW w:w="2813" w:type="dxa"/>
            <w:tcMar>
              <w:top w:w="0" w:type="dxa"/>
              <w:left w:w="108" w:type="dxa"/>
              <w:bottom w:w="0" w:type="dxa"/>
              <w:right w:w="108" w:type="dxa"/>
            </w:tcMar>
            <w:vAlign w:val="center"/>
          </w:tcPr>
          <w:p w14:paraId="2CF91A28" w14:textId="4349066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proračunskog korisnika</w:t>
            </w:r>
          </w:p>
        </w:tc>
        <w:tc>
          <w:tcPr>
            <w:tcW w:w="1511" w:type="dxa"/>
            <w:tcMar>
              <w:top w:w="0" w:type="dxa"/>
              <w:left w:w="108" w:type="dxa"/>
              <w:bottom w:w="0" w:type="dxa"/>
              <w:right w:w="108" w:type="dxa"/>
            </w:tcMar>
            <w:vAlign w:val="center"/>
            <w:hideMark/>
          </w:tcPr>
          <w:p w14:paraId="6B6D48F2" w14:textId="55D0245A" w:rsidR="00253F26" w:rsidRPr="00F0752F" w:rsidRDefault="00AD3EE2"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5A9452A4"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09" w:type="dxa"/>
            <w:tcMar>
              <w:top w:w="0" w:type="dxa"/>
              <w:left w:w="108" w:type="dxa"/>
              <w:bottom w:w="0" w:type="dxa"/>
              <w:right w:w="108" w:type="dxa"/>
            </w:tcMar>
            <w:vAlign w:val="center"/>
            <w:hideMark/>
          </w:tcPr>
          <w:p w14:paraId="0733389F"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410" w:type="dxa"/>
            <w:tcMar>
              <w:top w:w="0" w:type="dxa"/>
              <w:left w:w="108" w:type="dxa"/>
              <w:bottom w:w="0" w:type="dxa"/>
              <w:right w:w="108" w:type="dxa"/>
            </w:tcMar>
            <w:vAlign w:val="center"/>
            <w:hideMark/>
          </w:tcPr>
          <w:p w14:paraId="530FD379"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09" w:type="dxa"/>
            <w:tcMar>
              <w:top w:w="0" w:type="dxa"/>
              <w:left w:w="108" w:type="dxa"/>
              <w:bottom w:w="0" w:type="dxa"/>
              <w:right w:w="108" w:type="dxa"/>
            </w:tcMar>
            <w:vAlign w:val="center"/>
            <w:hideMark/>
          </w:tcPr>
          <w:p w14:paraId="2130AD23"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2E12702B" w14:textId="77777777" w:rsidTr="00AD3EE2">
        <w:tc>
          <w:tcPr>
            <w:tcW w:w="658" w:type="dxa"/>
            <w:tcMar>
              <w:top w:w="0" w:type="dxa"/>
              <w:left w:w="108" w:type="dxa"/>
              <w:bottom w:w="0" w:type="dxa"/>
              <w:right w:w="108" w:type="dxa"/>
            </w:tcMar>
            <w:vAlign w:val="center"/>
            <w:hideMark/>
          </w:tcPr>
          <w:p w14:paraId="315E0FF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2813" w:type="dxa"/>
            <w:tcMar>
              <w:top w:w="0" w:type="dxa"/>
              <w:left w:w="108" w:type="dxa"/>
              <w:bottom w:w="0" w:type="dxa"/>
              <w:right w:w="108" w:type="dxa"/>
            </w:tcMar>
            <w:vAlign w:val="center"/>
            <w:hideMark/>
          </w:tcPr>
          <w:p w14:paraId="00970592"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Dječji vrtić „Radost“</w:t>
            </w:r>
          </w:p>
        </w:tc>
        <w:tc>
          <w:tcPr>
            <w:tcW w:w="1511" w:type="dxa"/>
            <w:tcMar>
              <w:top w:w="0" w:type="dxa"/>
              <w:left w:w="108" w:type="dxa"/>
              <w:bottom w:w="0" w:type="dxa"/>
              <w:right w:w="108" w:type="dxa"/>
            </w:tcMar>
            <w:vAlign w:val="center"/>
          </w:tcPr>
          <w:p w14:paraId="3CBD642B"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4.042.841,00</w:t>
            </w:r>
          </w:p>
        </w:tc>
        <w:tc>
          <w:tcPr>
            <w:tcW w:w="1409" w:type="dxa"/>
            <w:tcMar>
              <w:top w:w="0" w:type="dxa"/>
              <w:left w:w="108" w:type="dxa"/>
              <w:bottom w:w="0" w:type="dxa"/>
              <w:right w:w="108" w:type="dxa"/>
            </w:tcMar>
            <w:vAlign w:val="center"/>
          </w:tcPr>
          <w:p w14:paraId="48B88CF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4.038.500,00</w:t>
            </w:r>
          </w:p>
        </w:tc>
        <w:tc>
          <w:tcPr>
            <w:tcW w:w="1410" w:type="dxa"/>
            <w:tcMar>
              <w:top w:w="0" w:type="dxa"/>
              <w:left w:w="108" w:type="dxa"/>
              <w:bottom w:w="0" w:type="dxa"/>
              <w:right w:w="108" w:type="dxa"/>
            </w:tcMar>
            <w:vAlign w:val="center"/>
          </w:tcPr>
          <w:p w14:paraId="6B044EF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3.005.079,00</w:t>
            </w:r>
          </w:p>
        </w:tc>
        <w:tc>
          <w:tcPr>
            <w:tcW w:w="1409" w:type="dxa"/>
            <w:tcMar>
              <w:top w:w="0" w:type="dxa"/>
              <w:left w:w="108" w:type="dxa"/>
              <w:bottom w:w="0" w:type="dxa"/>
              <w:right w:w="108" w:type="dxa"/>
            </w:tcMar>
            <w:vAlign w:val="center"/>
          </w:tcPr>
          <w:p w14:paraId="1F557FB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3.005.079,00</w:t>
            </w:r>
          </w:p>
        </w:tc>
      </w:tr>
      <w:tr w:rsidR="00253F26" w:rsidRPr="00F0752F" w14:paraId="5EABB561" w14:textId="77777777" w:rsidTr="00AD3EE2">
        <w:tc>
          <w:tcPr>
            <w:tcW w:w="658" w:type="dxa"/>
            <w:tcMar>
              <w:top w:w="0" w:type="dxa"/>
              <w:left w:w="108" w:type="dxa"/>
              <w:bottom w:w="0" w:type="dxa"/>
              <w:right w:w="108" w:type="dxa"/>
            </w:tcMar>
            <w:vAlign w:val="center"/>
            <w:hideMark/>
          </w:tcPr>
          <w:p w14:paraId="1465FACA"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2813" w:type="dxa"/>
            <w:tcMar>
              <w:top w:w="0" w:type="dxa"/>
              <w:left w:w="108" w:type="dxa"/>
              <w:bottom w:w="0" w:type="dxa"/>
              <w:right w:w="108" w:type="dxa"/>
            </w:tcMar>
            <w:vAlign w:val="center"/>
            <w:hideMark/>
          </w:tcPr>
          <w:p w14:paraId="2752D0B4" w14:textId="77777777" w:rsidR="00253F26" w:rsidRPr="00F0752F" w:rsidRDefault="00253F26" w:rsidP="00AD3EE2">
            <w:pPr>
              <w:spacing w:after="0" w:line="240" w:lineRule="auto"/>
              <w:rPr>
                <w:rFonts w:ascii="Times New Roman" w:eastAsia="Times New Roman" w:hAnsi="Times New Roman" w:cs="Times New Roman"/>
                <w:sz w:val="20"/>
                <w:szCs w:val="20"/>
              </w:rPr>
            </w:pPr>
            <w:bookmarkStart w:id="26" w:name="_Hlk149135280"/>
            <w:r w:rsidRPr="00F0752F">
              <w:rPr>
                <w:rFonts w:ascii="Times New Roman" w:eastAsia="Times New Roman" w:hAnsi="Times New Roman" w:cs="Times New Roman"/>
                <w:sz w:val="20"/>
                <w:szCs w:val="20"/>
              </w:rPr>
              <w:t xml:space="preserve">Dječji vrtić </w:t>
            </w:r>
            <w:bookmarkEnd w:id="26"/>
            <w:r w:rsidRPr="00F0752F">
              <w:rPr>
                <w:rFonts w:ascii="Times New Roman" w:eastAsia="Times New Roman" w:hAnsi="Times New Roman" w:cs="Times New Roman"/>
                <w:sz w:val="20"/>
                <w:szCs w:val="20"/>
              </w:rPr>
              <w:t>„Paperino“</w:t>
            </w:r>
          </w:p>
        </w:tc>
        <w:tc>
          <w:tcPr>
            <w:tcW w:w="1511" w:type="dxa"/>
            <w:tcMar>
              <w:top w:w="0" w:type="dxa"/>
              <w:left w:w="108" w:type="dxa"/>
              <w:bottom w:w="0" w:type="dxa"/>
              <w:right w:w="108" w:type="dxa"/>
            </w:tcMar>
            <w:vAlign w:val="center"/>
          </w:tcPr>
          <w:p w14:paraId="2F1D618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1.106.111,00</w:t>
            </w:r>
          </w:p>
        </w:tc>
        <w:tc>
          <w:tcPr>
            <w:tcW w:w="1409" w:type="dxa"/>
            <w:tcMar>
              <w:top w:w="0" w:type="dxa"/>
              <w:left w:w="108" w:type="dxa"/>
              <w:bottom w:w="0" w:type="dxa"/>
              <w:right w:w="108" w:type="dxa"/>
            </w:tcMar>
            <w:vAlign w:val="center"/>
          </w:tcPr>
          <w:p w14:paraId="1532831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1.263.680,00</w:t>
            </w:r>
          </w:p>
        </w:tc>
        <w:tc>
          <w:tcPr>
            <w:tcW w:w="1410" w:type="dxa"/>
            <w:tcMar>
              <w:top w:w="0" w:type="dxa"/>
              <w:left w:w="108" w:type="dxa"/>
              <w:bottom w:w="0" w:type="dxa"/>
              <w:right w:w="108" w:type="dxa"/>
            </w:tcMar>
            <w:vAlign w:val="center"/>
          </w:tcPr>
          <w:p w14:paraId="4DDB81B6"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1.233.680,00</w:t>
            </w:r>
          </w:p>
        </w:tc>
        <w:tc>
          <w:tcPr>
            <w:tcW w:w="1409" w:type="dxa"/>
            <w:tcMar>
              <w:top w:w="0" w:type="dxa"/>
              <w:left w:w="108" w:type="dxa"/>
              <w:bottom w:w="0" w:type="dxa"/>
              <w:right w:w="108" w:type="dxa"/>
            </w:tcMar>
            <w:vAlign w:val="center"/>
          </w:tcPr>
          <w:p w14:paraId="790C0F16"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1.233.680,00</w:t>
            </w:r>
          </w:p>
        </w:tc>
      </w:tr>
      <w:tr w:rsidR="00253F26" w:rsidRPr="00F0752F" w14:paraId="5D437C51" w14:textId="77777777" w:rsidTr="00AD3EE2">
        <w:tc>
          <w:tcPr>
            <w:tcW w:w="658" w:type="dxa"/>
            <w:tcMar>
              <w:top w:w="0" w:type="dxa"/>
              <w:left w:w="108" w:type="dxa"/>
              <w:bottom w:w="0" w:type="dxa"/>
              <w:right w:w="108" w:type="dxa"/>
            </w:tcMar>
            <w:vAlign w:val="center"/>
          </w:tcPr>
          <w:p w14:paraId="7C5A23C6"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2813" w:type="dxa"/>
            <w:tcMar>
              <w:top w:w="0" w:type="dxa"/>
              <w:left w:w="108" w:type="dxa"/>
              <w:bottom w:w="0" w:type="dxa"/>
              <w:right w:w="108" w:type="dxa"/>
            </w:tcMar>
            <w:vAlign w:val="center"/>
          </w:tcPr>
          <w:p w14:paraId="291B657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Dječji vrtić  “Poreč-</w:t>
            </w:r>
            <w:proofErr w:type="spellStart"/>
            <w:r w:rsidRPr="00F0752F">
              <w:rPr>
                <w:rFonts w:ascii="Times New Roman" w:eastAsia="Times New Roman" w:hAnsi="Times New Roman" w:cs="Times New Roman"/>
                <w:sz w:val="20"/>
                <w:szCs w:val="20"/>
              </w:rPr>
              <w:t>Parenzo</w:t>
            </w:r>
            <w:proofErr w:type="spellEnd"/>
            <w:r w:rsidRPr="00F0752F">
              <w:rPr>
                <w:rFonts w:ascii="Times New Roman" w:eastAsia="Times New Roman" w:hAnsi="Times New Roman" w:cs="Times New Roman"/>
                <w:sz w:val="20"/>
                <w:szCs w:val="20"/>
              </w:rPr>
              <w:t>”</w:t>
            </w:r>
          </w:p>
        </w:tc>
        <w:tc>
          <w:tcPr>
            <w:tcW w:w="1511" w:type="dxa"/>
            <w:tcMar>
              <w:top w:w="0" w:type="dxa"/>
              <w:left w:w="108" w:type="dxa"/>
              <w:bottom w:w="0" w:type="dxa"/>
              <w:right w:w="108" w:type="dxa"/>
            </w:tcMar>
            <w:vAlign w:val="center"/>
          </w:tcPr>
          <w:p w14:paraId="1B0FFD2B" w14:textId="348DF7A5"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p>
        </w:tc>
        <w:tc>
          <w:tcPr>
            <w:tcW w:w="1409" w:type="dxa"/>
            <w:tcMar>
              <w:top w:w="0" w:type="dxa"/>
              <w:left w:w="108" w:type="dxa"/>
              <w:bottom w:w="0" w:type="dxa"/>
              <w:right w:w="108" w:type="dxa"/>
            </w:tcMar>
            <w:vAlign w:val="center"/>
          </w:tcPr>
          <w:p w14:paraId="4F700EEC"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1.580.170,00</w:t>
            </w:r>
          </w:p>
        </w:tc>
        <w:tc>
          <w:tcPr>
            <w:tcW w:w="1410" w:type="dxa"/>
            <w:tcMar>
              <w:top w:w="0" w:type="dxa"/>
              <w:left w:w="108" w:type="dxa"/>
              <w:bottom w:w="0" w:type="dxa"/>
              <w:right w:w="108" w:type="dxa"/>
            </w:tcMar>
            <w:vAlign w:val="center"/>
          </w:tcPr>
          <w:p w14:paraId="18F94556"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2.975.736,00</w:t>
            </w:r>
          </w:p>
        </w:tc>
        <w:tc>
          <w:tcPr>
            <w:tcW w:w="1409" w:type="dxa"/>
            <w:tcMar>
              <w:top w:w="0" w:type="dxa"/>
              <w:left w:w="108" w:type="dxa"/>
              <w:bottom w:w="0" w:type="dxa"/>
              <w:right w:w="108" w:type="dxa"/>
            </w:tcMar>
            <w:vAlign w:val="center"/>
          </w:tcPr>
          <w:p w14:paraId="2DE5A04D"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2.975.736,00</w:t>
            </w:r>
          </w:p>
        </w:tc>
      </w:tr>
      <w:tr w:rsidR="00253F26" w:rsidRPr="00F0752F" w14:paraId="3816088E" w14:textId="77777777" w:rsidTr="00AD3EE2">
        <w:tc>
          <w:tcPr>
            <w:tcW w:w="658" w:type="dxa"/>
            <w:tcMar>
              <w:top w:w="0" w:type="dxa"/>
              <w:left w:w="108" w:type="dxa"/>
              <w:bottom w:w="0" w:type="dxa"/>
              <w:right w:w="108" w:type="dxa"/>
            </w:tcMar>
            <w:vAlign w:val="center"/>
          </w:tcPr>
          <w:p w14:paraId="0105212C"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13" w:type="dxa"/>
            <w:tcMar>
              <w:top w:w="0" w:type="dxa"/>
              <w:left w:w="108" w:type="dxa"/>
              <w:bottom w:w="0" w:type="dxa"/>
              <w:right w:w="108" w:type="dxa"/>
            </w:tcMar>
            <w:vAlign w:val="center"/>
            <w:hideMark/>
          </w:tcPr>
          <w:p w14:paraId="3CD63E1F"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1. i 3.</w:t>
            </w:r>
          </w:p>
        </w:tc>
        <w:tc>
          <w:tcPr>
            <w:tcW w:w="1511" w:type="dxa"/>
            <w:tcMar>
              <w:top w:w="0" w:type="dxa"/>
              <w:left w:w="108" w:type="dxa"/>
              <w:bottom w:w="0" w:type="dxa"/>
              <w:right w:w="108" w:type="dxa"/>
            </w:tcMar>
            <w:vAlign w:val="center"/>
          </w:tcPr>
          <w:p w14:paraId="0219FA64"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5.148.952,00</w:t>
            </w:r>
          </w:p>
        </w:tc>
        <w:tc>
          <w:tcPr>
            <w:tcW w:w="1409" w:type="dxa"/>
            <w:tcMar>
              <w:top w:w="0" w:type="dxa"/>
              <w:left w:w="108" w:type="dxa"/>
              <w:bottom w:w="0" w:type="dxa"/>
              <w:right w:w="108" w:type="dxa"/>
            </w:tcMar>
            <w:vAlign w:val="center"/>
          </w:tcPr>
          <w:p w14:paraId="39A7861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6.882.350,00</w:t>
            </w:r>
          </w:p>
        </w:tc>
        <w:tc>
          <w:tcPr>
            <w:tcW w:w="1410" w:type="dxa"/>
            <w:tcMar>
              <w:top w:w="0" w:type="dxa"/>
              <w:left w:w="108" w:type="dxa"/>
              <w:bottom w:w="0" w:type="dxa"/>
              <w:right w:w="108" w:type="dxa"/>
            </w:tcMar>
            <w:vAlign w:val="center"/>
          </w:tcPr>
          <w:p w14:paraId="6ACF662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7.214.495,00</w:t>
            </w:r>
          </w:p>
        </w:tc>
        <w:tc>
          <w:tcPr>
            <w:tcW w:w="1409" w:type="dxa"/>
            <w:tcMar>
              <w:top w:w="0" w:type="dxa"/>
              <w:left w:w="108" w:type="dxa"/>
              <w:bottom w:w="0" w:type="dxa"/>
              <w:right w:w="108" w:type="dxa"/>
            </w:tcMar>
            <w:vAlign w:val="center"/>
          </w:tcPr>
          <w:p w14:paraId="318E386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7.214.495,00</w:t>
            </w:r>
          </w:p>
        </w:tc>
      </w:tr>
      <w:tr w:rsidR="00253F26" w:rsidRPr="00F0752F" w14:paraId="13C4248A" w14:textId="77777777" w:rsidTr="00AD3EE2">
        <w:tc>
          <w:tcPr>
            <w:tcW w:w="658" w:type="dxa"/>
            <w:tcMar>
              <w:top w:w="0" w:type="dxa"/>
              <w:left w:w="108" w:type="dxa"/>
              <w:bottom w:w="0" w:type="dxa"/>
              <w:right w:w="108" w:type="dxa"/>
            </w:tcMar>
            <w:vAlign w:val="center"/>
            <w:hideMark/>
          </w:tcPr>
          <w:p w14:paraId="4052FA37"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2813" w:type="dxa"/>
            <w:tcMar>
              <w:top w:w="0" w:type="dxa"/>
              <w:left w:w="108" w:type="dxa"/>
              <w:bottom w:w="0" w:type="dxa"/>
              <w:right w:w="108" w:type="dxa"/>
            </w:tcMar>
            <w:vAlign w:val="center"/>
            <w:hideMark/>
          </w:tcPr>
          <w:p w14:paraId="4A55E686"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Osnovna škola Poreč</w:t>
            </w:r>
          </w:p>
        </w:tc>
        <w:tc>
          <w:tcPr>
            <w:tcW w:w="1511" w:type="dxa"/>
            <w:tcMar>
              <w:top w:w="0" w:type="dxa"/>
              <w:left w:w="108" w:type="dxa"/>
              <w:bottom w:w="0" w:type="dxa"/>
              <w:right w:w="108" w:type="dxa"/>
            </w:tcMar>
            <w:vAlign w:val="center"/>
          </w:tcPr>
          <w:p w14:paraId="5C7974A6"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3.470.112,00</w:t>
            </w:r>
          </w:p>
        </w:tc>
        <w:tc>
          <w:tcPr>
            <w:tcW w:w="1409" w:type="dxa"/>
            <w:tcMar>
              <w:top w:w="0" w:type="dxa"/>
              <w:left w:w="108" w:type="dxa"/>
              <w:bottom w:w="0" w:type="dxa"/>
              <w:right w:w="108" w:type="dxa"/>
            </w:tcMar>
            <w:vAlign w:val="center"/>
          </w:tcPr>
          <w:p w14:paraId="3A7CF991"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3.574.956,00</w:t>
            </w:r>
          </w:p>
        </w:tc>
        <w:tc>
          <w:tcPr>
            <w:tcW w:w="1410" w:type="dxa"/>
            <w:tcMar>
              <w:top w:w="0" w:type="dxa"/>
              <w:left w:w="108" w:type="dxa"/>
              <w:bottom w:w="0" w:type="dxa"/>
              <w:right w:w="108" w:type="dxa"/>
            </w:tcMar>
            <w:vAlign w:val="center"/>
          </w:tcPr>
          <w:p w14:paraId="677F13C7"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3.314.956,00</w:t>
            </w:r>
          </w:p>
        </w:tc>
        <w:tc>
          <w:tcPr>
            <w:tcW w:w="1409" w:type="dxa"/>
            <w:tcMar>
              <w:top w:w="0" w:type="dxa"/>
              <w:left w:w="108" w:type="dxa"/>
              <w:bottom w:w="0" w:type="dxa"/>
              <w:right w:w="108" w:type="dxa"/>
            </w:tcMar>
            <w:vAlign w:val="center"/>
          </w:tcPr>
          <w:p w14:paraId="1126ACE9"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3.314.956,00</w:t>
            </w:r>
          </w:p>
        </w:tc>
      </w:tr>
      <w:tr w:rsidR="00253F26" w:rsidRPr="00F0752F" w14:paraId="451BA721" w14:textId="77777777" w:rsidTr="00AD3EE2">
        <w:tc>
          <w:tcPr>
            <w:tcW w:w="658" w:type="dxa"/>
            <w:tcMar>
              <w:top w:w="0" w:type="dxa"/>
              <w:left w:w="108" w:type="dxa"/>
              <w:bottom w:w="0" w:type="dxa"/>
              <w:right w:w="108" w:type="dxa"/>
            </w:tcMar>
            <w:vAlign w:val="center"/>
            <w:hideMark/>
          </w:tcPr>
          <w:p w14:paraId="66BA76F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2813" w:type="dxa"/>
            <w:tcMar>
              <w:top w:w="0" w:type="dxa"/>
              <w:left w:w="108" w:type="dxa"/>
              <w:bottom w:w="0" w:type="dxa"/>
              <w:right w:w="108" w:type="dxa"/>
            </w:tcMar>
            <w:vAlign w:val="center"/>
            <w:hideMark/>
          </w:tcPr>
          <w:p w14:paraId="1A72710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Osnovna škola „Bernardo Parentin“</w:t>
            </w:r>
          </w:p>
        </w:tc>
        <w:tc>
          <w:tcPr>
            <w:tcW w:w="1511" w:type="dxa"/>
            <w:tcMar>
              <w:top w:w="0" w:type="dxa"/>
              <w:left w:w="108" w:type="dxa"/>
              <w:bottom w:w="0" w:type="dxa"/>
              <w:right w:w="108" w:type="dxa"/>
            </w:tcMar>
            <w:vAlign w:val="center"/>
          </w:tcPr>
          <w:p w14:paraId="3366826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902.172,00</w:t>
            </w:r>
          </w:p>
        </w:tc>
        <w:tc>
          <w:tcPr>
            <w:tcW w:w="1409" w:type="dxa"/>
            <w:tcMar>
              <w:top w:w="0" w:type="dxa"/>
              <w:left w:w="108" w:type="dxa"/>
              <w:bottom w:w="0" w:type="dxa"/>
              <w:right w:w="108" w:type="dxa"/>
            </w:tcMar>
            <w:vAlign w:val="center"/>
          </w:tcPr>
          <w:p w14:paraId="7EA50B4B"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921.342,00</w:t>
            </w:r>
          </w:p>
        </w:tc>
        <w:tc>
          <w:tcPr>
            <w:tcW w:w="1410" w:type="dxa"/>
            <w:tcMar>
              <w:top w:w="0" w:type="dxa"/>
              <w:left w:w="108" w:type="dxa"/>
              <w:bottom w:w="0" w:type="dxa"/>
              <w:right w:w="108" w:type="dxa"/>
            </w:tcMar>
            <w:vAlign w:val="center"/>
          </w:tcPr>
          <w:p w14:paraId="1CAF3BB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928.222,00</w:t>
            </w:r>
          </w:p>
        </w:tc>
        <w:tc>
          <w:tcPr>
            <w:tcW w:w="1409" w:type="dxa"/>
            <w:tcMar>
              <w:top w:w="0" w:type="dxa"/>
              <w:left w:w="108" w:type="dxa"/>
              <w:bottom w:w="0" w:type="dxa"/>
              <w:right w:w="108" w:type="dxa"/>
            </w:tcMar>
            <w:vAlign w:val="center"/>
          </w:tcPr>
          <w:p w14:paraId="09921AD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928.222,00</w:t>
            </w:r>
          </w:p>
        </w:tc>
      </w:tr>
      <w:tr w:rsidR="00253F26" w:rsidRPr="00F0752F" w14:paraId="778B0A05" w14:textId="77777777" w:rsidTr="00AD3EE2">
        <w:tc>
          <w:tcPr>
            <w:tcW w:w="658" w:type="dxa"/>
            <w:tcMar>
              <w:top w:w="0" w:type="dxa"/>
              <w:left w:w="108" w:type="dxa"/>
              <w:bottom w:w="0" w:type="dxa"/>
              <w:right w:w="108" w:type="dxa"/>
            </w:tcMar>
            <w:vAlign w:val="center"/>
            <w:hideMark/>
          </w:tcPr>
          <w:p w14:paraId="50E789B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2813" w:type="dxa"/>
            <w:tcMar>
              <w:top w:w="0" w:type="dxa"/>
              <w:left w:w="108" w:type="dxa"/>
              <w:bottom w:w="0" w:type="dxa"/>
              <w:right w:w="108" w:type="dxa"/>
            </w:tcMar>
            <w:vAlign w:val="center"/>
            <w:hideMark/>
          </w:tcPr>
          <w:p w14:paraId="5D9AD41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Umjetnička škola Poreč</w:t>
            </w:r>
          </w:p>
        </w:tc>
        <w:tc>
          <w:tcPr>
            <w:tcW w:w="1511" w:type="dxa"/>
            <w:tcMar>
              <w:top w:w="0" w:type="dxa"/>
              <w:left w:w="108" w:type="dxa"/>
              <w:bottom w:w="0" w:type="dxa"/>
              <w:right w:w="108" w:type="dxa"/>
            </w:tcMar>
            <w:vAlign w:val="center"/>
          </w:tcPr>
          <w:p w14:paraId="17C799C7"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1.546.040,00</w:t>
            </w:r>
          </w:p>
        </w:tc>
        <w:tc>
          <w:tcPr>
            <w:tcW w:w="1409" w:type="dxa"/>
            <w:tcMar>
              <w:top w:w="0" w:type="dxa"/>
              <w:left w:w="108" w:type="dxa"/>
              <w:bottom w:w="0" w:type="dxa"/>
              <w:right w:w="108" w:type="dxa"/>
            </w:tcMar>
            <w:vAlign w:val="center"/>
          </w:tcPr>
          <w:p w14:paraId="5F6320D6"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1.570.001,00</w:t>
            </w:r>
          </w:p>
        </w:tc>
        <w:tc>
          <w:tcPr>
            <w:tcW w:w="1410" w:type="dxa"/>
            <w:tcMar>
              <w:top w:w="0" w:type="dxa"/>
              <w:left w:w="108" w:type="dxa"/>
              <w:bottom w:w="0" w:type="dxa"/>
              <w:right w:w="108" w:type="dxa"/>
            </w:tcMar>
            <w:vAlign w:val="center"/>
          </w:tcPr>
          <w:p w14:paraId="78EF9EC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1.570.001,00</w:t>
            </w:r>
          </w:p>
        </w:tc>
        <w:tc>
          <w:tcPr>
            <w:tcW w:w="1409" w:type="dxa"/>
            <w:tcMar>
              <w:top w:w="0" w:type="dxa"/>
              <w:left w:w="108" w:type="dxa"/>
              <w:bottom w:w="0" w:type="dxa"/>
              <w:right w:w="108" w:type="dxa"/>
            </w:tcMar>
            <w:vAlign w:val="center"/>
          </w:tcPr>
          <w:p w14:paraId="1BAA83B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1.570.001,00</w:t>
            </w:r>
          </w:p>
        </w:tc>
      </w:tr>
      <w:tr w:rsidR="00253F26" w:rsidRPr="00F0752F" w14:paraId="5B6DEE33" w14:textId="77777777" w:rsidTr="00AD3EE2">
        <w:tc>
          <w:tcPr>
            <w:tcW w:w="658" w:type="dxa"/>
            <w:tcMar>
              <w:top w:w="0" w:type="dxa"/>
              <w:left w:w="108" w:type="dxa"/>
              <w:bottom w:w="0" w:type="dxa"/>
              <w:right w:w="108" w:type="dxa"/>
            </w:tcMar>
            <w:vAlign w:val="center"/>
            <w:hideMark/>
          </w:tcPr>
          <w:p w14:paraId="2C0C512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w:t>
            </w:r>
          </w:p>
        </w:tc>
        <w:tc>
          <w:tcPr>
            <w:tcW w:w="2813" w:type="dxa"/>
            <w:tcMar>
              <w:top w:w="0" w:type="dxa"/>
              <w:left w:w="108" w:type="dxa"/>
              <w:bottom w:w="0" w:type="dxa"/>
              <w:right w:w="108" w:type="dxa"/>
            </w:tcMar>
            <w:vAlign w:val="center"/>
            <w:hideMark/>
          </w:tcPr>
          <w:p w14:paraId="6F9268BC"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Osnovna škola </w:t>
            </w:r>
            <w:proofErr w:type="spellStart"/>
            <w:r w:rsidRPr="00F0752F">
              <w:rPr>
                <w:rFonts w:ascii="Times New Roman" w:eastAsia="Times New Roman" w:hAnsi="Times New Roman" w:cs="Times New Roman"/>
                <w:sz w:val="20"/>
                <w:szCs w:val="20"/>
              </w:rPr>
              <w:t>Finida</w:t>
            </w:r>
            <w:proofErr w:type="spellEnd"/>
          </w:p>
        </w:tc>
        <w:tc>
          <w:tcPr>
            <w:tcW w:w="1511" w:type="dxa"/>
            <w:tcMar>
              <w:top w:w="0" w:type="dxa"/>
              <w:left w:w="108" w:type="dxa"/>
              <w:bottom w:w="0" w:type="dxa"/>
              <w:right w:w="108" w:type="dxa"/>
            </w:tcMar>
            <w:vAlign w:val="center"/>
          </w:tcPr>
          <w:p w14:paraId="5EC8E22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3.134.065,00</w:t>
            </w:r>
          </w:p>
        </w:tc>
        <w:tc>
          <w:tcPr>
            <w:tcW w:w="1409" w:type="dxa"/>
            <w:tcMar>
              <w:top w:w="0" w:type="dxa"/>
              <w:left w:w="108" w:type="dxa"/>
              <w:bottom w:w="0" w:type="dxa"/>
              <w:right w:w="108" w:type="dxa"/>
            </w:tcMar>
            <w:vAlign w:val="center"/>
          </w:tcPr>
          <w:p w14:paraId="5B986401"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3.334.785,00</w:t>
            </w:r>
          </w:p>
        </w:tc>
        <w:tc>
          <w:tcPr>
            <w:tcW w:w="1410" w:type="dxa"/>
            <w:tcMar>
              <w:top w:w="0" w:type="dxa"/>
              <w:left w:w="108" w:type="dxa"/>
              <w:bottom w:w="0" w:type="dxa"/>
              <w:right w:w="108" w:type="dxa"/>
            </w:tcMar>
            <w:vAlign w:val="center"/>
          </w:tcPr>
          <w:p w14:paraId="00416DE8"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3.334.785,00</w:t>
            </w:r>
          </w:p>
        </w:tc>
        <w:tc>
          <w:tcPr>
            <w:tcW w:w="1409" w:type="dxa"/>
            <w:tcMar>
              <w:top w:w="0" w:type="dxa"/>
              <w:left w:w="108" w:type="dxa"/>
              <w:bottom w:w="0" w:type="dxa"/>
              <w:right w:w="108" w:type="dxa"/>
            </w:tcMar>
            <w:vAlign w:val="center"/>
          </w:tcPr>
          <w:p w14:paraId="6922143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3.334.785,00</w:t>
            </w:r>
          </w:p>
        </w:tc>
      </w:tr>
      <w:tr w:rsidR="00253F26" w:rsidRPr="00F0752F" w14:paraId="0ABF633A" w14:textId="77777777" w:rsidTr="00AD3EE2">
        <w:tc>
          <w:tcPr>
            <w:tcW w:w="658" w:type="dxa"/>
            <w:tcMar>
              <w:top w:w="0" w:type="dxa"/>
              <w:left w:w="108" w:type="dxa"/>
              <w:bottom w:w="0" w:type="dxa"/>
              <w:right w:w="108" w:type="dxa"/>
            </w:tcMar>
            <w:vAlign w:val="center"/>
          </w:tcPr>
          <w:p w14:paraId="2358048E"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13" w:type="dxa"/>
            <w:tcMar>
              <w:top w:w="0" w:type="dxa"/>
              <w:left w:w="108" w:type="dxa"/>
              <w:bottom w:w="0" w:type="dxa"/>
              <w:right w:w="108" w:type="dxa"/>
            </w:tcMar>
            <w:vAlign w:val="center"/>
            <w:hideMark/>
          </w:tcPr>
          <w:p w14:paraId="02B36FE4"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od 4. Do7.</w:t>
            </w:r>
          </w:p>
        </w:tc>
        <w:tc>
          <w:tcPr>
            <w:tcW w:w="1511" w:type="dxa"/>
            <w:tcMar>
              <w:top w:w="0" w:type="dxa"/>
              <w:left w:w="108" w:type="dxa"/>
              <w:bottom w:w="0" w:type="dxa"/>
              <w:right w:w="108" w:type="dxa"/>
            </w:tcMar>
            <w:vAlign w:val="center"/>
          </w:tcPr>
          <w:p w14:paraId="38D82910"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9.052.389,00</w:t>
            </w:r>
          </w:p>
        </w:tc>
        <w:tc>
          <w:tcPr>
            <w:tcW w:w="1409" w:type="dxa"/>
            <w:tcMar>
              <w:top w:w="0" w:type="dxa"/>
              <w:left w:w="108" w:type="dxa"/>
              <w:bottom w:w="0" w:type="dxa"/>
              <w:right w:w="108" w:type="dxa"/>
            </w:tcMar>
            <w:vAlign w:val="center"/>
          </w:tcPr>
          <w:p w14:paraId="57AC1D3C"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9.401.084,00</w:t>
            </w:r>
          </w:p>
        </w:tc>
        <w:tc>
          <w:tcPr>
            <w:tcW w:w="1410" w:type="dxa"/>
            <w:tcMar>
              <w:top w:w="0" w:type="dxa"/>
              <w:left w:w="108" w:type="dxa"/>
              <w:bottom w:w="0" w:type="dxa"/>
              <w:right w:w="108" w:type="dxa"/>
            </w:tcMar>
            <w:vAlign w:val="center"/>
          </w:tcPr>
          <w:p w14:paraId="00EA7026"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9.147.964,00</w:t>
            </w:r>
          </w:p>
        </w:tc>
        <w:tc>
          <w:tcPr>
            <w:tcW w:w="1409" w:type="dxa"/>
            <w:tcMar>
              <w:top w:w="0" w:type="dxa"/>
              <w:left w:w="108" w:type="dxa"/>
              <w:bottom w:w="0" w:type="dxa"/>
              <w:right w:w="108" w:type="dxa"/>
            </w:tcMar>
            <w:vAlign w:val="center"/>
          </w:tcPr>
          <w:p w14:paraId="3CDD241E"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9.147.964,00</w:t>
            </w:r>
          </w:p>
        </w:tc>
      </w:tr>
      <w:tr w:rsidR="00253F26" w:rsidRPr="00F0752F" w14:paraId="4AF351AD" w14:textId="77777777" w:rsidTr="00AD3EE2">
        <w:tc>
          <w:tcPr>
            <w:tcW w:w="658" w:type="dxa"/>
            <w:tcMar>
              <w:top w:w="0" w:type="dxa"/>
              <w:left w:w="108" w:type="dxa"/>
              <w:bottom w:w="0" w:type="dxa"/>
              <w:right w:w="108" w:type="dxa"/>
            </w:tcMar>
            <w:vAlign w:val="center"/>
            <w:hideMark/>
          </w:tcPr>
          <w:p w14:paraId="6B4E5C38"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w:t>
            </w:r>
          </w:p>
        </w:tc>
        <w:tc>
          <w:tcPr>
            <w:tcW w:w="2813" w:type="dxa"/>
            <w:tcMar>
              <w:top w:w="0" w:type="dxa"/>
              <w:left w:w="108" w:type="dxa"/>
              <w:bottom w:w="0" w:type="dxa"/>
              <w:right w:w="108" w:type="dxa"/>
            </w:tcMar>
            <w:vAlign w:val="center"/>
            <w:hideMark/>
          </w:tcPr>
          <w:p w14:paraId="3834BA5E"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Pučko otvoreno učilište</w:t>
            </w:r>
          </w:p>
        </w:tc>
        <w:tc>
          <w:tcPr>
            <w:tcW w:w="1511" w:type="dxa"/>
            <w:tcMar>
              <w:top w:w="0" w:type="dxa"/>
              <w:left w:w="108" w:type="dxa"/>
              <w:bottom w:w="0" w:type="dxa"/>
              <w:right w:w="108" w:type="dxa"/>
            </w:tcMar>
            <w:vAlign w:val="center"/>
          </w:tcPr>
          <w:p w14:paraId="59DE82E3"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1.258.418,00</w:t>
            </w:r>
          </w:p>
        </w:tc>
        <w:tc>
          <w:tcPr>
            <w:tcW w:w="1409" w:type="dxa"/>
            <w:tcMar>
              <w:top w:w="0" w:type="dxa"/>
              <w:left w:w="108" w:type="dxa"/>
              <w:bottom w:w="0" w:type="dxa"/>
              <w:right w:w="108" w:type="dxa"/>
            </w:tcMar>
            <w:vAlign w:val="center"/>
          </w:tcPr>
          <w:p w14:paraId="48501708"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1.317.010,00</w:t>
            </w:r>
          </w:p>
        </w:tc>
        <w:tc>
          <w:tcPr>
            <w:tcW w:w="1410" w:type="dxa"/>
            <w:tcMar>
              <w:top w:w="0" w:type="dxa"/>
              <w:left w:w="108" w:type="dxa"/>
              <w:bottom w:w="0" w:type="dxa"/>
              <w:right w:w="108" w:type="dxa"/>
            </w:tcMar>
            <w:vAlign w:val="center"/>
          </w:tcPr>
          <w:p w14:paraId="43905C3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1.288.710,00</w:t>
            </w:r>
          </w:p>
        </w:tc>
        <w:tc>
          <w:tcPr>
            <w:tcW w:w="1409" w:type="dxa"/>
            <w:tcMar>
              <w:top w:w="0" w:type="dxa"/>
              <w:left w:w="108" w:type="dxa"/>
              <w:bottom w:w="0" w:type="dxa"/>
              <w:right w:w="108" w:type="dxa"/>
            </w:tcMar>
            <w:vAlign w:val="center"/>
          </w:tcPr>
          <w:p w14:paraId="142E2FFA"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1.288.710,00</w:t>
            </w:r>
          </w:p>
        </w:tc>
      </w:tr>
      <w:tr w:rsidR="00253F26" w:rsidRPr="00F0752F" w14:paraId="29173B18" w14:textId="77777777" w:rsidTr="00AD3EE2">
        <w:tc>
          <w:tcPr>
            <w:tcW w:w="658" w:type="dxa"/>
            <w:tcMar>
              <w:top w:w="0" w:type="dxa"/>
              <w:left w:w="108" w:type="dxa"/>
              <w:bottom w:w="0" w:type="dxa"/>
              <w:right w:w="108" w:type="dxa"/>
            </w:tcMar>
            <w:vAlign w:val="center"/>
            <w:hideMark/>
          </w:tcPr>
          <w:p w14:paraId="73913B1A"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2813" w:type="dxa"/>
            <w:tcMar>
              <w:top w:w="0" w:type="dxa"/>
              <w:left w:w="108" w:type="dxa"/>
              <w:bottom w:w="0" w:type="dxa"/>
              <w:right w:w="108" w:type="dxa"/>
            </w:tcMar>
            <w:vAlign w:val="center"/>
            <w:hideMark/>
          </w:tcPr>
          <w:p w14:paraId="25954BCF"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Gradska knjižnica Poreč</w:t>
            </w:r>
          </w:p>
        </w:tc>
        <w:tc>
          <w:tcPr>
            <w:tcW w:w="1511" w:type="dxa"/>
            <w:tcMar>
              <w:top w:w="0" w:type="dxa"/>
              <w:left w:w="108" w:type="dxa"/>
              <w:bottom w:w="0" w:type="dxa"/>
              <w:right w:w="108" w:type="dxa"/>
            </w:tcMar>
            <w:vAlign w:val="center"/>
          </w:tcPr>
          <w:p w14:paraId="6B8A054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283.259,00</w:t>
            </w:r>
          </w:p>
        </w:tc>
        <w:tc>
          <w:tcPr>
            <w:tcW w:w="1409" w:type="dxa"/>
            <w:tcMar>
              <w:top w:w="0" w:type="dxa"/>
              <w:left w:w="108" w:type="dxa"/>
              <w:bottom w:w="0" w:type="dxa"/>
              <w:right w:w="108" w:type="dxa"/>
            </w:tcMar>
            <w:vAlign w:val="center"/>
          </w:tcPr>
          <w:p w14:paraId="28FAA1FC"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336.246,00</w:t>
            </w:r>
          </w:p>
        </w:tc>
        <w:tc>
          <w:tcPr>
            <w:tcW w:w="1410" w:type="dxa"/>
            <w:tcMar>
              <w:top w:w="0" w:type="dxa"/>
              <w:left w:w="108" w:type="dxa"/>
              <w:bottom w:w="0" w:type="dxa"/>
              <w:right w:w="108" w:type="dxa"/>
            </w:tcMar>
            <w:vAlign w:val="center"/>
          </w:tcPr>
          <w:p w14:paraId="322504C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336.246,00</w:t>
            </w:r>
          </w:p>
        </w:tc>
        <w:tc>
          <w:tcPr>
            <w:tcW w:w="1409" w:type="dxa"/>
            <w:tcMar>
              <w:top w:w="0" w:type="dxa"/>
              <w:left w:w="108" w:type="dxa"/>
              <w:bottom w:w="0" w:type="dxa"/>
              <w:right w:w="108" w:type="dxa"/>
            </w:tcMar>
            <w:vAlign w:val="center"/>
          </w:tcPr>
          <w:p w14:paraId="51363EE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336.246,00</w:t>
            </w:r>
          </w:p>
        </w:tc>
      </w:tr>
      <w:tr w:rsidR="00253F26" w:rsidRPr="00F0752F" w14:paraId="58C2CD77" w14:textId="77777777" w:rsidTr="00AD3EE2">
        <w:tc>
          <w:tcPr>
            <w:tcW w:w="658" w:type="dxa"/>
            <w:tcMar>
              <w:top w:w="0" w:type="dxa"/>
              <w:left w:w="108" w:type="dxa"/>
              <w:bottom w:w="0" w:type="dxa"/>
              <w:right w:w="108" w:type="dxa"/>
            </w:tcMar>
            <w:vAlign w:val="center"/>
            <w:hideMark/>
          </w:tcPr>
          <w:p w14:paraId="7B42DD22"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2813" w:type="dxa"/>
            <w:tcMar>
              <w:top w:w="0" w:type="dxa"/>
              <w:left w:w="108" w:type="dxa"/>
              <w:bottom w:w="0" w:type="dxa"/>
              <w:right w:w="108" w:type="dxa"/>
            </w:tcMar>
            <w:vAlign w:val="center"/>
            <w:hideMark/>
          </w:tcPr>
          <w:p w14:paraId="4F2A6440"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Zavičajni muzej </w:t>
            </w:r>
            <w:proofErr w:type="spellStart"/>
            <w:r w:rsidRPr="00F0752F">
              <w:rPr>
                <w:rFonts w:ascii="Times New Roman" w:eastAsia="Times New Roman" w:hAnsi="Times New Roman" w:cs="Times New Roman"/>
                <w:sz w:val="20"/>
                <w:szCs w:val="20"/>
              </w:rPr>
              <w:t>Poreštine</w:t>
            </w:r>
            <w:proofErr w:type="spellEnd"/>
          </w:p>
        </w:tc>
        <w:tc>
          <w:tcPr>
            <w:tcW w:w="1511" w:type="dxa"/>
            <w:tcMar>
              <w:top w:w="0" w:type="dxa"/>
              <w:left w:w="108" w:type="dxa"/>
              <w:bottom w:w="0" w:type="dxa"/>
              <w:right w:w="108" w:type="dxa"/>
            </w:tcMar>
            <w:vAlign w:val="center"/>
          </w:tcPr>
          <w:p w14:paraId="2854D1A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3.649.243,00</w:t>
            </w:r>
          </w:p>
        </w:tc>
        <w:tc>
          <w:tcPr>
            <w:tcW w:w="1409" w:type="dxa"/>
            <w:tcMar>
              <w:top w:w="0" w:type="dxa"/>
              <w:left w:w="108" w:type="dxa"/>
              <w:bottom w:w="0" w:type="dxa"/>
              <w:right w:w="108" w:type="dxa"/>
            </w:tcMar>
            <w:vAlign w:val="center"/>
          </w:tcPr>
          <w:p w14:paraId="58FCBF4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2.453.266,00</w:t>
            </w:r>
          </w:p>
        </w:tc>
        <w:tc>
          <w:tcPr>
            <w:tcW w:w="1410" w:type="dxa"/>
            <w:tcMar>
              <w:top w:w="0" w:type="dxa"/>
              <w:left w:w="108" w:type="dxa"/>
              <w:bottom w:w="0" w:type="dxa"/>
              <w:right w:w="108" w:type="dxa"/>
            </w:tcMar>
            <w:vAlign w:val="center"/>
          </w:tcPr>
          <w:p w14:paraId="7343C490"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1.637.656,00</w:t>
            </w:r>
          </w:p>
        </w:tc>
        <w:tc>
          <w:tcPr>
            <w:tcW w:w="1409" w:type="dxa"/>
            <w:tcMar>
              <w:top w:w="0" w:type="dxa"/>
              <w:left w:w="108" w:type="dxa"/>
              <w:bottom w:w="0" w:type="dxa"/>
              <w:right w:w="108" w:type="dxa"/>
            </w:tcMar>
            <w:vAlign w:val="center"/>
          </w:tcPr>
          <w:p w14:paraId="09D8AF1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732.656,00</w:t>
            </w:r>
          </w:p>
        </w:tc>
      </w:tr>
      <w:tr w:rsidR="00253F26" w:rsidRPr="00F0752F" w14:paraId="776FF1F9" w14:textId="77777777" w:rsidTr="00AD3EE2">
        <w:tc>
          <w:tcPr>
            <w:tcW w:w="658" w:type="dxa"/>
            <w:tcMar>
              <w:top w:w="0" w:type="dxa"/>
              <w:left w:w="108" w:type="dxa"/>
              <w:bottom w:w="0" w:type="dxa"/>
              <w:right w:w="108" w:type="dxa"/>
            </w:tcMar>
            <w:vAlign w:val="center"/>
          </w:tcPr>
          <w:p w14:paraId="44513794"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13" w:type="dxa"/>
            <w:tcMar>
              <w:top w:w="0" w:type="dxa"/>
              <w:left w:w="108" w:type="dxa"/>
              <w:bottom w:w="0" w:type="dxa"/>
              <w:right w:w="108" w:type="dxa"/>
            </w:tcMar>
            <w:vAlign w:val="center"/>
            <w:hideMark/>
          </w:tcPr>
          <w:p w14:paraId="7ACE1170"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od 8. do 10.</w:t>
            </w:r>
          </w:p>
        </w:tc>
        <w:tc>
          <w:tcPr>
            <w:tcW w:w="1511" w:type="dxa"/>
            <w:tcMar>
              <w:top w:w="0" w:type="dxa"/>
              <w:left w:w="108" w:type="dxa"/>
              <w:bottom w:w="0" w:type="dxa"/>
              <w:right w:w="108" w:type="dxa"/>
            </w:tcMar>
            <w:vAlign w:val="center"/>
          </w:tcPr>
          <w:p w14:paraId="4E7FEC60"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5.190.920,00</w:t>
            </w:r>
          </w:p>
        </w:tc>
        <w:tc>
          <w:tcPr>
            <w:tcW w:w="1409" w:type="dxa"/>
            <w:tcMar>
              <w:top w:w="0" w:type="dxa"/>
              <w:left w:w="108" w:type="dxa"/>
              <w:bottom w:w="0" w:type="dxa"/>
              <w:right w:w="108" w:type="dxa"/>
            </w:tcMar>
            <w:vAlign w:val="center"/>
          </w:tcPr>
          <w:p w14:paraId="1C9BEDED"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4.106.522,00</w:t>
            </w:r>
          </w:p>
        </w:tc>
        <w:tc>
          <w:tcPr>
            <w:tcW w:w="1410" w:type="dxa"/>
            <w:tcMar>
              <w:top w:w="0" w:type="dxa"/>
              <w:left w:w="108" w:type="dxa"/>
              <w:bottom w:w="0" w:type="dxa"/>
              <w:right w:w="108" w:type="dxa"/>
            </w:tcMar>
            <w:vAlign w:val="center"/>
          </w:tcPr>
          <w:p w14:paraId="250368C7"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3.262.612,00</w:t>
            </w:r>
          </w:p>
        </w:tc>
        <w:tc>
          <w:tcPr>
            <w:tcW w:w="1409" w:type="dxa"/>
            <w:tcMar>
              <w:top w:w="0" w:type="dxa"/>
              <w:left w:w="108" w:type="dxa"/>
              <w:bottom w:w="0" w:type="dxa"/>
              <w:right w:w="108" w:type="dxa"/>
            </w:tcMar>
            <w:vAlign w:val="center"/>
          </w:tcPr>
          <w:p w14:paraId="0ED75F4E"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2.357.612,00</w:t>
            </w:r>
          </w:p>
        </w:tc>
      </w:tr>
      <w:tr w:rsidR="00253F26" w:rsidRPr="00F0752F" w14:paraId="6097712D" w14:textId="77777777" w:rsidTr="00AD3EE2">
        <w:tc>
          <w:tcPr>
            <w:tcW w:w="658" w:type="dxa"/>
            <w:tcMar>
              <w:top w:w="0" w:type="dxa"/>
              <w:left w:w="108" w:type="dxa"/>
              <w:bottom w:w="0" w:type="dxa"/>
              <w:right w:w="108" w:type="dxa"/>
            </w:tcMar>
            <w:vAlign w:val="center"/>
            <w:hideMark/>
          </w:tcPr>
          <w:p w14:paraId="1CA2D7F8"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w:t>
            </w:r>
          </w:p>
        </w:tc>
        <w:tc>
          <w:tcPr>
            <w:tcW w:w="2813" w:type="dxa"/>
            <w:tcMar>
              <w:top w:w="0" w:type="dxa"/>
              <w:left w:w="108" w:type="dxa"/>
              <w:bottom w:w="0" w:type="dxa"/>
              <w:right w:w="108" w:type="dxa"/>
            </w:tcMar>
            <w:vAlign w:val="center"/>
            <w:hideMark/>
          </w:tcPr>
          <w:p w14:paraId="2E43F7F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Centar za pružanje usluga u zajednici Zdravi Grad Poreč </w:t>
            </w:r>
          </w:p>
        </w:tc>
        <w:tc>
          <w:tcPr>
            <w:tcW w:w="1511" w:type="dxa"/>
            <w:tcMar>
              <w:top w:w="0" w:type="dxa"/>
              <w:left w:w="108" w:type="dxa"/>
              <w:bottom w:w="0" w:type="dxa"/>
              <w:right w:w="108" w:type="dxa"/>
            </w:tcMar>
            <w:vAlign w:val="center"/>
          </w:tcPr>
          <w:p w14:paraId="008CCBC0"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1"/>
                <w:szCs w:val="21"/>
                <w:lang w:eastAsia="en-US"/>
              </w:rPr>
              <w:t>351.580,00</w:t>
            </w:r>
          </w:p>
        </w:tc>
        <w:tc>
          <w:tcPr>
            <w:tcW w:w="1409" w:type="dxa"/>
            <w:tcMar>
              <w:top w:w="0" w:type="dxa"/>
              <w:left w:w="108" w:type="dxa"/>
              <w:bottom w:w="0" w:type="dxa"/>
              <w:right w:w="108" w:type="dxa"/>
            </w:tcMar>
            <w:vAlign w:val="center"/>
          </w:tcPr>
          <w:p w14:paraId="34713262"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1"/>
                <w:szCs w:val="21"/>
                <w:lang w:eastAsia="en-US"/>
              </w:rPr>
              <w:t>418.650,00</w:t>
            </w:r>
          </w:p>
        </w:tc>
        <w:tc>
          <w:tcPr>
            <w:tcW w:w="1410" w:type="dxa"/>
            <w:tcMar>
              <w:top w:w="0" w:type="dxa"/>
              <w:left w:w="108" w:type="dxa"/>
              <w:bottom w:w="0" w:type="dxa"/>
              <w:right w:w="108" w:type="dxa"/>
            </w:tcMar>
            <w:vAlign w:val="center"/>
          </w:tcPr>
          <w:p w14:paraId="75A6A4D4"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1"/>
                <w:szCs w:val="21"/>
                <w:lang w:eastAsia="en-US"/>
              </w:rPr>
              <w:t>418.650,00</w:t>
            </w:r>
          </w:p>
        </w:tc>
        <w:tc>
          <w:tcPr>
            <w:tcW w:w="1409" w:type="dxa"/>
            <w:tcMar>
              <w:top w:w="0" w:type="dxa"/>
              <w:left w:w="108" w:type="dxa"/>
              <w:bottom w:w="0" w:type="dxa"/>
              <w:right w:w="108" w:type="dxa"/>
            </w:tcMar>
            <w:vAlign w:val="center"/>
          </w:tcPr>
          <w:p w14:paraId="150E4C72"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1"/>
                <w:szCs w:val="21"/>
                <w:lang w:eastAsia="en-US"/>
              </w:rPr>
              <w:t>418.650,00</w:t>
            </w:r>
          </w:p>
        </w:tc>
      </w:tr>
      <w:tr w:rsidR="00253F26" w:rsidRPr="00F0752F" w14:paraId="78CF0163" w14:textId="77777777" w:rsidTr="00AD3EE2">
        <w:tc>
          <w:tcPr>
            <w:tcW w:w="658" w:type="dxa"/>
            <w:tcMar>
              <w:top w:w="0" w:type="dxa"/>
              <w:left w:w="108" w:type="dxa"/>
              <w:bottom w:w="0" w:type="dxa"/>
              <w:right w:w="108" w:type="dxa"/>
            </w:tcMar>
            <w:vAlign w:val="center"/>
          </w:tcPr>
          <w:p w14:paraId="2CDDBB4B"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tc>
        <w:tc>
          <w:tcPr>
            <w:tcW w:w="2813" w:type="dxa"/>
            <w:tcMar>
              <w:top w:w="0" w:type="dxa"/>
              <w:left w:w="108" w:type="dxa"/>
              <w:bottom w:w="0" w:type="dxa"/>
              <w:right w:w="108" w:type="dxa"/>
            </w:tcMar>
            <w:vAlign w:val="center"/>
          </w:tcPr>
          <w:p w14:paraId="5166EDF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Dom za starije i nemoćne osobe Poreč</w:t>
            </w:r>
          </w:p>
        </w:tc>
        <w:tc>
          <w:tcPr>
            <w:tcW w:w="1511" w:type="dxa"/>
            <w:tcMar>
              <w:top w:w="0" w:type="dxa"/>
              <w:left w:w="108" w:type="dxa"/>
              <w:bottom w:w="0" w:type="dxa"/>
              <w:right w:w="108" w:type="dxa"/>
            </w:tcMar>
            <w:vAlign w:val="center"/>
          </w:tcPr>
          <w:p w14:paraId="74C3B54E"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p>
        </w:tc>
        <w:tc>
          <w:tcPr>
            <w:tcW w:w="1409" w:type="dxa"/>
            <w:tcMar>
              <w:top w:w="0" w:type="dxa"/>
              <w:left w:w="108" w:type="dxa"/>
              <w:bottom w:w="0" w:type="dxa"/>
              <w:right w:w="108" w:type="dxa"/>
            </w:tcMar>
            <w:vAlign w:val="center"/>
          </w:tcPr>
          <w:p w14:paraId="130F615B"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1.065.790,00</w:t>
            </w:r>
          </w:p>
        </w:tc>
        <w:tc>
          <w:tcPr>
            <w:tcW w:w="1410" w:type="dxa"/>
            <w:tcMar>
              <w:top w:w="0" w:type="dxa"/>
              <w:left w:w="108" w:type="dxa"/>
              <w:bottom w:w="0" w:type="dxa"/>
              <w:right w:w="108" w:type="dxa"/>
            </w:tcMar>
            <w:vAlign w:val="center"/>
          </w:tcPr>
          <w:p w14:paraId="5016A8D0"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2.019.505,00</w:t>
            </w:r>
          </w:p>
        </w:tc>
        <w:tc>
          <w:tcPr>
            <w:tcW w:w="1409" w:type="dxa"/>
            <w:tcMar>
              <w:top w:w="0" w:type="dxa"/>
              <w:left w:w="108" w:type="dxa"/>
              <w:bottom w:w="0" w:type="dxa"/>
              <w:right w:w="108" w:type="dxa"/>
            </w:tcMar>
            <w:vAlign w:val="center"/>
          </w:tcPr>
          <w:p w14:paraId="10571BB7"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2.498.795,00</w:t>
            </w:r>
          </w:p>
        </w:tc>
      </w:tr>
      <w:tr w:rsidR="00253F26" w:rsidRPr="00F0752F" w14:paraId="1A4D627D" w14:textId="77777777" w:rsidTr="00AD3EE2">
        <w:tc>
          <w:tcPr>
            <w:tcW w:w="658" w:type="dxa"/>
            <w:tcMar>
              <w:top w:w="0" w:type="dxa"/>
              <w:left w:w="108" w:type="dxa"/>
              <w:bottom w:w="0" w:type="dxa"/>
              <w:right w:w="108" w:type="dxa"/>
            </w:tcMar>
            <w:vAlign w:val="center"/>
          </w:tcPr>
          <w:p w14:paraId="38751EDD"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13" w:type="dxa"/>
            <w:tcMar>
              <w:top w:w="0" w:type="dxa"/>
              <w:left w:w="108" w:type="dxa"/>
              <w:bottom w:w="0" w:type="dxa"/>
              <w:right w:w="108" w:type="dxa"/>
            </w:tcMar>
            <w:vAlign w:val="center"/>
            <w:hideMark/>
          </w:tcPr>
          <w:p w14:paraId="002DCD58"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w:t>
            </w:r>
          </w:p>
        </w:tc>
        <w:tc>
          <w:tcPr>
            <w:tcW w:w="1511" w:type="dxa"/>
            <w:shd w:val="clear" w:color="auto" w:fill="auto"/>
            <w:tcMar>
              <w:top w:w="0" w:type="dxa"/>
              <w:left w:w="108" w:type="dxa"/>
              <w:bottom w:w="0" w:type="dxa"/>
              <w:right w:w="108" w:type="dxa"/>
            </w:tcMar>
            <w:vAlign w:val="center"/>
          </w:tcPr>
          <w:p w14:paraId="782B604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19.743.841,00</w:t>
            </w:r>
          </w:p>
        </w:tc>
        <w:tc>
          <w:tcPr>
            <w:tcW w:w="1409" w:type="dxa"/>
            <w:shd w:val="clear" w:color="auto" w:fill="auto"/>
            <w:tcMar>
              <w:top w:w="0" w:type="dxa"/>
              <w:left w:w="108" w:type="dxa"/>
              <w:bottom w:w="0" w:type="dxa"/>
              <w:right w:w="108" w:type="dxa"/>
            </w:tcMar>
            <w:vAlign w:val="center"/>
          </w:tcPr>
          <w:p w14:paraId="3318EC7E"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21.874.396,00</w:t>
            </w:r>
          </w:p>
        </w:tc>
        <w:tc>
          <w:tcPr>
            <w:tcW w:w="1410" w:type="dxa"/>
            <w:shd w:val="clear" w:color="auto" w:fill="auto"/>
            <w:tcMar>
              <w:top w:w="0" w:type="dxa"/>
              <w:left w:w="108" w:type="dxa"/>
              <w:bottom w:w="0" w:type="dxa"/>
              <w:right w:w="108" w:type="dxa"/>
            </w:tcMar>
            <w:vAlign w:val="center"/>
          </w:tcPr>
          <w:p w14:paraId="5E357344"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22.063.226,00</w:t>
            </w:r>
          </w:p>
        </w:tc>
        <w:tc>
          <w:tcPr>
            <w:tcW w:w="1409" w:type="dxa"/>
            <w:shd w:val="clear" w:color="auto" w:fill="auto"/>
            <w:tcMar>
              <w:top w:w="0" w:type="dxa"/>
              <w:left w:w="108" w:type="dxa"/>
              <w:bottom w:w="0" w:type="dxa"/>
              <w:right w:w="108" w:type="dxa"/>
            </w:tcMar>
            <w:vAlign w:val="center"/>
          </w:tcPr>
          <w:p w14:paraId="4393DB35"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21.637.516,00</w:t>
            </w:r>
          </w:p>
        </w:tc>
      </w:tr>
    </w:tbl>
    <w:p w14:paraId="25C80DE8" w14:textId="77777777" w:rsidR="00253F26" w:rsidRPr="00F0752F" w:rsidRDefault="00253F26" w:rsidP="00253F26">
      <w:pPr>
        <w:spacing w:after="0" w:line="240" w:lineRule="auto"/>
        <w:rPr>
          <w:rFonts w:ascii="Times New Roman" w:eastAsia="Calibri" w:hAnsi="Times New Roman" w:cs="Times New Roman"/>
          <w:sz w:val="20"/>
          <w:szCs w:val="20"/>
        </w:rPr>
      </w:pPr>
    </w:p>
    <w:tbl>
      <w:tblPr>
        <w:tblW w:w="9210" w:type="dxa"/>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CellMar>
          <w:left w:w="0" w:type="dxa"/>
          <w:right w:w="0" w:type="dxa"/>
        </w:tblCellMar>
        <w:tblLook w:val="04A0" w:firstRow="1" w:lastRow="0" w:firstColumn="1" w:lastColumn="0" w:noHBand="0" w:noVBand="1"/>
      </w:tblPr>
      <w:tblGrid>
        <w:gridCol w:w="3443"/>
        <w:gridCol w:w="1466"/>
        <w:gridCol w:w="1424"/>
        <w:gridCol w:w="1424"/>
        <w:gridCol w:w="1453"/>
      </w:tblGrid>
      <w:tr w:rsidR="00253F26" w:rsidRPr="00F0752F" w14:paraId="1BF1A0C4" w14:textId="77777777" w:rsidTr="00AD3EE2">
        <w:tc>
          <w:tcPr>
            <w:tcW w:w="3488" w:type="dxa"/>
            <w:tcMar>
              <w:top w:w="0" w:type="dxa"/>
              <w:left w:w="108" w:type="dxa"/>
              <w:bottom w:w="0" w:type="dxa"/>
              <w:right w:w="108" w:type="dxa"/>
            </w:tcMar>
            <w:vAlign w:val="center"/>
            <w:hideMark/>
          </w:tcPr>
          <w:p w14:paraId="06CA557A" w14:textId="77777777" w:rsidR="00253F26" w:rsidRPr="00F0752F" w:rsidRDefault="00253F26" w:rsidP="00253F26">
            <w:pPr>
              <w:spacing w:after="0" w:line="276" w:lineRule="auto"/>
              <w:rPr>
                <w:rFonts w:ascii="Times New Roman" w:eastAsia="Times New Roman" w:hAnsi="Times New Roman" w:cs="Times New Roman"/>
                <w:b/>
                <w:bCs/>
                <w:sz w:val="21"/>
                <w:szCs w:val="21"/>
                <w:lang w:eastAsia="en-US"/>
              </w:rPr>
            </w:pPr>
            <w:r w:rsidRPr="00F0752F">
              <w:rPr>
                <w:rFonts w:ascii="Times New Roman" w:eastAsia="Times New Roman" w:hAnsi="Times New Roman" w:cs="Times New Roman"/>
                <w:b/>
                <w:bCs/>
                <w:sz w:val="20"/>
                <w:szCs w:val="20"/>
              </w:rPr>
              <w:t>SVEUKUPNO</w:t>
            </w:r>
          </w:p>
        </w:tc>
        <w:tc>
          <w:tcPr>
            <w:tcW w:w="1467" w:type="dxa"/>
            <w:tcMar>
              <w:top w:w="0" w:type="dxa"/>
              <w:left w:w="108" w:type="dxa"/>
              <w:bottom w:w="0" w:type="dxa"/>
              <w:right w:w="108" w:type="dxa"/>
            </w:tcMar>
            <w:vAlign w:val="center"/>
          </w:tcPr>
          <w:p w14:paraId="1B3DD4C8" w14:textId="77777777" w:rsidR="00253F26" w:rsidRPr="00F0752F" w:rsidRDefault="00253F26" w:rsidP="00AD3EE2">
            <w:pPr>
              <w:spacing w:after="0" w:line="276" w:lineRule="auto"/>
              <w:jc w:val="right"/>
              <w:rPr>
                <w:rFonts w:ascii="Times New Roman" w:eastAsia="Times New Roman" w:hAnsi="Times New Roman" w:cs="Times New Roman"/>
                <w:b/>
                <w:bCs/>
                <w:color w:val="0070C0"/>
                <w:sz w:val="20"/>
                <w:szCs w:val="20"/>
              </w:rPr>
            </w:pPr>
            <w:r w:rsidRPr="00F0752F">
              <w:rPr>
                <w:rFonts w:ascii="Times New Roman" w:eastAsia="Times New Roman" w:hAnsi="Times New Roman" w:cs="Times New Roman"/>
                <w:b/>
                <w:bCs/>
                <w:sz w:val="21"/>
                <w:szCs w:val="21"/>
                <w:lang w:eastAsia="en-US"/>
              </w:rPr>
              <w:t>42.512.035,00</w:t>
            </w:r>
          </w:p>
        </w:tc>
        <w:tc>
          <w:tcPr>
            <w:tcW w:w="1418" w:type="dxa"/>
            <w:tcMar>
              <w:top w:w="0" w:type="dxa"/>
              <w:left w:w="108" w:type="dxa"/>
              <w:bottom w:w="0" w:type="dxa"/>
              <w:right w:w="108" w:type="dxa"/>
            </w:tcMar>
            <w:vAlign w:val="center"/>
          </w:tcPr>
          <w:p w14:paraId="2E18BD9F" w14:textId="77777777" w:rsidR="00253F26" w:rsidRPr="00F0752F" w:rsidRDefault="00253F26" w:rsidP="00AD3EE2">
            <w:pPr>
              <w:spacing w:after="0" w:line="276" w:lineRule="auto"/>
              <w:jc w:val="right"/>
              <w:rPr>
                <w:rFonts w:ascii="Times New Roman" w:eastAsia="Times New Roman" w:hAnsi="Times New Roman" w:cs="Times New Roman"/>
                <w:b/>
                <w:bCs/>
                <w:color w:val="0070C0"/>
                <w:sz w:val="20"/>
                <w:szCs w:val="20"/>
              </w:rPr>
            </w:pPr>
            <w:r w:rsidRPr="00F0752F">
              <w:rPr>
                <w:rFonts w:ascii="Times New Roman" w:eastAsia="Times New Roman" w:hAnsi="Times New Roman" w:cs="Times New Roman"/>
                <w:b/>
                <w:bCs/>
                <w:sz w:val="21"/>
                <w:szCs w:val="21"/>
                <w:lang w:eastAsia="en-US"/>
              </w:rPr>
              <w:t>45.888.135,00</w:t>
            </w:r>
          </w:p>
        </w:tc>
        <w:tc>
          <w:tcPr>
            <w:tcW w:w="1383" w:type="dxa"/>
            <w:tcMar>
              <w:top w:w="0" w:type="dxa"/>
              <w:left w:w="108" w:type="dxa"/>
              <w:bottom w:w="0" w:type="dxa"/>
              <w:right w:w="108" w:type="dxa"/>
            </w:tcMar>
            <w:vAlign w:val="center"/>
          </w:tcPr>
          <w:p w14:paraId="062F42C0" w14:textId="77777777" w:rsidR="00253F26" w:rsidRPr="00F0752F" w:rsidRDefault="00253F26" w:rsidP="00AD3EE2">
            <w:pPr>
              <w:spacing w:after="0" w:line="276" w:lineRule="auto"/>
              <w:jc w:val="right"/>
              <w:rPr>
                <w:rFonts w:ascii="Times New Roman" w:eastAsia="Times New Roman" w:hAnsi="Times New Roman" w:cs="Times New Roman"/>
                <w:b/>
                <w:bCs/>
                <w:color w:val="0070C0"/>
                <w:sz w:val="20"/>
                <w:szCs w:val="20"/>
              </w:rPr>
            </w:pPr>
            <w:r w:rsidRPr="00F0752F">
              <w:rPr>
                <w:rFonts w:ascii="Times New Roman" w:eastAsia="Times New Roman" w:hAnsi="Times New Roman" w:cs="Times New Roman"/>
                <w:b/>
                <w:bCs/>
                <w:sz w:val="21"/>
                <w:szCs w:val="21"/>
                <w:lang w:eastAsia="en-US"/>
              </w:rPr>
              <w:t>34.910.200,00</w:t>
            </w:r>
          </w:p>
        </w:tc>
        <w:tc>
          <w:tcPr>
            <w:tcW w:w="1454" w:type="dxa"/>
            <w:tcMar>
              <w:top w:w="0" w:type="dxa"/>
              <w:left w:w="108" w:type="dxa"/>
              <w:bottom w:w="0" w:type="dxa"/>
              <w:right w:w="108" w:type="dxa"/>
            </w:tcMar>
            <w:vAlign w:val="center"/>
          </w:tcPr>
          <w:p w14:paraId="5E2065E3" w14:textId="77777777" w:rsidR="00253F26" w:rsidRPr="00F0752F" w:rsidRDefault="00253F26" w:rsidP="00AD3EE2">
            <w:pPr>
              <w:spacing w:after="0" w:line="276" w:lineRule="auto"/>
              <w:jc w:val="right"/>
              <w:rPr>
                <w:rFonts w:ascii="Times New Roman" w:eastAsia="Times New Roman" w:hAnsi="Times New Roman" w:cs="Times New Roman"/>
                <w:b/>
                <w:bCs/>
                <w:color w:val="0070C0"/>
                <w:sz w:val="20"/>
                <w:szCs w:val="20"/>
              </w:rPr>
            </w:pPr>
            <w:r w:rsidRPr="00F0752F">
              <w:rPr>
                <w:rFonts w:ascii="Times New Roman" w:eastAsia="Times New Roman" w:hAnsi="Times New Roman" w:cs="Times New Roman"/>
                <w:b/>
                <w:bCs/>
                <w:sz w:val="21"/>
                <w:szCs w:val="21"/>
                <w:lang w:eastAsia="en-US"/>
              </w:rPr>
              <w:t>27.955.260,00</w:t>
            </w:r>
          </w:p>
        </w:tc>
      </w:tr>
    </w:tbl>
    <w:p w14:paraId="1FB136E1"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47341BD7" w14:textId="77777777" w:rsidR="00AD3EE2" w:rsidRPr="00F0752F" w:rsidRDefault="00AD3EE2">
      <w:pPr>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br w:type="page"/>
      </w:r>
    </w:p>
    <w:p w14:paraId="6C9307A3" w14:textId="2D0F837D"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lastRenderedPageBreak/>
        <w:t>OBRAZLOŽENJE PROGRAMA</w:t>
      </w:r>
    </w:p>
    <w:p w14:paraId="5F98F75E"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0A56B46F"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PROGRAM:  JAVNA UPRAVA I ADMINISTRACIJA</w:t>
      </w:r>
      <w:r w:rsidRPr="00F0752F">
        <w:rPr>
          <w:rFonts w:ascii="Times New Roman" w:eastAsia="Times New Roman" w:hAnsi="Times New Roman" w:cs="Times New Roman"/>
          <w:b/>
          <w:bCs/>
          <w:sz w:val="24"/>
          <w:szCs w:val="24"/>
        </w:rPr>
        <w:t xml:space="preserve"> </w:t>
      </w:r>
    </w:p>
    <w:p w14:paraId="3B54AD4A"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3A88B4BE"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298AB418"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se ostvaruje kroz aktivnost Javna uprava i administracija.</w:t>
      </w:r>
    </w:p>
    <w:p w14:paraId="492BB2BE"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2C74FB7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Zakonske i druge pravne osnove programa:</w:t>
      </w:r>
    </w:p>
    <w:p w14:paraId="1EDEDE6B" w14:textId="28405519"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 98/19,</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67076378" w14:textId="079F03D8"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217FE011" w14:textId="7A632BDD"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41C3AE1D" w14:textId="4996B88B"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0AFB6262" w14:textId="36327EB1"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68FA06E4" w14:textId="707ED22A"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p w14:paraId="5AE748FF"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75E83540" w14:textId="4C5176E4"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broj 2/13,</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684FD78D" w14:textId="77777777" w:rsidR="00253F26" w:rsidRPr="00F0752F" w:rsidRDefault="00253F26" w:rsidP="00AD3EE2">
      <w:pPr>
        <w:numPr>
          <w:ilvl w:val="0"/>
          <w:numId w:val="13"/>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5A0D2D7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6950D22"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5F25BD5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programa je, kroz provođenje politike plaća i drugih materijalnih prava zaposlenika, u skladu s mogućnostima proračuna, osigurati nesmetano obavljanje upravnih, stručnih i ostalih poslova u nadležnosti Upravnog odjela. Cilj programa je i nadzor nad korištenjem sredstava Proračuna proračunskih korisnika (ustanova), kao i drugih korisnika sredstava Proračuna, zakonito i racionalno raspolaganje proračunskim sredstvima i zakonito postupanje u primjeni propisa u područjima u nadležnosti Upravnog odjela.   </w:t>
      </w:r>
    </w:p>
    <w:p w14:paraId="45DCE92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46EA3CE3"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232EACA1"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 unutar programa:</w:t>
      </w:r>
    </w:p>
    <w:p w14:paraId="50A15FFF" w14:textId="77777777" w:rsidR="00253F26" w:rsidRPr="00F0752F" w:rsidRDefault="00253F26" w:rsidP="00253F26">
      <w:pPr>
        <w:spacing w:after="0" w:line="240" w:lineRule="auto"/>
        <w:rPr>
          <w:rFonts w:ascii="Times New Roman" w:eastAsia="Times New Roman" w:hAnsi="Times New Roman" w:cs="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17"/>
        <w:gridCol w:w="1276"/>
        <w:gridCol w:w="1276"/>
        <w:gridCol w:w="1275"/>
      </w:tblGrid>
      <w:tr w:rsidR="00253F26" w:rsidRPr="00F0752F" w14:paraId="527D8F80" w14:textId="77777777" w:rsidTr="00712ECC">
        <w:tc>
          <w:tcPr>
            <w:tcW w:w="3936" w:type="dxa"/>
            <w:vAlign w:val="center"/>
          </w:tcPr>
          <w:p w14:paraId="67AB3568" w14:textId="088E441C"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w:t>
            </w:r>
          </w:p>
        </w:tc>
        <w:tc>
          <w:tcPr>
            <w:tcW w:w="1417" w:type="dxa"/>
            <w:vAlign w:val="center"/>
          </w:tcPr>
          <w:p w14:paraId="2E2CCED1" w14:textId="5A71802F" w:rsidR="00253F26" w:rsidRPr="00F0752F" w:rsidRDefault="00712ECC"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08070152"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276" w:type="dxa"/>
            <w:vAlign w:val="center"/>
          </w:tcPr>
          <w:p w14:paraId="0FCA4EA7"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276" w:type="dxa"/>
            <w:vAlign w:val="center"/>
          </w:tcPr>
          <w:p w14:paraId="5F38286B"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275" w:type="dxa"/>
            <w:vAlign w:val="center"/>
          </w:tcPr>
          <w:p w14:paraId="08738337"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0B5BFA32" w14:textId="77777777" w:rsidTr="00712ECC">
        <w:tc>
          <w:tcPr>
            <w:tcW w:w="3936" w:type="dxa"/>
            <w:vAlign w:val="center"/>
          </w:tcPr>
          <w:p w14:paraId="35F6F605" w14:textId="77777777" w:rsidR="00253F26" w:rsidRPr="00F0752F" w:rsidRDefault="00253F26" w:rsidP="00712ECC">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Aktivnost</w:t>
            </w:r>
          </w:p>
        </w:tc>
        <w:tc>
          <w:tcPr>
            <w:tcW w:w="1417" w:type="dxa"/>
            <w:tcBorders>
              <w:bottom w:val="single" w:sz="4" w:space="0" w:color="auto"/>
            </w:tcBorders>
            <w:vAlign w:val="center"/>
          </w:tcPr>
          <w:p w14:paraId="5E48F375"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p>
        </w:tc>
        <w:tc>
          <w:tcPr>
            <w:tcW w:w="1276" w:type="dxa"/>
            <w:tcBorders>
              <w:bottom w:val="single" w:sz="4" w:space="0" w:color="auto"/>
            </w:tcBorders>
            <w:vAlign w:val="center"/>
          </w:tcPr>
          <w:p w14:paraId="2FB0C0F2"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p>
        </w:tc>
        <w:tc>
          <w:tcPr>
            <w:tcW w:w="1276" w:type="dxa"/>
            <w:tcBorders>
              <w:bottom w:val="single" w:sz="4" w:space="0" w:color="auto"/>
            </w:tcBorders>
            <w:vAlign w:val="center"/>
          </w:tcPr>
          <w:p w14:paraId="2AE6DDE8"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p>
        </w:tc>
        <w:tc>
          <w:tcPr>
            <w:tcW w:w="1275" w:type="dxa"/>
            <w:tcBorders>
              <w:bottom w:val="single" w:sz="4" w:space="0" w:color="auto"/>
            </w:tcBorders>
            <w:vAlign w:val="center"/>
          </w:tcPr>
          <w:p w14:paraId="75DBC686"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p>
        </w:tc>
      </w:tr>
      <w:tr w:rsidR="00253F26" w:rsidRPr="00F0752F" w14:paraId="24902162" w14:textId="77777777" w:rsidTr="00712ECC">
        <w:tc>
          <w:tcPr>
            <w:tcW w:w="3936" w:type="dxa"/>
            <w:vAlign w:val="center"/>
          </w:tcPr>
          <w:p w14:paraId="6299F8D9" w14:textId="77777777" w:rsidR="00253F26" w:rsidRPr="00F0752F" w:rsidRDefault="00253F26" w:rsidP="00712EC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EC8EDF" w14:textId="77777777" w:rsidR="00253F26" w:rsidRPr="00F0752F" w:rsidRDefault="00253F26" w:rsidP="00712ECC">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316.653,00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1EC62" w14:textId="77777777" w:rsidR="00253F26" w:rsidRPr="00F0752F" w:rsidRDefault="00253F26" w:rsidP="00712ECC">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321.050,00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46509A" w14:textId="77777777" w:rsidR="00253F26" w:rsidRPr="00F0752F" w:rsidRDefault="00253F26" w:rsidP="00712ECC">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321.050,00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8F1E75" w14:textId="77777777" w:rsidR="00253F26" w:rsidRPr="00F0752F" w:rsidRDefault="00253F26" w:rsidP="00712ECC">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321.050,00</w:t>
            </w:r>
          </w:p>
        </w:tc>
      </w:tr>
      <w:tr w:rsidR="00253F26" w:rsidRPr="00F0752F" w14:paraId="2C434886" w14:textId="77777777" w:rsidTr="00712ECC">
        <w:tc>
          <w:tcPr>
            <w:tcW w:w="3936" w:type="dxa"/>
            <w:vAlign w:val="center"/>
          </w:tcPr>
          <w:p w14:paraId="485D6CE4" w14:textId="77777777" w:rsidR="00253F26" w:rsidRPr="00F0752F" w:rsidRDefault="00253F26" w:rsidP="00712ECC">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273AD3" w14:textId="77777777" w:rsidR="00253F26" w:rsidRPr="00F0752F" w:rsidRDefault="00253F26" w:rsidP="00712ECC">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316.653,00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087BE1" w14:textId="77777777" w:rsidR="00253F26" w:rsidRPr="00F0752F" w:rsidRDefault="00253F26" w:rsidP="00712ECC">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321.050,00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854EAB" w14:textId="77777777" w:rsidR="00253F26" w:rsidRPr="00F0752F" w:rsidRDefault="00253F26" w:rsidP="00712ECC">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321.050,00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27A720" w14:textId="77777777" w:rsidR="00253F26" w:rsidRPr="00F0752F" w:rsidRDefault="00253F26" w:rsidP="00712ECC">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321.050,00</w:t>
            </w:r>
          </w:p>
        </w:tc>
      </w:tr>
    </w:tbl>
    <w:p w14:paraId="2C42049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BB7BCE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w:t>
      </w:r>
    </w:p>
    <w:p w14:paraId="52D6906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Administrativno, tehničko i stručno osoblje</w:t>
      </w:r>
    </w:p>
    <w:p w14:paraId="0C6FB3E4" w14:textId="54EC0614" w:rsidR="00253F26" w:rsidRPr="00F0752F" w:rsidRDefault="00253F26" w:rsidP="00253F26">
      <w:pPr>
        <w:spacing w:after="0" w:line="240" w:lineRule="auto"/>
        <w:jc w:val="both"/>
        <w:rPr>
          <w:rFonts w:ascii="Times New Roman" w:eastAsia="Times New Roman" w:hAnsi="Times New Roman" w:cs="Times New Roman"/>
          <w:sz w:val="24"/>
          <w:szCs w:val="24"/>
        </w:rPr>
      </w:pPr>
      <w:r w:rsidRPr="009831D8">
        <w:rPr>
          <w:rFonts w:ascii="Times New Roman" w:eastAsia="Times New Roman" w:hAnsi="Times New Roman" w:cs="Times New Roman"/>
          <w:sz w:val="24"/>
          <w:szCs w:val="24"/>
        </w:rPr>
        <w:t>Pravilnikom o unutarnjem redu upravnih tijela Grada Poreča-</w:t>
      </w:r>
      <w:proofErr w:type="spellStart"/>
      <w:r w:rsidRPr="009831D8">
        <w:rPr>
          <w:rFonts w:ascii="Times New Roman" w:eastAsia="Times New Roman" w:hAnsi="Times New Roman" w:cs="Times New Roman"/>
          <w:sz w:val="24"/>
          <w:szCs w:val="24"/>
        </w:rPr>
        <w:t>Parenzo</w:t>
      </w:r>
      <w:proofErr w:type="spellEnd"/>
      <w:r w:rsidRPr="009831D8">
        <w:rPr>
          <w:rFonts w:ascii="Times New Roman" w:eastAsia="Times New Roman" w:hAnsi="Times New Roman" w:cs="Times New Roman"/>
          <w:sz w:val="24"/>
          <w:szCs w:val="24"/>
        </w:rPr>
        <w:t xml:space="preserve"> u Odjelu je sistematizirano 12 radnih mjesta s 12 izvršitelja, zaposleno je 6 službenica na neodređeno vrijeme i to:  voditeljica Odsjeka za socijalnu skrb, zdravstvenu zaštitu, mlade i civilno društvo, voditeljica Odsjeka za predškolski odgoj, viši savjetnik za društvene djelatnosti, obrazovanje, kulturu, tehničku kulturu, sport i rek</w:t>
      </w:r>
      <w:r w:rsidR="00712ECC" w:rsidRPr="009831D8">
        <w:rPr>
          <w:rFonts w:ascii="Times New Roman" w:eastAsia="Times New Roman" w:hAnsi="Times New Roman" w:cs="Times New Roman"/>
          <w:sz w:val="24"/>
          <w:szCs w:val="24"/>
        </w:rPr>
        <w:t>re</w:t>
      </w:r>
      <w:r w:rsidRPr="009831D8">
        <w:rPr>
          <w:rFonts w:ascii="Times New Roman" w:eastAsia="Times New Roman" w:hAnsi="Times New Roman" w:cs="Times New Roman"/>
          <w:sz w:val="24"/>
          <w:szCs w:val="24"/>
        </w:rPr>
        <w:t>aciju, viša stručna suradnica za predškolski i školski odgoj i obrazovanje,</w:t>
      </w:r>
      <w:r w:rsidR="00712ECC" w:rsidRPr="009831D8">
        <w:rPr>
          <w:rFonts w:ascii="Times New Roman" w:eastAsia="Times New Roman" w:hAnsi="Times New Roman" w:cs="Times New Roman"/>
          <w:sz w:val="24"/>
          <w:szCs w:val="24"/>
        </w:rPr>
        <w:t xml:space="preserve"> </w:t>
      </w:r>
      <w:r w:rsidRPr="009831D8">
        <w:rPr>
          <w:rFonts w:ascii="Times New Roman" w:eastAsia="Times New Roman" w:hAnsi="Times New Roman" w:cs="Times New Roman"/>
          <w:sz w:val="24"/>
          <w:szCs w:val="24"/>
        </w:rPr>
        <w:t>viša stručna suradnica za  socijalnu skrb i zdravstvenu zaštitu, stručna suradnica za kulturu, sport i civilno društvo</w:t>
      </w:r>
      <w:r w:rsidR="009831D8" w:rsidRPr="009831D8">
        <w:rPr>
          <w:rFonts w:ascii="Times New Roman" w:eastAsia="Times New Roman" w:hAnsi="Times New Roman" w:cs="Times New Roman"/>
          <w:sz w:val="24"/>
          <w:szCs w:val="24"/>
        </w:rPr>
        <w:t>, dok poslove pročelnice do raspisivanja javnog natječaja po ovlaštenju obavlja voditeljica Odsjeka za socijalnu skrb, zdravstvenu zaštitu, mlade i civilno društvo</w:t>
      </w:r>
    </w:p>
    <w:p w14:paraId="3454E2D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 xml:space="preserve">Planirana sredstva namijenjena su za isplatu plaća i doprinosa na plaće,  podmirivanje troškova materijalnih prava zaposlenih (službena putovanja, stručna usavršavanja, naknade za prijevoz), kao i za podmirivanje rashoda za materijal (uredski materijal) i ostale usluge (telefona, promidžbe i informiranja, intelektualne usluge, ostale usluge i ostali nespomenuti rashodi poslovanja). </w:t>
      </w:r>
    </w:p>
    <w:p w14:paraId="378ED747" w14:textId="77777777" w:rsidR="00253F26" w:rsidRPr="00F0752F" w:rsidRDefault="00253F26" w:rsidP="00253F26">
      <w:pPr>
        <w:spacing w:after="0" w:line="240" w:lineRule="auto"/>
        <w:rPr>
          <w:rFonts w:ascii="Times New Roman" w:eastAsia="Times New Roman" w:hAnsi="Times New Roman" w:cs="Times New Roman"/>
          <w:bCs/>
          <w:sz w:val="24"/>
          <w:szCs w:val="24"/>
        </w:rPr>
      </w:pPr>
    </w:p>
    <w:p w14:paraId="7DE586B8" w14:textId="29332132"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5B97B43" w14:textId="77777777" w:rsidTr="00712ECC">
        <w:tc>
          <w:tcPr>
            <w:tcW w:w="1754" w:type="dxa"/>
            <w:shd w:val="clear" w:color="auto" w:fill="auto"/>
            <w:vAlign w:val="center"/>
          </w:tcPr>
          <w:p w14:paraId="696E4F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7EA22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C31C6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C8C71A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2F114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5B0E26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DE9EC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230F8F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BCCAA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8006E5A" w14:textId="77777777" w:rsidTr="00712ECC">
        <w:tc>
          <w:tcPr>
            <w:tcW w:w="1754" w:type="dxa"/>
            <w:shd w:val="clear" w:color="auto" w:fill="auto"/>
            <w:vAlign w:val="center"/>
          </w:tcPr>
          <w:p w14:paraId="57BA7E7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2893C11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51" w:type="dxa"/>
            <w:shd w:val="clear" w:color="auto" w:fill="auto"/>
            <w:vAlign w:val="center"/>
          </w:tcPr>
          <w:p w14:paraId="4762E82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3871938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Redovita isplata plaća zaposlenicima</w:t>
            </w:r>
          </w:p>
        </w:tc>
        <w:tc>
          <w:tcPr>
            <w:tcW w:w="1017" w:type="dxa"/>
            <w:shd w:val="clear" w:color="auto" w:fill="auto"/>
            <w:vAlign w:val="center"/>
          </w:tcPr>
          <w:p w14:paraId="7835C7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2FDC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1279D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C8C3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5BF337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B5AF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1140B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137D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BB8B2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9486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39626C5" w14:textId="34D38D00" w:rsidR="00253F26" w:rsidRPr="00F0752F" w:rsidRDefault="00253F26" w:rsidP="00253F26">
      <w:pPr>
        <w:spacing w:after="0" w:line="240" w:lineRule="auto"/>
        <w:rPr>
          <w:rFonts w:ascii="Times New Roman" w:eastAsia="Times New Roman" w:hAnsi="Times New Roman" w:cs="Times New Roman"/>
          <w:bCs/>
          <w:sz w:val="24"/>
          <w:szCs w:val="24"/>
        </w:rPr>
      </w:pPr>
    </w:p>
    <w:p w14:paraId="32D513BD" w14:textId="77777777" w:rsidR="00712ECC" w:rsidRPr="00F0752F" w:rsidRDefault="00712ECC" w:rsidP="00253F26">
      <w:pPr>
        <w:spacing w:after="0" w:line="240" w:lineRule="auto"/>
        <w:rPr>
          <w:rFonts w:ascii="Times New Roman" w:eastAsia="Times New Roman" w:hAnsi="Times New Roman" w:cs="Times New Roman"/>
          <w:bCs/>
          <w:sz w:val="24"/>
          <w:szCs w:val="24"/>
        </w:rPr>
      </w:pPr>
    </w:p>
    <w:p w14:paraId="125A36A0"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PROGRAM:  RAZVOJ CIVILNOG DRUŠTVA U DRUŠTVENIM DJELATNOSTIMA</w:t>
      </w:r>
    </w:p>
    <w:p w14:paraId="29EE508C"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3694DC15"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Opis programa: </w:t>
      </w:r>
    </w:p>
    <w:p w14:paraId="07CBE79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i tekuće projekte: </w:t>
      </w:r>
    </w:p>
    <w:p w14:paraId="347FB2F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220283C8"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Financiranje programa i projekata udruga</w:t>
      </w:r>
    </w:p>
    <w:p w14:paraId="55864A6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Prosinačke svečanosti („Porečka bajka“)</w:t>
      </w:r>
    </w:p>
    <w:p w14:paraId="1BE1147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Ljetni kamp za djecu</w:t>
      </w:r>
    </w:p>
    <w:p w14:paraId="24DB7BF7"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Klub za mlade</w:t>
      </w:r>
    </w:p>
    <w:p w14:paraId="132F7EF0"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Ostale potrebe u civilnom društvu</w:t>
      </w:r>
    </w:p>
    <w:p w14:paraId="2025664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tekući projekti:</w:t>
      </w:r>
    </w:p>
    <w:p w14:paraId="55D06D68"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Zakup stana vjerskog službenika (imama)</w:t>
      </w:r>
    </w:p>
    <w:p w14:paraId="3802058D"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 projekt „Djeci našeg malog mjesta“</w:t>
      </w:r>
    </w:p>
    <w:p w14:paraId="409BB2BC"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Rad s mladima na lokalnoj razini.</w:t>
      </w:r>
    </w:p>
    <w:p w14:paraId="3024BF3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CC7C66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Zakonske i druge pravne osnove programa:</w:t>
      </w:r>
    </w:p>
    <w:p w14:paraId="6712D360" w14:textId="7A5089F5"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98/19,</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5843FD0A" w14:textId="0F44F652"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70/17, 98/19,</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p>
    <w:p w14:paraId="434F4971" w14:textId="63AA54AB"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53C1419A" w14:textId="1CCF244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broj 2/13,</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12/24),</w:t>
      </w:r>
    </w:p>
    <w:p w14:paraId="37FE8AB6"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financiranju programa i projekata koje provode organizacije civilnog društva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broj 1/16, 1/18</w:t>
      </w:r>
      <w:r w:rsidRPr="00F0752F">
        <w:rPr>
          <w:rFonts w:ascii="Times New Roman" w:eastAsia="Times New Roman" w:hAnsi="Times New Roman" w:cs="Times New Roman"/>
          <w:color w:val="0070C0"/>
          <w:sz w:val="24"/>
          <w:szCs w:val="24"/>
        </w:rPr>
        <w:t xml:space="preserve">). </w:t>
      </w:r>
    </w:p>
    <w:p w14:paraId="3B1C32D2" w14:textId="77777777" w:rsidR="00253F26" w:rsidRPr="00F0752F" w:rsidRDefault="00253F26" w:rsidP="00253F26">
      <w:pPr>
        <w:spacing w:after="0" w:line="240" w:lineRule="auto"/>
        <w:ind w:left="720"/>
        <w:contextualSpacing/>
        <w:jc w:val="both"/>
        <w:rPr>
          <w:rFonts w:ascii="Times New Roman" w:eastAsia="Times New Roman" w:hAnsi="Times New Roman" w:cs="Times New Roman"/>
          <w:sz w:val="24"/>
          <w:szCs w:val="24"/>
        </w:rPr>
      </w:pPr>
    </w:p>
    <w:p w14:paraId="43D67FCD"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16F1A95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 xml:space="preserve">Financijski pomagati djelovanje udruga koje okupljaju djecu i mlade koje ih, kroz svoje programe i projekte, potiču na kvalitetno provođenje slobodnog vremena, kao i projekata udruga koje okupljaju određene društvene skupine građana, a koje svojim aktivnostima dopunjuju djelokrug rada tijela lokalne i državne uprave. Organizirati manifestaciju za djecu </w:t>
      </w:r>
      <w:r w:rsidRPr="00F0752F">
        <w:rPr>
          <w:rFonts w:ascii="Times New Roman" w:eastAsia="Times New Roman" w:hAnsi="Times New Roman" w:cs="Times New Roman"/>
          <w:sz w:val="24"/>
          <w:szCs w:val="24"/>
        </w:rPr>
        <w:lastRenderedPageBreak/>
        <w:t>povodom božićnih i novogodišnjih praznika („Porečku bajku“). Sufinancirati kvalitetno provođenje slobodnog vremena djece predškolske i osnovnoškolske dobi tijekom ljetnih školskih praznika. Osigurati sredstva za provođenje aktivnosti u Klubu za mlade i za organizaciju aktivnosti za mlade na lokalnoj razini sa svrhom da se mladi druže i provode razne aktivnosti i projekte, čime se osigurava i veće uključivanje mladih u lokalnu zajednicu. Su</w:t>
      </w:r>
      <w:r w:rsidRPr="00F0752F">
        <w:rPr>
          <w:rFonts w:ascii="Times New Roman" w:eastAsia="Times New Roman" w:hAnsi="Times New Roman" w:cs="Times New Roman"/>
          <w:bCs/>
          <w:sz w:val="24"/>
          <w:szCs w:val="24"/>
        </w:rPr>
        <w:t xml:space="preserve">financirati troškove </w:t>
      </w:r>
      <w:r w:rsidRPr="00F0752F">
        <w:rPr>
          <w:rFonts w:ascii="Times New Roman" w:eastAsia="Times New Roman" w:hAnsi="Times New Roman" w:cs="Times New Roman"/>
          <w:sz w:val="24"/>
          <w:szCs w:val="24"/>
        </w:rPr>
        <w:t xml:space="preserve">zakupa stana </w:t>
      </w:r>
      <w:r w:rsidRPr="00F0752F">
        <w:rPr>
          <w:rFonts w:ascii="Times New Roman" w:eastAsia="Times New Roman" w:hAnsi="Times New Roman" w:cs="Times New Roman"/>
          <w:bCs/>
          <w:sz w:val="24"/>
          <w:szCs w:val="24"/>
        </w:rPr>
        <w:t xml:space="preserve">Islamskoj zajednici u Hrvatskoj-Medžlis Islamske zajednice u Poreču </w:t>
      </w:r>
      <w:r w:rsidRPr="00F0752F">
        <w:rPr>
          <w:rFonts w:ascii="Times New Roman" w:eastAsia="Times New Roman" w:hAnsi="Times New Roman" w:cs="Times New Roman"/>
          <w:sz w:val="24"/>
          <w:szCs w:val="24"/>
        </w:rPr>
        <w:t>za potrebe izvođenja vjerskih obreda.</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sz w:val="24"/>
          <w:szCs w:val="24"/>
        </w:rPr>
        <w:t xml:space="preserve">Sufinancirati nastavak realizacije projekta u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čime se djeci vrtićke dobi i nižih razreda osnovne škole i njihovim roditeljima povećava dostupnost slobodnih aktivnosti najudaljenijeg MO na području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w:t>
      </w:r>
    </w:p>
    <w:p w14:paraId="4FF9A46D"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3725CA2E"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3FCA25B8"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4915E9F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9"/>
        <w:gridCol w:w="1129"/>
        <w:gridCol w:w="1272"/>
        <w:gridCol w:w="1217"/>
        <w:gridCol w:w="1273"/>
      </w:tblGrid>
      <w:tr w:rsidR="00253F26" w:rsidRPr="00F0752F" w14:paraId="36310E54" w14:textId="77777777" w:rsidTr="00DA44DD">
        <w:tc>
          <w:tcPr>
            <w:tcW w:w="4289" w:type="dxa"/>
            <w:vAlign w:val="center"/>
          </w:tcPr>
          <w:p w14:paraId="5256A458" w14:textId="4315F80E"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129" w:type="dxa"/>
            <w:vAlign w:val="center"/>
          </w:tcPr>
          <w:p w14:paraId="60EBA945"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4BC9AC15"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
                <w:bCs/>
                <w:sz w:val="20"/>
                <w:szCs w:val="20"/>
              </w:rPr>
              <w:t>2024.</w:t>
            </w:r>
          </w:p>
        </w:tc>
        <w:tc>
          <w:tcPr>
            <w:tcW w:w="1272" w:type="dxa"/>
            <w:vAlign w:val="center"/>
          </w:tcPr>
          <w:p w14:paraId="12DB90AD"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
                <w:bCs/>
                <w:sz w:val="20"/>
                <w:szCs w:val="20"/>
              </w:rPr>
              <w:t>Proračun 2025.</w:t>
            </w:r>
          </w:p>
        </w:tc>
        <w:tc>
          <w:tcPr>
            <w:tcW w:w="1217" w:type="dxa"/>
            <w:vAlign w:val="center"/>
          </w:tcPr>
          <w:p w14:paraId="0C49F7AB"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
                <w:bCs/>
                <w:sz w:val="20"/>
                <w:szCs w:val="20"/>
              </w:rPr>
              <w:t>Projekcija 2026.</w:t>
            </w:r>
          </w:p>
        </w:tc>
        <w:tc>
          <w:tcPr>
            <w:tcW w:w="1273" w:type="dxa"/>
            <w:vAlign w:val="center"/>
          </w:tcPr>
          <w:p w14:paraId="0CAF2527"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
                <w:bCs/>
                <w:sz w:val="20"/>
                <w:szCs w:val="20"/>
              </w:rPr>
              <w:t>Projekcija 2027.</w:t>
            </w:r>
          </w:p>
        </w:tc>
      </w:tr>
      <w:tr w:rsidR="00253F26" w:rsidRPr="00F0752F" w14:paraId="78BBE8CF" w14:textId="77777777" w:rsidTr="00DA44DD">
        <w:tc>
          <w:tcPr>
            <w:tcW w:w="4289" w:type="dxa"/>
            <w:vAlign w:val="center"/>
          </w:tcPr>
          <w:p w14:paraId="12FF7918" w14:textId="77777777" w:rsidR="00253F26" w:rsidRPr="00F0752F" w:rsidRDefault="00253F26" w:rsidP="00DA44DD">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129" w:type="dxa"/>
            <w:vAlign w:val="center"/>
          </w:tcPr>
          <w:p w14:paraId="6DD5599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72" w:type="dxa"/>
            <w:vAlign w:val="center"/>
          </w:tcPr>
          <w:p w14:paraId="2CDC02AD"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17" w:type="dxa"/>
            <w:vAlign w:val="center"/>
          </w:tcPr>
          <w:p w14:paraId="0F5F7F7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73" w:type="dxa"/>
            <w:vAlign w:val="center"/>
          </w:tcPr>
          <w:p w14:paraId="5DAAB3AD"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r>
      <w:tr w:rsidR="00253F26" w:rsidRPr="00F0752F" w14:paraId="3510D659" w14:textId="77777777" w:rsidTr="00DA44DD">
        <w:tc>
          <w:tcPr>
            <w:tcW w:w="4289" w:type="dxa"/>
            <w:vAlign w:val="center"/>
          </w:tcPr>
          <w:p w14:paraId="5BDF3BCB"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Financiranje programa i projekata udruga </w:t>
            </w:r>
          </w:p>
        </w:tc>
        <w:tc>
          <w:tcPr>
            <w:tcW w:w="1129" w:type="dxa"/>
            <w:vAlign w:val="center"/>
          </w:tcPr>
          <w:p w14:paraId="1E05B87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83.140,00</w:t>
            </w:r>
          </w:p>
        </w:tc>
        <w:tc>
          <w:tcPr>
            <w:tcW w:w="1272" w:type="dxa"/>
            <w:vAlign w:val="center"/>
          </w:tcPr>
          <w:p w14:paraId="5C832970"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95.760,00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ED996F7"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95.760,00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6C813D12"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95.760,00</w:t>
            </w:r>
          </w:p>
        </w:tc>
      </w:tr>
      <w:tr w:rsidR="00253F26" w:rsidRPr="00F0752F" w14:paraId="49491596" w14:textId="77777777" w:rsidTr="00DA44DD">
        <w:tc>
          <w:tcPr>
            <w:tcW w:w="4289" w:type="dxa"/>
            <w:vAlign w:val="center"/>
          </w:tcPr>
          <w:p w14:paraId="61FBE314" w14:textId="77777777" w:rsidR="00253F26" w:rsidRPr="00F0752F" w:rsidRDefault="00253F26" w:rsidP="00DA44DD">
            <w:pPr>
              <w:spacing w:after="0" w:line="240" w:lineRule="auto"/>
              <w:rPr>
                <w:rFonts w:ascii="Times New Roman" w:eastAsia="Times New Roman" w:hAnsi="Times New Roman" w:cs="Times New Roman"/>
                <w:i/>
                <w:sz w:val="20"/>
                <w:szCs w:val="20"/>
              </w:rPr>
            </w:pPr>
            <w:r w:rsidRPr="00F0752F">
              <w:rPr>
                <w:rFonts w:ascii="Times New Roman" w:eastAsia="Times New Roman" w:hAnsi="Times New Roman" w:cs="Times New Roman"/>
                <w:sz w:val="20"/>
                <w:szCs w:val="20"/>
              </w:rPr>
              <w:t>Prosinačke svečanosti („Porečka bajka“)</w:t>
            </w:r>
          </w:p>
        </w:tc>
        <w:tc>
          <w:tcPr>
            <w:tcW w:w="1129" w:type="dxa"/>
            <w:vAlign w:val="center"/>
          </w:tcPr>
          <w:p w14:paraId="174372CD"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45.770,00</w:t>
            </w:r>
          </w:p>
        </w:tc>
        <w:tc>
          <w:tcPr>
            <w:tcW w:w="1272" w:type="dxa"/>
            <w:vAlign w:val="center"/>
          </w:tcPr>
          <w:p w14:paraId="1197D19B"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47.590,00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850E474"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47.590,00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2258F203"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47.590,00</w:t>
            </w:r>
          </w:p>
        </w:tc>
      </w:tr>
      <w:tr w:rsidR="00253F26" w:rsidRPr="00F0752F" w14:paraId="0F2EC0C2" w14:textId="77777777" w:rsidTr="00DA44DD">
        <w:tc>
          <w:tcPr>
            <w:tcW w:w="4289" w:type="dxa"/>
            <w:vAlign w:val="center"/>
          </w:tcPr>
          <w:p w14:paraId="13CDF3B0"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Ljetni kamp za djecu</w:t>
            </w:r>
          </w:p>
        </w:tc>
        <w:tc>
          <w:tcPr>
            <w:tcW w:w="1129" w:type="dxa"/>
            <w:vAlign w:val="center"/>
          </w:tcPr>
          <w:p w14:paraId="5F0A526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9.650,00</w:t>
            </w:r>
          </w:p>
        </w:tc>
        <w:tc>
          <w:tcPr>
            <w:tcW w:w="1272" w:type="dxa"/>
            <w:vAlign w:val="center"/>
          </w:tcPr>
          <w:p w14:paraId="2A07D40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14.150,00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95D89CE"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14.150,00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647C49F9"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14.150,00</w:t>
            </w:r>
          </w:p>
        </w:tc>
      </w:tr>
      <w:tr w:rsidR="00253F26" w:rsidRPr="00F0752F" w14:paraId="3E2ECAA8" w14:textId="77777777" w:rsidTr="00DA44DD">
        <w:tc>
          <w:tcPr>
            <w:tcW w:w="4289" w:type="dxa"/>
            <w:vAlign w:val="center"/>
          </w:tcPr>
          <w:p w14:paraId="0FA58A27"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Klub za mlade</w:t>
            </w:r>
          </w:p>
        </w:tc>
        <w:tc>
          <w:tcPr>
            <w:tcW w:w="1129" w:type="dxa"/>
            <w:vAlign w:val="center"/>
          </w:tcPr>
          <w:p w14:paraId="5CB1AC12"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22.900,00</w:t>
            </w:r>
          </w:p>
        </w:tc>
        <w:tc>
          <w:tcPr>
            <w:tcW w:w="1272" w:type="dxa"/>
            <w:vAlign w:val="center"/>
          </w:tcPr>
          <w:p w14:paraId="2723075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23.500,00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5DD04B9"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23.500,00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0B0AF391"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23.500,00</w:t>
            </w:r>
          </w:p>
        </w:tc>
      </w:tr>
      <w:tr w:rsidR="00253F26" w:rsidRPr="00F0752F" w14:paraId="5F18D575" w14:textId="77777777" w:rsidTr="00DA44DD">
        <w:tc>
          <w:tcPr>
            <w:tcW w:w="4289" w:type="dxa"/>
            <w:vAlign w:val="center"/>
          </w:tcPr>
          <w:p w14:paraId="242165BA"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civilnom društvu</w:t>
            </w:r>
          </w:p>
        </w:tc>
        <w:tc>
          <w:tcPr>
            <w:tcW w:w="1129" w:type="dxa"/>
            <w:vAlign w:val="center"/>
          </w:tcPr>
          <w:p w14:paraId="30484A1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670,00</w:t>
            </w:r>
          </w:p>
        </w:tc>
        <w:tc>
          <w:tcPr>
            <w:tcW w:w="1272" w:type="dxa"/>
            <w:vAlign w:val="center"/>
          </w:tcPr>
          <w:p w14:paraId="6050278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3.180,00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E0A5770"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3.180,00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6DC95042"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3.180,00</w:t>
            </w:r>
          </w:p>
        </w:tc>
      </w:tr>
      <w:tr w:rsidR="00253F26" w:rsidRPr="00F0752F" w14:paraId="68B8C451" w14:textId="77777777" w:rsidTr="00DA44DD">
        <w:tc>
          <w:tcPr>
            <w:tcW w:w="4289" w:type="dxa"/>
            <w:vAlign w:val="center"/>
          </w:tcPr>
          <w:p w14:paraId="56C1CF7B" w14:textId="77777777" w:rsidR="00253F26" w:rsidRPr="00F0752F" w:rsidRDefault="00253F26" w:rsidP="00DA44D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Tekući projekti</w:t>
            </w:r>
          </w:p>
        </w:tc>
        <w:tc>
          <w:tcPr>
            <w:tcW w:w="1129" w:type="dxa"/>
            <w:vAlign w:val="center"/>
          </w:tcPr>
          <w:p w14:paraId="644183B0"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72" w:type="dxa"/>
            <w:vAlign w:val="center"/>
          </w:tcPr>
          <w:p w14:paraId="4065E741"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17" w:type="dxa"/>
            <w:shd w:val="clear" w:color="auto" w:fill="auto"/>
            <w:vAlign w:val="center"/>
          </w:tcPr>
          <w:p w14:paraId="20658D2B"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73" w:type="dxa"/>
            <w:shd w:val="clear" w:color="auto" w:fill="auto"/>
            <w:vAlign w:val="center"/>
          </w:tcPr>
          <w:p w14:paraId="72E57B51"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r>
      <w:tr w:rsidR="00253F26" w:rsidRPr="00F0752F" w14:paraId="762C0C77" w14:textId="77777777" w:rsidTr="00DA44DD">
        <w:tc>
          <w:tcPr>
            <w:tcW w:w="4289" w:type="dxa"/>
            <w:vAlign w:val="center"/>
          </w:tcPr>
          <w:p w14:paraId="135034DD"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Zakup stana vjerskog službenika (imama)</w:t>
            </w:r>
          </w:p>
        </w:tc>
        <w:tc>
          <w:tcPr>
            <w:tcW w:w="1129" w:type="dxa"/>
            <w:vAlign w:val="center"/>
          </w:tcPr>
          <w:p w14:paraId="0708C92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3.720,00</w:t>
            </w:r>
          </w:p>
        </w:tc>
        <w:tc>
          <w:tcPr>
            <w:tcW w:w="1272" w:type="dxa"/>
            <w:vAlign w:val="center"/>
          </w:tcPr>
          <w:p w14:paraId="771A4A03"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3.720,00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6965BA9"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3.720,00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114744EE"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3.720,00</w:t>
            </w:r>
          </w:p>
        </w:tc>
      </w:tr>
      <w:tr w:rsidR="00253F26" w:rsidRPr="00F0752F" w14:paraId="0419D4C8" w14:textId="77777777" w:rsidTr="00DA44DD">
        <w:tc>
          <w:tcPr>
            <w:tcW w:w="4289" w:type="dxa"/>
            <w:vAlign w:val="center"/>
          </w:tcPr>
          <w:p w14:paraId="12E71F4E"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MO </w:t>
            </w:r>
            <w:proofErr w:type="spellStart"/>
            <w:r w:rsidRPr="00F0752F">
              <w:rPr>
                <w:rFonts w:ascii="Times New Roman" w:eastAsia="Times New Roman" w:hAnsi="Times New Roman" w:cs="Times New Roman"/>
                <w:sz w:val="20"/>
                <w:szCs w:val="20"/>
              </w:rPr>
              <w:t>Baderna</w:t>
            </w:r>
            <w:proofErr w:type="spellEnd"/>
            <w:r w:rsidRPr="00F0752F">
              <w:rPr>
                <w:rFonts w:ascii="Times New Roman" w:eastAsia="Times New Roman" w:hAnsi="Times New Roman" w:cs="Times New Roman"/>
                <w:sz w:val="20"/>
                <w:szCs w:val="20"/>
              </w:rPr>
              <w:t xml:space="preserve"> – projekt „Djeci našeg malog mjesta“</w:t>
            </w:r>
          </w:p>
        </w:tc>
        <w:tc>
          <w:tcPr>
            <w:tcW w:w="1129" w:type="dxa"/>
            <w:vAlign w:val="center"/>
          </w:tcPr>
          <w:p w14:paraId="47A8A05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2.670,00</w:t>
            </w:r>
          </w:p>
        </w:tc>
        <w:tc>
          <w:tcPr>
            <w:tcW w:w="1272" w:type="dxa"/>
            <w:vAlign w:val="center"/>
          </w:tcPr>
          <w:p w14:paraId="2B1D165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3.700,00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15EF8398"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3.700,00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20980C3A"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3.700,00</w:t>
            </w:r>
          </w:p>
        </w:tc>
      </w:tr>
      <w:tr w:rsidR="00253F26" w:rsidRPr="00F0752F" w14:paraId="6AB38FD2" w14:textId="77777777" w:rsidTr="00DA44DD">
        <w:tc>
          <w:tcPr>
            <w:tcW w:w="4289" w:type="dxa"/>
            <w:vAlign w:val="center"/>
          </w:tcPr>
          <w:p w14:paraId="6E04A99C"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Rad s mladima na lokalnoj razini</w:t>
            </w:r>
          </w:p>
        </w:tc>
        <w:tc>
          <w:tcPr>
            <w:tcW w:w="1129" w:type="dxa"/>
            <w:vAlign w:val="center"/>
          </w:tcPr>
          <w:p w14:paraId="43EBC546"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c>
          <w:tcPr>
            <w:tcW w:w="1272" w:type="dxa"/>
            <w:vAlign w:val="center"/>
          </w:tcPr>
          <w:p w14:paraId="46FBF528"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AF8DA7E"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4.000,00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47E3013E"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4.000,00</w:t>
            </w:r>
          </w:p>
        </w:tc>
      </w:tr>
      <w:tr w:rsidR="00253F26" w:rsidRPr="00F0752F" w14:paraId="0C6C1824" w14:textId="77777777" w:rsidTr="00DA44DD">
        <w:tc>
          <w:tcPr>
            <w:tcW w:w="4289" w:type="dxa"/>
            <w:vAlign w:val="center"/>
          </w:tcPr>
          <w:p w14:paraId="05A16580" w14:textId="77777777" w:rsidR="00253F26" w:rsidRPr="00F0752F" w:rsidRDefault="00253F26" w:rsidP="00DA44D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129" w:type="dxa"/>
            <w:vAlign w:val="center"/>
          </w:tcPr>
          <w:p w14:paraId="1BBF9CCB"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222.320,00</w:t>
            </w:r>
          </w:p>
        </w:tc>
        <w:tc>
          <w:tcPr>
            <w:tcW w:w="1272" w:type="dxa"/>
            <w:vAlign w:val="center"/>
          </w:tcPr>
          <w:p w14:paraId="20EEE18D"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210.500,00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74FB4D8"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195.600,00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17D9750C"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195.600,00</w:t>
            </w:r>
          </w:p>
        </w:tc>
      </w:tr>
    </w:tbl>
    <w:p w14:paraId="29E6DB32" w14:textId="77777777" w:rsidR="00253F26" w:rsidRPr="00F0752F" w:rsidRDefault="00253F26" w:rsidP="00253F26">
      <w:pPr>
        <w:spacing w:after="0" w:line="240" w:lineRule="auto"/>
        <w:rPr>
          <w:rFonts w:ascii="Times New Roman" w:eastAsia="Times New Roman" w:hAnsi="Times New Roman" w:cs="Times New Roman"/>
          <w:bCs/>
          <w:sz w:val="24"/>
          <w:szCs w:val="24"/>
        </w:rPr>
      </w:pPr>
    </w:p>
    <w:p w14:paraId="1873D6E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aktivnosti/projekata:</w:t>
      </w:r>
    </w:p>
    <w:p w14:paraId="2F07DED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5BFCBB2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bCs/>
          <w:sz w:val="24"/>
          <w:szCs w:val="24"/>
        </w:rPr>
        <w:t xml:space="preserve">Aktivnost: </w:t>
      </w:r>
      <w:r w:rsidRPr="00F0752F">
        <w:rPr>
          <w:rFonts w:ascii="Times New Roman" w:eastAsia="Times New Roman" w:hAnsi="Times New Roman" w:cs="Times New Roman"/>
          <w:b/>
          <w:sz w:val="24"/>
          <w:szCs w:val="24"/>
        </w:rPr>
        <w:t>Financiranje programa i projekata udruga</w:t>
      </w:r>
    </w:p>
    <w:p w14:paraId="09A52B07" w14:textId="26AF174E"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Ova aktivnost odnosi se na financiranje programa i projekata udruga. Po donošenju Proračuna U</w:t>
      </w:r>
      <w:r w:rsidRPr="00F0752F">
        <w:rPr>
          <w:rFonts w:ascii="Times New Roman" w:eastAsia="Times New Roman" w:hAnsi="Times New Roman" w:cs="Times New Roman"/>
          <w:bCs/>
          <w:sz w:val="24"/>
          <w:szCs w:val="24"/>
        </w:rPr>
        <w:t xml:space="preserve">pravni odjel </w:t>
      </w:r>
      <w:r w:rsidRPr="00F0752F">
        <w:rPr>
          <w:rFonts w:ascii="Times New Roman" w:eastAsia="Times New Roman" w:hAnsi="Times New Roman" w:cs="Times New Roman"/>
          <w:sz w:val="24"/>
          <w:szCs w:val="24"/>
        </w:rPr>
        <w:t>će objaviti Javni natječaj za financiranje programa i projekata udruga, nakon što se prethodno odrede priorit</w:t>
      </w:r>
      <w:r w:rsidR="00DA44DD" w:rsidRPr="00F0752F">
        <w:rPr>
          <w:rFonts w:ascii="Times New Roman" w:eastAsia="Times New Roman" w:hAnsi="Times New Roman" w:cs="Times New Roman"/>
          <w:sz w:val="24"/>
          <w:szCs w:val="24"/>
        </w:rPr>
        <w:t>et</w:t>
      </w:r>
      <w:r w:rsidRPr="00F0752F">
        <w:rPr>
          <w:rFonts w:ascii="Times New Roman" w:eastAsia="Times New Roman" w:hAnsi="Times New Roman" w:cs="Times New Roman"/>
          <w:sz w:val="24"/>
          <w:szCs w:val="24"/>
        </w:rPr>
        <w:t>na područja financiranja. Financirat će se projekti i programi koji će se odnositi na kvalitetno i organizirano provođenje slobodnog vremena djece i mladih; educiranje djece za demokratsko građanstvo i aktivno sudjelovanje u područjima donošenja odluka; jačanje mladih za preuzimanje aktivne uloge u društvenom životu Grada Poreča; njegovanje vrijednosti antifa</w:t>
      </w:r>
      <w:r w:rsidR="00DA44DD" w:rsidRPr="00F0752F">
        <w:rPr>
          <w:rFonts w:ascii="Times New Roman" w:eastAsia="Times New Roman" w:hAnsi="Times New Roman" w:cs="Times New Roman"/>
          <w:sz w:val="24"/>
          <w:szCs w:val="24"/>
        </w:rPr>
        <w:t>š</w:t>
      </w:r>
      <w:r w:rsidRPr="00F0752F">
        <w:rPr>
          <w:rFonts w:ascii="Times New Roman" w:eastAsia="Times New Roman" w:hAnsi="Times New Roman" w:cs="Times New Roman"/>
          <w:sz w:val="24"/>
          <w:szCs w:val="24"/>
        </w:rPr>
        <w:t>izma i tekovina NOB-a i očuvanje sjećanja na Domovinski rat. Planirano 71.890 eura.</w:t>
      </w:r>
    </w:p>
    <w:p w14:paraId="20706D2F" w14:textId="261DDE5C"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Sukladno odre</w:t>
      </w:r>
      <w:r w:rsidR="00DA44DD" w:rsidRPr="00F0752F">
        <w:rPr>
          <w:rFonts w:ascii="Times New Roman" w:eastAsia="Times New Roman" w:hAnsi="Times New Roman" w:cs="Times New Roman"/>
          <w:sz w:val="24"/>
          <w:szCs w:val="24"/>
        </w:rPr>
        <w:t>d</w:t>
      </w:r>
      <w:r w:rsidRPr="00F0752F">
        <w:rPr>
          <w:rFonts w:ascii="Times New Roman" w:eastAsia="Times New Roman" w:hAnsi="Times New Roman" w:cs="Times New Roman"/>
          <w:sz w:val="24"/>
          <w:szCs w:val="24"/>
        </w:rPr>
        <w:t xml:space="preserve">bama Uredbe o kriterijima, mjerilima i postupcima financiranja i ugovaranja programa i projekata od interesa za opće dobro koje provode udruge i Pravilnika o financiranju programa i projekata koje provode organizacije civilnog društva, udruzi </w:t>
      </w:r>
      <w:r w:rsidRPr="00F0752F">
        <w:rPr>
          <w:rFonts w:ascii="Times New Roman" w:eastAsia="Times New Roman" w:hAnsi="Times New Roman" w:cs="Times New Roman"/>
          <w:i/>
          <w:sz w:val="24"/>
          <w:szCs w:val="24"/>
        </w:rPr>
        <w:t xml:space="preserve">Centar za građanske inicijative Poreč </w:t>
      </w:r>
      <w:r w:rsidRPr="00F0752F">
        <w:rPr>
          <w:rFonts w:ascii="Times New Roman" w:eastAsia="Times New Roman" w:hAnsi="Times New Roman" w:cs="Times New Roman"/>
          <w:iCs/>
          <w:sz w:val="24"/>
          <w:szCs w:val="24"/>
        </w:rPr>
        <w:t>financijska sredstva dod</w:t>
      </w:r>
      <w:r w:rsidR="00DA44DD" w:rsidRPr="00F0752F">
        <w:rPr>
          <w:rFonts w:ascii="Times New Roman" w:eastAsia="Times New Roman" w:hAnsi="Times New Roman" w:cs="Times New Roman"/>
          <w:iCs/>
          <w:sz w:val="24"/>
          <w:szCs w:val="24"/>
        </w:rPr>
        <w:t>i</w:t>
      </w:r>
      <w:r w:rsidRPr="00F0752F">
        <w:rPr>
          <w:rFonts w:ascii="Times New Roman" w:eastAsia="Times New Roman" w:hAnsi="Times New Roman" w:cs="Times New Roman"/>
          <w:iCs/>
          <w:sz w:val="24"/>
          <w:szCs w:val="24"/>
        </w:rPr>
        <w:t>jelit će se izravno za realizaciju projekta “Besplatna pravna pomoć”</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iCs/>
          <w:sz w:val="24"/>
          <w:szCs w:val="24"/>
        </w:rPr>
        <w:t xml:space="preserve">u iznosu od 3.200 eura, </w:t>
      </w:r>
      <w:r w:rsidRPr="00F0752F">
        <w:rPr>
          <w:rFonts w:ascii="Times New Roman" w:eastAsia="Times New Roman" w:hAnsi="Times New Roman" w:cs="Times New Roman"/>
          <w:sz w:val="24"/>
          <w:szCs w:val="24"/>
        </w:rPr>
        <w:t xml:space="preserve">jer se radi o udruzi koja ima isključivu nadležnost u području djelovanja i zemljopisnog područja te je operativno sposobna za rad na području djelovanja i zemljopisnom području na kojem se financijska sredstva dodjeljuju i  financirane aktivnosti provode. </w:t>
      </w:r>
    </w:p>
    <w:p w14:paraId="14195C0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okviru ove aktivnosti planirana su sredstva za </w:t>
      </w:r>
      <w:r w:rsidRPr="00F0752F">
        <w:rPr>
          <w:rFonts w:ascii="Times New Roman" w:eastAsia="Times New Roman" w:hAnsi="Times New Roman" w:cs="Times New Roman"/>
          <w:i/>
          <w:sz w:val="24"/>
          <w:szCs w:val="24"/>
        </w:rPr>
        <w:t xml:space="preserve">Zakladu za poticanje partnerstva i razvoja civilnog društva iz Pule </w:t>
      </w:r>
      <w:r w:rsidRPr="00F0752F">
        <w:rPr>
          <w:rFonts w:ascii="Times New Roman" w:eastAsia="Times New Roman" w:hAnsi="Times New Roman" w:cs="Times New Roman"/>
          <w:iCs/>
          <w:sz w:val="24"/>
          <w:szCs w:val="24"/>
        </w:rPr>
        <w:t>u iznosu od 2.500</w:t>
      </w:r>
      <w:r w:rsidRPr="00F0752F">
        <w:rPr>
          <w:rFonts w:ascii="Times New Roman" w:eastAsia="Times New Roman" w:hAnsi="Times New Roman" w:cs="Times New Roman"/>
          <w:sz w:val="24"/>
          <w:szCs w:val="24"/>
        </w:rPr>
        <w:t xml:space="preserve"> eura,</w:t>
      </w:r>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 xml:space="preserve">s kojom će Grad Poreč zaključiti Sporazum o suradnji, temeljem kojeg će se navedeni iznos uplatiti Zakladi za Fond gradova i Općina. Fond </w:t>
      </w:r>
      <w:r w:rsidRPr="00F0752F">
        <w:rPr>
          <w:rFonts w:ascii="Times New Roman" w:eastAsia="Times New Roman" w:hAnsi="Times New Roman" w:cs="Times New Roman"/>
          <w:sz w:val="24"/>
          <w:szCs w:val="24"/>
        </w:rPr>
        <w:lastRenderedPageBreak/>
        <w:t xml:space="preserve">je namijenjen za financiranje raznih malih projekata u lokalnoj zajednici putem natječaja koji objavljuje Zaklada tijekom proračunske godine. </w:t>
      </w:r>
    </w:p>
    <w:p w14:paraId="2BED062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okviru ove aktivnosti planirana su i sredstva za neposrednu (direktnu) dodjelu sredstava udrugama u iznosu od 2.640 eura, za financiranje neplaniranih aktivnosti u provođenju projekata udruga. </w:t>
      </w:r>
    </w:p>
    <w:p w14:paraId="3F113505"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22BE586" w14:textId="62E82CC9"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765"/>
        <w:gridCol w:w="1194"/>
        <w:gridCol w:w="1083"/>
        <w:gridCol w:w="1083"/>
        <w:gridCol w:w="1083"/>
        <w:gridCol w:w="1083"/>
      </w:tblGrid>
      <w:tr w:rsidR="00253F26" w:rsidRPr="00F0752F" w14:paraId="1102DBA3" w14:textId="77777777" w:rsidTr="00DA44DD">
        <w:tc>
          <w:tcPr>
            <w:tcW w:w="1663" w:type="dxa"/>
            <w:shd w:val="clear" w:color="auto" w:fill="auto"/>
            <w:vAlign w:val="center"/>
          </w:tcPr>
          <w:p w14:paraId="3910FD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65" w:type="dxa"/>
            <w:shd w:val="clear" w:color="auto" w:fill="auto"/>
            <w:vAlign w:val="center"/>
          </w:tcPr>
          <w:p w14:paraId="5BEB3C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A8D2E4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94" w:type="dxa"/>
            <w:shd w:val="clear" w:color="auto" w:fill="auto"/>
            <w:vAlign w:val="center"/>
          </w:tcPr>
          <w:p w14:paraId="4535665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CA4A7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3CCB90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FE3E70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52330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212A9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51B9B56" w14:textId="77777777" w:rsidTr="00DA44DD">
        <w:tc>
          <w:tcPr>
            <w:tcW w:w="1663" w:type="dxa"/>
            <w:shd w:val="clear" w:color="auto" w:fill="auto"/>
            <w:vAlign w:val="center"/>
          </w:tcPr>
          <w:p w14:paraId="35B0B4A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Obavljanje poslova i postupka  vezanih uz</w:t>
            </w:r>
          </w:p>
          <w:p w14:paraId="570EA27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 programa i projekata udruga</w:t>
            </w:r>
          </w:p>
          <w:p w14:paraId="677A78A1"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765" w:type="dxa"/>
            <w:shd w:val="clear" w:color="auto" w:fill="auto"/>
            <w:vAlign w:val="center"/>
          </w:tcPr>
          <w:p w14:paraId="60729F7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Provedbom  natječaja za dodjelu sredstava i neposrednom dodjelom sredstava omogućava se financiranje programa i projekata udruga koji su od javnog interesa</w:t>
            </w:r>
          </w:p>
        </w:tc>
        <w:tc>
          <w:tcPr>
            <w:tcW w:w="1194" w:type="dxa"/>
            <w:shd w:val="clear" w:color="auto" w:fill="auto"/>
            <w:vAlign w:val="center"/>
          </w:tcPr>
          <w:p w14:paraId="285B7B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provedenih natječaja </w:t>
            </w:r>
          </w:p>
          <w:p w14:paraId="589FD7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228A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zaključenih ugovora (neposredna dodjela sredstava) </w:t>
            </w:r>
          </w:p>
        </w:tc>
        <w:tc>
          <w:tcPr>
            <w:tcW w:w="1083" w:type="dxa"/>
            <w:shd w:val="clear" w:color="auto" w:fill="auto"/>
            <w:vAlign w:val="center"/>
          </w:tcPr>
          <w:p w14:paraId="11E2D9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46BAED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354F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44C1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CE6E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shd w:val="clear" w:color="auto" w:fill="auto"/>
            <w:vAlign w:val="center"/>
          </w:tcPr>
          <w:p w14:paraId="79A22B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5D7A62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0F9A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99D4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84FE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shd w:val="clear" w:color="auto" w:fill="auto"/>
            <w:vAlign w:val="center"/>
          </w:tcPr>
          <w:p w14:paraId="6A04F3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5B03AF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77546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2ABA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504CB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shd w:val="clear" w:color="auto" w:fill="auto"/>
            <w:vAlign w:val="center"/>
          </w:tcPr>
          <w:p w14:paraId="0A71D6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4C2D8C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7FC4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9310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F2D6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r>
    </w:tbl>
    <w:p w14:paraId="0F22D38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61914F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 xml:space="preserve">Aktivnost: </w:t>
      </w:r>
      <w:r w:rsidRPr="00F0752F">
        <w:rPr>
          <w:rFonts w:ascii="Times New Roman" w:eastAsia="Times New Roman" w:hAnsi="Times New Roman" w:cs="Times New Roman"/>
          <w:b/>
          <w:sz w:val="24"/>
          <w:szCs w:val="24"/>
        </w:rPr>
        <w:t>Prosinačke svečanosti (Porečka bajka)</w:t>
      </w:r>
    </w:p>
    <w:p w14:paraId="4B453EE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Sredstvima planiranim</w:t>
      </w:r>
      <w:r w:rsidRPr="00F0752F">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sz w:val="24"/>
          <w:szCs w:val="24"/>
        </w:rPr>
        <w:t>za</w:t>
      </w:r>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Prosinačke svečanosti (Porečku bajku)</w:t>
      </w:r>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Grad organizira manifestaciju za djecu vrtićke i osnovnoškolske dobi, njihove roditelje i ostale građane povodom božićnih i novogodišnjih praznika. Radi se o tradicionalnoj manifestaciji u okviru koje se realiziraju mnoge aktivnosti za djecu i roditelje, organizira se doček Djeda Mraza i dječje Nove godine, u Istarskoj sabornici se održavaju kazališne predstave kojom prilikom Djed Mraz dariva djecu poklon-paketima. Djed Mraz posjećuje učenike nižih razreda osnovnih škola i dariva ih poklon-paketima, tijekom mjeseca prosinca održava se dječji festival pjevanja „Veseli glasi-</w:t>
      </w:r>
      <w:proofErr w:type="spellStart"/>
      <w:r w:rsidRPr="00F0752F">
        <w:rPr>
          <w:rFonts w:ascii="Times New Roman" w:eastAsia="Times New Roman" w:hAnsi="Times New Roman" w:cs="Times New Roman"/>
          <w:sz w:val="24"/>
          <w:szCs w:val="24"/>
        </w:rPr>
        <w:t>Voci</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allegre</w:t>
      </w:r>
      <w:proofErr w:type="spellEnd"/>
      <w:r w:rsidRPr="00F0752F">
        <w:rPr>
          <w:rFonts w:ascii="Times New Roman" w:eastAsia="Times New Roman" w:hAnsi="Times New Roman" w:cs="Times New Roman"/>
          <w:sz w:val="24"/>
          <w:szCs w:val="24"/>
        </w:rPr>
        <w:t>“, organiziraju se i drugi događaji za djecu u vrtićima, školama i parku u kojem se održava Advent. Tom prilikom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daruje svako dijete u dobi od navršene godine dana do četvrtog razreda osnovne škole prigodnim poklon paketima. </w:t>
      </w:r>
    </w:p>
    <w:p w14:paraId="3A8B56EC"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0E92734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706"/>
        <w:gridCol w:w="1283"/>
        <w:gridCol w:w="1083"/>
        <w:gridCol w:w="1083"/>
        <w:gridCol w:w="1083"/>
        <w:gridCol w:w="1083"/>
      </w:tblGrid>
      <w:tr w:rsidR="00253F26" w:rsidRPr="00F0752F" w14:paraId="016045F1" w14:textId="77777777" w:rsidTr="00DA44DD">
        <w:tc>
          <w:tcPr>
            <w:tcW w:w="1633" w:type="dxa"/>
            <w:shd w:val="clear" w:color="auto" w:fill="auto"/>
            <w:vAlign w:val="center"/>
          </w:tcPr>
          <w:p w14:paraId="235C3E16"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06" w:type="dxa"/>
            <w:shd w:val="clear" w:color="auto" w:fill="auto"/>
            <w:vAlign w:val="center"/>
          </w:tcPr>
          <w:p w14:paraId="24C691AF"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0CFA92F"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83" w:type="dxa"/>
            <w:shd w:val="clear" w:color="auto" w:fill="auto"/>
            <w:vAlign w:val="center"/>
          </w:tcPr>
          <w:p w14:paraId="699A5C45"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1D2A7FE"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83AED0"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BD63ED8"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535EA24"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06442B7"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3E77B6A" w14:textId="77777777" w:rsidTr="00DA44DD">
        <w:tc>
          <w:tcPr>
            <w:tcW w:w="1633" w:type="dxa"/>
            <w:shd w:val="clear" w:color="auto" w:fill="auto"/>
            <w:vAlign w:val="center"/>
          </w:tcPr>
          <w:p w14:paraId="6567F1C2"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Održavanje manifestacija i aktivnosti za djecu </w:t>
            </w:r>
          </w:p>
          <w:p w14:paraId="5FB29D0E" w14:textId="77777777" w:rsidR="00253F26" w:rsidRPr="00F0752F" w:rsidRDefault="00253F26" w:rsidP="00DA44DD">
            <w:pPr>
              <w:spacing w:after="0" w:line="240" w:lineRule="auto"/>
              <w:rPr>
                <w:rFonts w:ascii="Times New Roman" w:eastAsia="Times New Roman" w:hAnsi="Times New Roman" w:cs="Times New Roman"/>
                <w:sz w:val="20"/>
                <w:szCs w:val="20"/>
              </w:rPr>
            </w:pPr>
          </w:p>
          <w:p w14:paraId="624017DF" w14:textId="77777777" w:rsidR="00253F26" w:rsidRPr="00F0752F" w:rsidRDefault="00253F26" w:rsidP="00DA44DD">
            <w:pPr>
              <w:spacing w:after="0" w:line="240" w:lineRule="auto"/>
              <w:rPr>
                <w:rFonts w:ascii="Times New Roman" w:eastAsia="Times New Roman" w:hAnsi="Times New Roman" w:cs="Times New Roman"/>
                <w:sz w:val="20"/>
                <w:szCs w:val="20"/>
              </w:rPr>
            </w:pPr>
          </w:p>
          <w:p w14:paraId="1906D85F" w14:textId="77777777" w:rsidR="00DA44DD" w:rsidRPr="00F0752F" w:rsidRDefault="00DA44DD" w:rsidP="00DA44DD">
            <w:pPr>
              <w:spacing w:after="0" w:line="240" w:lineRule="auto"/>
              <w:rPr>
                <w:rFonts w:ascii="Times New Roman" w:eastAsia="Times New Roman" w:hAnsi="Times New Roman" w:cs="Times New Roman"/>
                <w:sz w:val="20"/>
                <w:szCs w:val="20"/>
              </w:rPr>
            </w:pPr>
          </w:p>
          <w:p w14:paraId="4FE0B488" w14:textId="20C74DF8"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Darivanje djece prigodnim poklon paketima</w:t>
            </w:r>
          </w:p>
        </w:tc>
        <w:tc>
          <w:tcPr>
            <w:tcW w:w="1706" w:type="dxa"/>
            <w:shd w:val="clear" w:color="auto" w:fill="auto"/>
            <w:vAlign w:val="center"/>
          </w:tcPr>
          <w:p w14:paraId="7A7A9C2C"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Provedbom manifestacija i aktivnosti omogućava se djeci i roditeljima  da uživaju u blagdanskom ugođaju </w:t>
            </w:r>
          </w:p>
          <w:p w14:paraId="4CC62ADC"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Djeca se darivaju prigodnim poklon paketima</w:t>
            </w:r>
          </w:p>
        </w:tc>
        <w:tc>
          <w:tcPr>
            <w:tcW w:w="1283" w:type="dxa"/>
            <w:shd w:val="clear" w:color="auto" w:fill="auto"/>
            <w:vAlign w:val="center"/>
          </w:tcPr>
          <w:p w14:paraId="34B29764"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održanih manifestacija i </w:t>
            </w:r>
          </w:p>
          <w:p w14:paraId="426695E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aktivnosti</w:t>
            </w:r>
          </w:p>
          <w:p w14:paraId="74913F5D"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0338D670"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36873FB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poklon paketa</w:t>
            </w:r>
          </w:p>
        </w:tc>
        <w:tc>
          <w:tcPr>
            <w:tcW w:w="1083" w:type="dxa"/>
            <w:shd w:val="clear" w:color="auto" w:fill="auto"/>
            <w:vAlign w:val="center"/>
          </w:tcPr>
          <w:p w14:paraId="7DA3E55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13A2ECC4"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6C61D5DF"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w:t>
            </w:r>
          </w:p>
          <w:p w14:paraId="0056AE79"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186FFF26"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1B9C0836"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4BF3B253"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5F0CFAB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0FFBDD4F"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1750</w:t>
            </w:r>
          </w:p>
        </w:tc>
        <w:tc>
          <w:tcPr>
            <w:tcW w:w="1083" w:type="dxa"/>
            <w:shd w:val="clear" w:color="auto" w:fill="auto"/>
            <w:vAlign w:val="center"/>
          </w:tcPr>
          <w:p w14:paraId="4C65DF76"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7B3AA1CF"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135E6A47"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w:t>
            </w:r>
          </w:p>
          <w:p w14:paraId="281FE4CF"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6A99A9D2"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2414C837"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4C51A12C"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72A101DA"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25D1057A"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1750</w:t>
            </w:r>
          </w:p>
        </w:tc>
        <w:tc>
          <w:tcPr>
            <w:tcW w:w="1083" w:type="dxa"/>
            <w:shd w:val="clear" w:color="auto" w:fill="auto"/>
            <w:vAlign w:val="center"/>
          </w:tcPr>
          <w:p w14:paraId="5ECBE7C5"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4F875139" w14:textId="36A76D9C"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5024BCE2" w14:textId="77777777" w:rsidR="00DA44DD" w:rsidRPr="00F0752F" w:rsidRDefault="00DA44DD" w:rsidP="00DA44DD">
            <w:pPr>
              <w:spacing w:after="0" w:line="240" w:lineRule="auto"/>
              <w:jc w:val="center"/>
              <w:rPr>
                <w:rFonts w:ascii="Times New Roman" w:eastAsia="Times New Roman" w:hAnsi="Times New Roman" w:cs="Times New Roman"/>
                <w:color w:val="000000"/>
                <w:sz w:val="20"/>
                <w:szCs w:val="20"/>
              </w:rPr>
            </w:pPr>
          </w:p>
          <w:p w14:paraId="1543DDB0"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w:t>
            </w:r>
          </w:p>
          <w:p w14:paraId="679C6494"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75CB7215"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18E4742F"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0F49FFED"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24EBDA33"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071EABBA"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1750</w:t>
            </w:r>
          </w:p>
          <w:p w14:paraId="3EAE9FD7"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4C36C775"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6C8EB0DD" w14:textId="2C6F0152"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39926AC0" w14:textId="77777777" w:rsidR="00DA44DD" w:rsidRPr="00F0752F" w:rsidRDefault="00DA44DD" w:rsidP="00DA44DD">
            <w:pPr>
              <w:spacing w:after="0" w:line="240" w:lineRule="auto"/>
              <w:jc w:val="center"/>
              <w:rPr>
                <w:rFonts w:ascii="Times New Roman" w:eastAsia="Times New Roman" w:hAnsi="Times New Roman" w:cs="Times New Roman"/>
                <w:color w:val="000000"/>
                <w:sz w:val="20"/>
                <w:szCs w:val="20"/>
              </w:rPr>
            </w:pPr>
          </w:p>
          <w:p w14:paraId="3923F490"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w:t>
            </w:r>
          </w:p>
          <w:p w14:paraId="336A0FE8"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06F0F7B9"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655C2FC6"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1CA1A848"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00C19479"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1D698FEB"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1750</w:t>
            </w:r>
          </w:p>
          <w:p w14:paraId="75C2F96B"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tc>
      </w:tr>
    </w:tbl>
    <w:p w14:paraId="72766533" w14:textId="77777777" w:rsidR="00253F26" w:rsidRPr="00F0752F" w:rsidRDefault="00253F26" w:rsidP="00253F26">
      <w:pPr>
        <w:spacing w:after="0" w:line="240" w:lineRule="auto"/>
        <w:jc w:val="both"/>
        <w:rPr>
          <w:rFonts w:ascii="Times New Roman" w:eastAsia="Times New Roman" w:hAnsi="Times New Roman" w:cs="Times New Roman"/>
          <w:color w:val="7030A0"/>
          <w:sz w:val="24"/>
          <w:szCs w:val="24"/>
        </w:rPr>
      </w:pPr>
    </w:p>
    <w:p w14:paraId="4315519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bCs/>
          <w:sz w:val="24"/>
          <w:szCs w:val="24"/>
        </w:rPr>
        <w:t xml:space="preserve">Aktivnost: </w:t>
      </w:r>
      <w:r w:rsidRPr="00F0752F">
        <w:rPr>
          <w:rFonts w:ascii="Times New Roman" w:eastAsia="Times New Roman" w:hAnsi="Times New Roman" w:cs="Times New Roman"/>
          <w:b/>
          <w:sz w:val="24"/>
          <w:szCs w:val="24"/>
        </w:rPr>
        <w:t>Ljetni kamp za djecu</w:t>
      </w:r>
    </w:p>
    <w:p w14:paraId="23E89FB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sufinanciranje dijela rashoda vezanih uz pripremu i provođenje programa „Ljetni kamp“, programa organiziranog provođenja slobodnog vremena djece predškolske i osnovnoškolske dobi tijekom ljetnih praznika, kada roditelji pojačano rade u </w:t>
      </w:r>
      <w:r w:rsidRPr="00F0752F">
        <w:rPr>
          <w:rFonts w:ascii="Times New Roman" w:eastAsia="Times New Roman" w:hAnsi="Times New Roman" w:cs="Times New Roman"/>
          <w:sz w:val="24"/>
          <w:szCs w:val="24"/>
        </w:rPr>
        <w:lastRenderedPageBreak/>
        <w:t xml:space="preserve">turizmu i ugostiteljstvu. Kamp se održava na dvije lokacije, u </w:t>
      </w:r>
      <w:proofErr w:type="spellStart"/>
      <w:r w:rsidRPr="00F0752F">
        <w:rPr>
          <w:rFonts w:ascii="Times New Roman" w:eastAsia="Times New Roman" w:hAnsi="Times New Roman" w:cs="Times New Roman"/>
          <w:sz w:val="24"/>
          <w:szCs w:val="24"/>
        </w:rPr>
        <w:t>Špadićima</w:t>
      </w:r>
      <w:proofErr w:type="spellEnd"/>
      <w:r w:rsidRPr="00F0752F">
        <w:rPr>
          <w:rFonts w:ascii="Times New Roman" w:eastAsia="Times New Roman" w:hAnsi="Times New Roman" w:cs="Times New Roman"/>
          <w:sz w:val="24"/>
          <w:szCs w:val="24"/>
        </w:rPr>
        <w:t xml:space="preserve"> i na Gradskom kupalištu. Sredstva se planiraju za pripremu za početak rada i čišćenje prostorija i površina na kojima borave djeca, deratizaciju, najam kontejnera/šatora i druge troškove. U ovom programu je 2024. godine sudjelovalo 392 djece u dobi od 5 do 13 godina, u </w:t>
      </w:r>
      <w:proofErr w:type="spellStart"/>
      <w:r w:rsidRPr="00F0752F">
        <w:rPr>
          <w:rFonts w:ascii="Times New Roman" w:eastAsia="Times New Roman" w:hAnsi="Times New Roman" w:cs="Times New Roman"/>
          <w:sz w:val="24"/>
          <w:szCs w:val="24"/>
        </w:rPr>
        <w:t>Špadićima</w:t>
      </w:r>
      <w:proofErr w:type="spellEnd"/>
      <w:r w:rsidRPr="00F0752F">
        <w:rPr>
          <w:rFonts w:ascii="Times New Roman" w:eastAsia="Times New Roman" w:hAnsi="Times New Roman" w:cs="Times New Roman"/>
          <w:sz w:val="24"/>
          <w:szCs w:val="24"/>
        </w:rPr>
        <w:t xml:space="preserve"> 200 djece, a na Gradskom kupalištu 192 djece.</w:t>
      </w:r>
    </w:p>
    <w:p w14:paraId="2E442BB7"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84DC51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3B3AED5" w14:textId="77777777" w:rsidTr="00DA44DD">
        <w:tc>
          <w:tcPr>
            <w:tcW w:w="1754" w:type="dxa"/>
            <w:shd w:val="clear" w:color="auto" w:fill="auto"/>
            <w:vAlign w:val="center"/>
          </w:tcPr>
          <w:p w14:paraId="2A8F441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533474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B420F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046C3F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5D9182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4804A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48C3D6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BFD2F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B2489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7818A67" w14:textId="77777777" w:rsidTr="00DA44DD">
        <w:tc>
          <w:tcPr>
            <w:tcW w:w="1754" w:type="dxa"/>
            <w:shd w:val="clear" w:color="auto" w:fill="auto"/>
            <w:vAlign w:val="center"/>
          </w:tcPr>
          <w:p w14:paraId="3F46D7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Obavljanje poslova vezanih uz pripremu za početak rada i izvođenje programa</w:t>
            </w:r>
          </w:p>
        </w:tc>
        <w:tc>
          <w:tcPr>
            <w:tcW w:w="1851" w:type="dxa"/>
            <w:shd w:val="clear" w:color="auto" w:fill="auto"/>
            <w:vAlign w:val="center"/>
          </w:tcPr>
          <w:p w14:paraId="1BD0C23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troškova omogućiti početak rada i nesmetano izvođenje programa</w:t>
            </w:r>
          </w:p>
        </w:tc>
        <w:tc>
          <w:tcPr>
            <w:tcW w:w="1017" w:type="dxa"/>
            <w:shd w:val="clear" w:color="auto" w:fill="auto"/>
            <w:vAlign w:val="center"/>
          </w:tcPr>
          <w:p w14:paraId="32B67D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FBB3C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C2D01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AE09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0A007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5290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8796C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3B72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49708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3D4B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FA753CF"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2146DD2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bCs/>
          <w:sz w:val="24"/>
          <w:szCs w:val="24"/>
        </w:rPr>
        <w:t xml:space="preserve">Aktivnost: Klub za mlade </w:t>
      </w:r>
    </w:p>
    <w:p w14:paraId="369E05EB"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color w:val="212529"/>
          <w:sz w:val="24"/>
          <w:szCs w:val="24"/>
        </w:rPr>
        <w:t>U srcu porečke starogradske jezgre, na Trgu Antona Grabara, sredinom svibnja 2022. otvoren je Klub za mlade Poreč, kao rezultat razgovora između mladih i Grada Poreča-</w:t>
      </w:r>
      <w:proofErr w:type="spellStart"/>
      <w:r w:rsidRPr="00F0752F">
        <w:rPr>
          <w:rFonts w:ascii="Times New Roman" w:eastAsia="Times New Roman" w:hAnsi="Times New Roman" w:cs="Times New Roman"/>
          <w:color w:val="212529"/>
          <w:sz w:val="24"/>
          <w:szCs w:val="24"/>
        </w:rPr>
        <w:t>Parenzo</w:t>
      </w:r>
      <w:proofErr w:type="spellEnd"/>
      <w:r w:rsidRPr="00F0752F">
        <w:rPr>
          <w:rFonts w:ascii="Times New Roman" w:eastAsia="Times New Roman" w:hAnsi="Times New Roman" w:cs="Times New Roman"/>
          <w:color w:val="212529"/>
          <w:sz w:val="24"/>
          <w:szCs w:val="24"/>
        </w:rPr>
        <w:t xml:space="preserve">. Mladi su izrazili želju za uređenim prostorom za druženje, odmor, zabavu, kreativnost i informativni sadržaj, svojevrsno mjesto okupljanja mladih Porečanki i Porečana. Grad je tu potrebu prepoznao i uredio Klub za mlade koji se prostire na 120 m2, na dvije etaže. Unutrašnjost zgrade je rekonstruirana i opremljena po željama mladih (prostor je opremljen opremom za prezentacije, televizijom, info punktom, biljarskim stolom, Playstationom 5 i drugom opremom). U Klubu za mlade provode se razne aktivnosti za mlade: pub kvizovi, igraonice društvenih igara, kartaški turniri, PlayStation turniri, radionice iz IT-ja poput kreiranja mobilnih aplikacija, karaoke, okrugli stolovi i slično, od čega veliki dio sadržaja volonterski odrađuju naši sugrađani. </w:t>
      </w:r>
      <w:r w:rsidRPr="00F0752F">
        <w:rPr>
          <w:rFonts w:ascii="Times New Roman" w:eastAsia="Times New Roman" w:hAnsi="Times New Roman" w:cs="Times New Roman"/>
          <w:sz w:val="24"/>
          <w:szCs w:val="24"/>
        </w:rPr>
        <w:t>Klub je otvoren svakoga dana u podnevnim i večernjim satima. Uređenje, opremanje te svakodnevni rad ovoga Kluba u potpunosti financira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Sredstva su planirana za naknadu za rad voditelja Kluba za razdoblje od siječnja do ožujka i pokriće tekućih troškova Kluba. </w:t>
      </w:r>
    </w:p>
    <w:p w14:paraId="6755D46C" w14:textId="77777777" w:rsidR="00253F26" w:rsidRPr="00F0752F" w:rsidRDefault="00253F26" w:rsidP="00253F26">
      <w:pPr>
        <w:spacing w:after="0" w:line="240" w:lineRule="auto"/>
        <w:jc w:val="both"/>
        <w:rPr>
          <w:rFonts w:ascii="Times New Roman" w:eastAsia="Times New Roman" w:hAnsi="Times New Roman" w:cs="Times New Roman"/>
          <w:b/>
          <w:bCs/>
          <w:color w:val="C00000"/>
          <w:sz w:val="24"/>
          <w:szCs w:val="24"/>
        </w:rPr>
      </w:pPr>
    </w:p>
    <w:p w14:paraId="62C31B15" w14:textId="77777777" w:rsidR="00253F26" w:rsidRPr="00F0752F" w:rsidRDefault="00253F26" w:rsidP="00253F26">
      <w:pPr>
        <w:spacing w:after="0" w:line="240" w:lineRule="auto"/>
        <w:rPr>
          <w:rFonts w:ascii="Times New Roman" w:eastAsia="Times New Roman" w:hAnsi="Times New Roman" w:cs="Times New Roman"/>
          <w:b/>
          <w:color w:val="00B050"/>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ED6B4C6" w14:textId="77777777" w:rsidTr="00DA44DD">
        <w:tc>
          <w:tcPr>
            <w:tcW w:w="1754" w:type="dxa"/>
            <w:shd w:val="clear" w:color="auto" w:fill="auto"/>
            <w:vAlign w:val="center"/>
          </w:tcPr>
          <w:p w14:paraId="71F2EB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F3D31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99AEA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731F2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225E3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2861B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DEC6D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234E19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1BE5B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8956128" w14:textId="77777777" w:rsidTr="00DA44DD">
        <w:tc>
          <w:tcPr>
            <w:tcW w:w="1754" w:type="dxa"/>
            <w:shd w:val="clear" w:color="auto" w:fill="auto"/>
            <w:vAlign w:val="center"/>
          </w:tcPr>
          <w:p w14:paraId="0DE2166F"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Redovita isplata naknade voditelju Kluba Pravovremeno podmirivanje tekućih troškova</w:t>
            </w:r>
          </w:p>
        </w:tc>
        <w:tc>
          <w:tcPr>
            <w:tcW w:w="1851" w:type="dxa"/>
            <w:shd w:val="clear" w:color="auto" w:fill="auto"/>
            <w:vAlign w:val="center"/>
          </w:tcPr>
          <w:p w14:paraId="3583462A"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Redovitom isplatom naknade za rad voditelju Kluba i pravovremenim podmirivanjem tekućih troškova Kluba omogućava se njegovo postojanje i organizacija aktivnosti za mlade </w:t>
            </w:r>
          </w:p>
        </w:tc>
        <w:tc>
          <w:tcPr>
            <w:tcW w:w="1017" w:type="dxa"/>
            <w:shd w:val="clear" w:color="auto" w:fill="auto"/>
            <w:vAlign w:val="center"/>
          </w:tcPr>
          <w:p w14:paraId="082788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B369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0EC01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0A17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32344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09FE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98600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D2BF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4181F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6C7A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25BD2555" w14:textId="77777777" w:rsidR="00253F26" w:rsidRPr="00F0752F" w:rsidRDefault="00253F26" w:rsidP="00253F26">
      <w:pPr>
        <w:spacing w:after="0" w:line="240" w:lineRule="auto"/>
        <w:jc w:val="both"/>
        <w:rPr>
          <w:rFonts w:ascii="Times New Roman" w:eastAsia="Times New Roman" w:hAnsi="Times New Roman" w:cs="Times New Roman"/>
          <w:b/>
          <w:color w:val="00B050"/>
          <w:sz w:val="24"/>
          <w:szCs w:val="24"/>
        </w:rPr>
      </w:pPr>
    </w:p>
    <w:p w14:paraId="644DF3A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Ostale potrebe u civilnom društvu </w:t>
      </w:r>
    </w:p>
    <w:p w14:paraId="1D88922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pokriće raznih neplaniranih rashoda.</w:t>
      </w:r>
    </w:p>
    <w:p w14:paraId="1B5C99A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A7F2BD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47A1E1F" w14:textId="77777777" w:rsidTr="00DA44DD">
        <w:tc>
          <w:tcPr>
            <w:tcW w:w="1754" w:type="dxa"/>
            <w:shd w:val="clear" w:color="auto" w:fill="auto"/>
            <w:vAlign w:val="center"/>
          </w:tcPr>
          <w:p w14:paraId="0BC22D0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lastRenderedPageBreak/>
              <w:t>Pokazatelj rezultata</w:t>
            </w:r>
          </w:p>
        </w:tc>
        <w:tc>
          <w:tcPr>
            <w:tcW w:w="1851" w:type="dxa"/>
            <w:shd w:val="clear" w:color="auto" w:fill="auto"/>
            <w:vAlign w:val="center"/>
          </w:tcPr>
          <w:p w14:paraId="33462F6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6961F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84F90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F584D5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99B4A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576EFA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ED4F7E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B37BD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A6C13B8" w14:textId="77777777" w:rsidTr="00DA44DD">
        <w:tc>
          <w:tcPr>
            <w:tcW w:w="1754" w:type="dxa"/>
            <w:shd w:val="clear" w:color="auto" w:fill="auto"/>
            <w:vAlign w:val="center"/>
          </w:tcPr>
          <w:p w14:paraId="2BE25644"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roofErr w:type="spellStart"/>
            <w:r w:rsidRPr="00F0752F">
              <w:rPr>
                <w:rFonts w:ascii="Times New Roman" w:eastAsia="Times New Roman" w:hAnsi="Times New Roman" w:cs="Times New Roman"/>
                <w:sz w:val="20"/>
                <w:szCs w:val="20"/>
              </w:rPr>
              <w:t>Pomirivanje</w:t>
            </w:r>
            <w:proofErr w:type="spellEnd"/>
            <w:r w:rsidRPr="00F0752F">
              <w:rPr>
                <w:rFonts w:ascii="Times New Roman" w:eastAsia="Times New Roman" w:hAnsi="Times New Roman" w:cs="Times New Roman"/>
                <w:sz w:val="20"/>
                <w:szCs w:val="20"/>
              </w:rPr>
              <w:t xml:space="preserve"> troškova raznih neplaniranih rashoda</w:t>
            </w:r>
          </w:p>
        </w:tc>
        <w:tc>
          <w:tcPr>
            <w:tcW w:w="1851" w:type="dxa"/>
            <w:shd w:val="clear" w:color="auto" w:fill="auto"/>
            <w:vAlign w:val="center"/>
          </w:tcPr>
          <w:p w14:paraId="251441BA"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Omogućavanje podmirivanja neplaniranih rashoda</w:t>
            </w:r>
          </w:p>
        </w:tc>
        <w:tc>
          <w:tcPr>
            <w:tcW w:w="1017" w:type="dxa"/>
            <w:shd w:val="clear" w:color="auto" w:fill="auto"/>
            <w:vAlign w:val="center"/>
          </w:tcPr>
          <w:p w14:paraId="152A39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FD7C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AAFBB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C6E69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38969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95BF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0EA8D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154BC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ABF4C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F76F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r>
    </w:tbl>
    <w:p w14:paraId="1F3D7D6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5014A3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Tekući projekt: Zakup stana vjerskog službenika (imama)</w:t>
      </w:r>
    </w:p>
    <w:p w14:paraId="6D88D96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sz w:val="24"/>
          <w:szCs w:val="24"/>
        </w:rPr>
        <w:t>Sredstvima planiranim</w:t>
      </w:r>
      <w:r w:rsidRPr="00F0752F">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sz w:val="24"/>
          <w:szCs w:val="24"/>
        </w:rPr>
        <w:t>za</w:t>
      </w:r>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zakup stana vjerskog službenika (imama)</w:t>
      </w:r>
      <w:r w:rsidRPr="00F0752F">
        <w:rPr>
          <w:rFonts w:ascii="Times New Roman" w:eastAsia="Times New Roman" w:hAnsi="Times New Roman" w:cs="Times New Roman"/>
          <w:b/>
          <w:i/>
          <w:sz w:val="24"/>
          <w:szCs w:val="24"/>
        </w:rPr>
        <w:t xml:space="preserve"> </w:t>
      </w:r>
      <w:r w:rsidRPr="00F0752F">
        <w:rPr>
          <w:rFonts w:ascii="Times New Roman" w:eastAsia="Times New Roman" w:hAnsi="Times New Roman" w:cs="Times New Roman"/>
          <w:bCs/>
          <w:sz w:val="24"/>
          <w:szCs w:val="24"/>
        </w:rPr>
        <w:t xml:space="preserve">Grad sufinancira troškove </w:t>
      </w:r>
      <w:r w:rsidRPr="00F0752F">
        <w:rPr>
          <w:rFonts w:ascii="Times New Roman" w:eastAsia="Times New Roman" w:hAnsi="Times New Roman" w:cs="Times New Roman"/>
          <w:sz w:val="24"/>
          <w:szCs w:val="24"/>
        </w:rPr>
        <w:t xml:space="preserve">zakupa stana </w:t>
      </w:r>
      <w:r w:rsidRPr="00F0752F">
        <w:rPr>
          <w:rFonts w:ascii="Times New Roman" w:eastAsia="Times New Roman" w:hAnsi="Times New Roman" w:cs="Times New Roman"/>
          <w:bCs/>
          <w:sz w:val="24"/>
          <w:szCs w:val="24"/>
        </w:rPr>
        <w:t xml:space="preserve">Islamskoj zajednici u Hrvatskoj-Medžlis Islamske zajednice u Poreču </w:t>
      </w:r>
      <w:r w:rsidRPr="00F0752F">
        <w:rPr>
          <w:rFonts w:ascii="Times New Roman" w:eastAsia="Times New Roman" w:hAnsi="Times New Roman" w:cs="Times New Roman"/>
          <w:sz w:val="24"/>
          <w:szCs w:val="24"/>
        </w:rPr>
        <w:t>za potrebe vjerskog službenika (imama) i održavanja vjerskih aktivnosti za</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sz w:val="24"/>
          <w:szCs w:val="24"/>
        </w:rPr>
        <w:t>građane islamske  vjeroispovijesti.</w:t>
      </w:r>
    </w:p>
    <w:p w14:paraId="360816F6"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6F65A22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F7736FB" w14:textId="77777777" w:rsidTr="00DA44DD">
        <w:tc>
          <w:tcPr>
            <w:tcW w:w="1754" w:type="dxa"/>
            <w:shd w:val="clear" w:color="auto" w:fill="auto"/>
            <w:vAlign w:val="center"/>
          </w:tcPr>
          <w:p w14:paraId="290B64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525E44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9B29A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3CFE23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92740D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1EF23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E25D3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C2A52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E9AB0A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72026E7" w14:textId="77777777" w:rsidTr="00DA44DD">
        <w:tc>
          <w:tcPr>
            <w:tcW w:w="1754" w:type="dxa"/>
            <w:shd w:val="clear" w:color="auto" w:fill="auto"/>
            <w:vAlign w:val="center"/>
          </w:tcPr>
          <w:p w14:paraId="3B8505E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Održavanje vjerskih aktivnosti za građane</w:t>
            </w:r>
          </w:p>
          <w:p w14:paraId="793FB2F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islamske vjeroispovijesti</w:t>
            </w:r>
          </w:p>
        </w:tc>
        <w:tc>
          <w:tcPr>
            <w:tcW w:w="1851" w:type="dxa"/>
            <w:shd w:val="clear" w:color="auto" w:fill="auto"/>
            <w:vAlign w:val="center"/>
          </w:tcPr>
          <w:p w14:paraId="1BC1EEA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troškova omogućava se održavanje vjerskih aktivnosti građanima islamske  vjeroispovijesti</w:t>
            </w:r>
          </w:p>
        </w:tc>
        <w:tc>
          <w:tcPr>
            <w:tcW w:w="1017" w:type="dxa"/>
            <w:shd w:val="clear" w:color="auto" w:fill="auto"/>
            <w:vAlign w:val="center"/>
          </w:tcPr>
          <w:p w14:paraId="79EE0B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48D1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0AA728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F766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F26F9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419D5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13E3F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1593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2D3AB3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5D15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781500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6E7C36E"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bookmarkStart w:id="27" w:name="_Hlk145242967"/>
      <w:r w:rsidRPr="00F0752F">
        <w:rPr>
          <w:rFonts w:ascii="Times New Roman" w:eastAsia="Times New Roman" w:hAnsi="Times New Roman" w:cs="Times New Roman"/>
          <w:b/>
          <w:sz w:val="24"/>
          <w:szCs w:val="24"/>
        </w:rPr>
        <w:t xml:space="preserve">Tekući projekt: MO </w:t>
      </w:r>
      <w:proofErr w:type="spellStart"/>
      <w:r w:rsidRPr="00F0752F">
        <w:rPr>
          <w:rFonts w:ascii="Times New Roman" w:eastAsia="Times New Roman" w:hAnsi="Times New Roman" w:cs="Times New Roman"/>
          <w:b/>
          <w:sz w:val="24"/>
          <w:szCs w:val="24"/>
        </w:rPr>
        <w:t>Baderna</w:t>
      </w:r>
      <w:proofErr w:type="spellEnd"/>
      <w:r w:rsidRPr="00F0752F">
        <w:rPr>
          <w:rFonts w:ascii="Times New Roman" w:eastAsia="Times New Roman" w:hAnsi="Times New Roman" w:cs="Times New Roman"/>
          <w:b/>
          <w:sz w:val="24"/>
          <w:szCs w:val="24"/>
        </w:rPr>
        <w:t xml:space="preserve"> – projekt „Djeci našeg malog mjesta“ </w:t>
      </w:r>
    </w:p>
    <w:p w14:paraId="6441373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sz w:val="24"/>
          <w:szCs w:val="24"/>
        </w:rPr>
        <w:t>Sredstva su planirana za nastavak provođenja projekta koji se počeo provoditi 2014. sredstvima Zaklade za poticanje partnerstva i razvoja civilnog društva,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i od </w:t>
      </w:r>
      <w:proofErr w:type="spellStart"/>
      <w:r w:rsidRPr="00F0752F">
        <w:rPr>
          <w:rFonts w:ascii="Times New Roman" w:eastAsia="Times New Roman" w:hAnsi="Times New Roman" w:cs="Times New Roman"/>
          <w:sz w:val="24"/>
          <w:szCs w:val="24"/>
        </w:rPr>
        <w:t>partcipacija</w:t>
      </w:r>
      <w:proofErr w:type="spellEnd"/>
      <w:r w:rsidRPr="00F0752F">
        <w:rPr>
          <w:rFonts w:ascii="Times New Roman" w:eastAsia="Times New Roman" w:hAnsi="Times New Roman" w:cs="Times New Roman"/>
          <w:sz w:val="24"/>
          <w:szCs w:val="24"/>
        </w:rPr>
        <w:t xml:space="preserve"> roditelja, a nakon toga sredstvima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i od </w:t>
      </w:r>
      <w:proofErr w:type="spellStart"/>
      <w:r w:rsidRPr="00F0752F">
        <w:rPr>
          <w:rFonts w:ascii="Times New Roman" w:eastAsia="Times New Roman" w:hAnsi="Times New Roman" w:cs="Times New Roman"/>
          <w:sz w:val="24"/>
          <w:szCs w:val="24"/>
        </w:rPr>
        <w:t>partcipacija</w:t>
      </w:r>
      <w:proofErr w:type="spellEnd"/>
      <w:r w:rsidRPr="00F0752F">
        <w:rPr>
          <w:rFonts w:ascii="Times New Roman" w:eastAsia="Times New Roman" w:hAnsi="Times New Roman" w:cs="Times New Roman"/>
          <w:sz w:val="24"/>
          <w:szCs w:val="24"/>
        </w:rPr>
        <w:t xml:space="preserve"> roditelja. Cilj projekta je  povećati dostupnost slobodnih aktivnosti djeci s područja najudaljenijeg mjesnog odbora na području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Korisnici projekta su djeca vrtićke dobi i nižih razreda osnovne škole s područja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i njihovi roditelji. Za 2025. planira se provesti </w:t>
      </w:r>
      <w:r w:rsidRPr="00F0752F">
        <w:rPr>
          <w:rFonts w:ascii="Times New Roman" w:eastAsia="Times New Roman" w:hAnsi="Times New Roman" w:cs="Times New Roman"/>
          <w:color w:val="000000"/>
          <w:sz w:val="24"/>
          <w:szCs w:val="24"/>
          <w:lang w:eastAsia="en-US"/>
        </w:rPr>
        <w:t>kreativno-praktična radionica, radionica stranih jezika, te univerzalna sportska radionica</w:t>
      </w:r>
      <w:r w:rsidRPr="00F0752F">
        <w:rPr>
          <w:rFonts w:ascii="Times New Roman" w:eastAsia="Times New Roman" w:hAnsi="Times New Roman" w:cs="Times New Roman"/>
          <w:sz w:val="24"/>
          <w:szCs w:val="24"/>
        </w:rPr>
        <w:t xml:space="preserve">, koju će moći pohađati i djeca s teškoćama u razvoju. Panira se i prigodno obilježavanje većih blagdana. Radionice će pohađati 20-ak djece, uz uključivanje roditelja, volontera i članova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Radionice imaju za cilj poticati uključenost djece u slobodne aktivnost, socijalizaciju među vršnjacima, kreativno izražavanje i neformalnu edukaciju djece i roditelja, te poticati na bavljenje sportom kao važnim čimbenikom za zdraviji život. </w:t>
      </w:r>
      <w:r w:rsidRPr="00F0752F">
        <w:rPr>
          <w:rFonts w:ascii="Times New Roman" w:eastAsia="Times New Roman" w:hAnsi="Times New Roman" w:cs="Times New Roman"/>
          <w:color w:val="000000"/>
          <w:sz w:val="24"/>
          <w:szCs w:val="24"/>
          <w:lang w:eastAsia="en-US"/>
        </w:rPr>
        <w:t>Također kroz igru, na zanimljiv i inovativan način, djeca upoznaju područje biologije, prirode i ekologije</w:t>
      </w:r>
      <w:r w:rsidRPr="00F0752F">
        <w:rPr>
          <w:rFonts w:ascii="Times New Roman" w:eastAsia="Times New Roman" w:hAnsi="Times New Roman" w:cs="Times New Roman"/>
          <w:sz w:val="24"/>
          <w:szCs w:val="24"/>
          <w:lang w:eastAsia="en-US"/>
        </w:rPr>
        <w:t xml:space="preserve">. </w:t>
      </w:r>
      <w:r w:rsidRPr="00F0752F">
        <w:rPr>
          <w:rFonts w:ascii="Times New Roman" w:eastAsia="Times New Roman" w:hAnsi="Times New Roman" w:cs="Times New Roman"/>
          <w:sz w:val="24"/>
          <w:szCs w:val="24"/>
        </w:rPr>
        <w:t xml:space="preserve">Sredstva su planirana za naknade voditeljima radionica i za materijal i rekvizite potrebne za provođenje radionica. </w:t>
      </w:r>
    </w:p>
    <w:p w14:paraId="34F0142B"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94291A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85B1F36" w14:textId="77777777" w:rsidTr="00DA44DD">
        <w:tc>
          <w:tcPr>
            <w:tcW w:w="1754" w:type="dxa"/>
            <w:shd w:val="clear" w:color="auto" w:fill="auto"/>
            <w:vAlign w:val="center"/>
          </w:tcPr>
          <w:p w14:paraId="09D9CF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4054D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A782EA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FA2B7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06B51B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02B86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40D835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19355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C54480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C50085F" w14:textId="77777777" w:rsidTr="00DA44DD">
        <w:tc>
          <w:tcPr>
            <w:tcW w:w="1754" w:type="dxa"/>
            <w:shd w:val="clear" w:color="auto" w:fill="auto"/>
            <w:vAlign w:val="center"/>
          </w:tcPr>
          <w:p w14:paraId="3AC9341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Održavanje radionica i obilježavanje većih praznika   </w:t>
            </w:r>
          </w:p>
        </w:tc>
        <w:tc>
          <w:tcPr>
            <w:tcW w:w="1851" w:type="dxa"/>
            <w:shd w:val="clear" w:color="auto" w:fill="auto"/>
            <w:vAlign w:val="center"/>
          </w:tcPr>
          <w:p w14:paraId="53DFDED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Sufinanciranjem troškova održavanja radionica i drugih aktivnosti   omogućava se djeci i roditeljima najudaljenijeg MO na području Grada </w:t>
            </w:r>
            <w:r w:rsidRPr="00F0752F">
              <w:rPr>
                <w:rFonts w:ascii="Times New Roman" w:eastAsia="Times New Roman" w:hAnsi="Times New Roman" w:cs="Times New Roman"/>
                <w:sz w:val="20"/>
                <w:szCs w:val="20"/>
              </w:rPr>
              <w:lastRenderedPageBreak/>
              <w:t>Poreča sudjelovati u provođenju projekta kojim se povećava  dostupnost slobodnih aktivnosti djeci</w:t>
            </w:r>
          </w:p>
        </w:tc>
        <w:tc>
          <w:tcPr>
            <w:tcW w:w="1017" w:type="dxa"/>
            <w:shd w:val="clear" w:color="auto" w:fill="auto"/>
            <w:vAlign w:val="center"/>
          </w:tcPr>
          <w:p w14:paraId="4E740C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0818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 roditelja,</w:t>
            </w:r>
          </w:p>
          <w:p w14:paraId="32AF00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volontera</w:t>
            </w:r>
          </w:p>
        </w:tc>
        <w:tc>
          <w:tcPr>
            <w:tcW w:w="1083" w:type="dxa"/>
            <w:shd w:val="clear" w:color="auto" w:fill="auto"/>
            <w:vAlign w:val="center"/>
          </w:tcPr>
          <w:p w14:paraId="7EAE22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7976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tc>
        <w:tc>
          <w:tcPr>
            <w:tcW w:w="1083" w:type="dxa"/>
            <w:shd w:val="clear" w:color="auto" w:fill="auto"/>
            <w:vAlign w:val="center"/>
          </w:tcPr>
          <w:p w14:paraId="43D3356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8B3FD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tc>
        <w:tc>
          <w:tcPr>
            <w:tcW w:w="1083" w:type="dxa"/>
            <w:shd w:val="clear" w:color="auto" w:fill="auto"/>
            <w:vAlign w:val="center"/>
          </w:tcPr>
          <w:p w14:paraId="4C014B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8B28A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tc>
        <w:tc>
          <w:tcPr>
            <w:tcW w:w="1083" w:type="dxa"/>
            <w:shd w:val="clear" w:color="auto" w:fill="auto"/>
            <w:vAlign w:val="center"/>
          </w:tcPr>
          <w:p w14:paraId="247F40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E8C1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tc>
      </w:tr>
    </w:tbl>
    <w:p w14:paraId="655E05B1"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bookmarkEnd w:id="27"/>
    <w:p w14:paraId="630D47B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Tekući projekt: Rad s mladima na lokalnoj razini</w:t>
      </w:r>
    </w:p>
    <w:p w14:paraId="0F843CD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Sredstva su planirana za su/financiranje aktivnosti koje će se provoditi temeljem Lokalnog programa za mlade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za razdoblje 2022.-2026. godina i Akcijskog plana provedbe za razdoblje 2022.-2026. godina. Lokalni program za mlade je strateški dokument kojim se utvrđuju ciljevi i smjernice djelovanja za četverogodišnje razdoblje u odnosu na populaciju mladih na području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i podiže ukupna spremnost zajednice za skrb o mladima. Programom su izdvojena prioritetna područja, mjere i aktivnosti koji čine osnovne smjernice za razvoj politika za mlade u Gradu Poreču-</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Svrha predloženih mjera je dugoročno planiranje unaprjeđenja i promjena društvenog položaja mladih Poreča, s naglaskom na aktivno uključivanje svih sudionika, a posebno mladih. Kako bi se osiguralo praćenje provedbe, definiran je Akcijski plan provedbe Lokalnog programa za mlade za razdoblje 2022.-2026., kojim se po tematskim područjima, za svaku godinu provedbe, utvrđuju nositelji mjera i aktivnosti, suradnici u provedbi, vrijeme provedbe i pokazatelji provedbe. Sredstva su planirana za provođenje aktivnosti definiranih Akcijskim planom provedbe Lokalnog programa za mlade za razdoblje 2022.-2026. godina.</w:t>
      </w:r>
    </w:p>
    <w:p w14:paraId="5F1E373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5399E5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 xml:space="preserve">Pokazatelji rezultata: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D40DDC4" w14:textId="77777777" w:rsidTr="00DA44DD">
        <w:tc>
          <w:tcPr>
            <w:tcW w:w="1754" w:type="dxa"/>
            <w:shd w:val="clear" w:color="auto" w:fill="auto"/>
            <w:vAlign w:val="center"/>
          </w:tcPr>
          <w:p w14:paraId="2E7C23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B5D8E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F24034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39DA35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190FD0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247D20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8504FE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C15F4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15AA3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F7D20FB" w14:textId="77777777" w:rsidTr="00DA44DD">
        <w:tc>
          <w:tcPr>
            <w:tcW w:w="1754" w:type="dxa"/>
            <w:shd w:val="clear" w:color="auto" w:fill="auto"/>
            <w:vAlign w:val="center"/>
          </w:tcPr>
          <w:p w14:paraId="3C8892FA"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5E7B54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Održavanje aktivnosti </w:t>
            </w:r>
          </w:p>
        </w:tc>
        <w:tc>
          <w:tcPr>
            <w:tcW w:w="1851" w:type="dxa"/>
            <w:shd w:val="clear" w:color="auto" w:fill="auto"/>
            <w:vAlign w:val="center"/>
          </w:tcPr>
          <w:p w14:paraId="3C6621A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aktivnosti omogućava se provođenje mjera i aktivnosti iz prioritetnih područja Lokalnog programa za mlade i aktivnosti iz Akcijskog plana provedbe Lokalnog programa za mlade</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0"/>
                <w:szCs w:val="20"/>
              </w:rPr>
              <w:t>za razdoblje 2022.-2026. godina</w:t>
            </w:r>
          </w:p>
        </w:tc>
        <w:tc>
          <w:tcPr>
            <w:tcW w:w="1017" w:type="dxa"/>
            <w:shd w:val="clear" w:color="auto" w:fill="auto"/>
            <w:vAlign w:val="center"/>
          </w:tcPr>
          <w:p w14:paraId="352695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435847"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69E55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3F9122"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8AFA6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836094"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C1CC5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CF31F5"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5BC36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80FD2B"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100</w:t>
            </w:r>
          </w:p>
        </w:tc>
      </w:tr>
    </w:tbl>
    <w:p w14:paraId="6E670629"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01644FF4"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PROGRAM: JAVNE POTREBE U PREDŠKOLSKOM ODGOJU</w:t>
      </w:r>
    </w:p>
    <w:p w14:paraId="005BFD44"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640FC0F7"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4B6AAFF6"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56ED57D8"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6A4FCD6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i kapitalne projekte: </w:t>
      </w:r>
    </w:p>
    <w:p w14:paraId="1287399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68B91B8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Sufinanciranje programa privatnih i drugih dječjih vrtića </w:t>
      </w:r>
    </w:p>
    <w:p w14:paraId="20625420" w14:textId="444AEBE2"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Ostale potrebe u pre</w:t>
      </w:r>
      <w:r w:rsidR="00DA44DD" w:rsidRPr="00F0752F">
        <w:rPr>
          <w:rFonts w:ascii="Times New Roman" w:eastAsia="Times New Roman" w:hAnsi="Times New Roman" w:cs="Times New Roman"/>
          <w:sz w:val="24"/>
          <w:szCs w:val="24"/>
        </w:rPr>
        <w:t>d</w:t>
      </w:r>
      <w:r w:rsidRPr="00F0752F">
        <w:rPr>
          <w:rFonts w:ascii="Times New Roman" w:eastAsia="Times New Roman" w:hAnsi="Times New Roman" w:cs="Times New Roman"/>
          <w:sz w:val="24"/>
          <w:szCs w:val="24"/>
        </w:rPr>
        <w:t xml:space="preserve">školskom programu </w:t>
      </w:r>
    </w:p>
    <w:p w14:paraId="7742250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Sufinanciranje obrta za čuvanje djece </w:t>
      </w:r>
    </w:p>
    <w:p w14:paraId="3F93F38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projekti: </w:t>
      </w:r>
    </w:p>
    <w:p w14:paraId="29F28ED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Izgradnja dječjeg vrtića u Varvarima</w:t>
      </w:r>
    </w:p>
    <w:p w14:paraId="595E66D5" w14:textId="0948185E"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lastRenderedPageBreak/>
        <w:t>I</w:t>
      </w:r>
      <w:r w:rsidR="00DA44DD" w:rsidRPr="00F0752F">
        <w:rPr>
          <w:rFonts w:ascii="Times New Roman" w:eastAsia="Times New Roman" w:hAnsi="Times New Roman" w:cs="Times New Roman"/>
          <w:sz w:val="24"/>
          <w:szCs w:val="24"/>
        </w:rPr>
        <w:t>z</w:t>
      </w:r>
      <w:r w:rsidRPr="00F0752F">
        <w:rPr>
          <w:rFonts w:ascii="Times New Roman" w:eastAsia="Times New Roman" w:hAnsi="Times New Roman" w:cs="Times New Roman"/>
          <w:sz w:val="24"/>
          <w:szCs w:val="24"/>
        </w:rPr>
        <w:t>gradnja dječjeg vrtića u Novoj Vasi</w:t>
      </w:r>
    </w:p>
    <w:p w14:paraId="159BD0F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Dogradnja i rekonstrukcija terase objekta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w:t>
      </w:r>
      <w:r w:rsidRPr="00F0752F">
        <w:rPr>
          <w:rFonts w:ascii="Times New Roman" w:eastAsia="Times New Roman" w:hAnsi="Times New Roman" w:cs="Times New Roman"/>
          <w:color w:val="000000"/>
          <w:sz w:val="24"/>
          <w:szCs w:val="24"/>
        </w:rPr>
        <w:t xml:space="preserve"> </w:t>
      </w:r>
    </w:p>
    <w:p w14:paraId="15ACA0E6"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1AA5532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
          <w:sz w:val="24"/>
          <w:szCs w:val="24"/>
        </w:rPr>
        <w:t>Zakonske i druge pravne osnove programa:</w:t>
      </w:r>
    </w:p>
    <w:p w14:paraId="5372B59C" w14:textId="69BB93FD"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60/01,129/05,</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98/19,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72AE0A58" w14:textId="4C01F714"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predškolskom odgoju i obrazovanju („Narodne novine“ broj 10/97,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107/07,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 98/19,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101/23</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145/23), </w:t>
      </w:r>
    </w:p>
    <w:p w14:paraId="19CFC8A8" w14:textId="47FE2C53"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ustanovama („Narodne novine“ broj 76/93,</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29/97,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47/99,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35/08,</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151/22), </w:t>
      </w:r>
    </w:p>
    <w:p w14:paraId="5351A414" w14:textId="20995A16"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 broj 2/13,</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2/21</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12/24),</w:t>
      </w:r>
    </w:p>
    <w:p w14:paraId="7E10854E"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financiranju predškolskih ustanova na području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kojih su osnivači fizičke osobe.</w:t>
      </w:r>
    </w:p>
    <w:p w14:paraId="5AD6ECB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243C0D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2024.-2026.:</w:t>
      </w:r>
    </w:p>
    <w:p w14:paraId="7C49867D" w14:textId="3621C0D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Sufinancirati smještaj djece u privatnim dječjim vrtićima na osnovu utvrđenog broja djece - polaznika ovih ustanova s područja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radi što većeg obuhvata djece predškolskim programima i što kvalitetnijeg provođenja programa. Izgraditi ili započeti izgradnju novih dječjih vrtića i time  povećati kapacitete za smještaj djece predškolske dobi u dječje vrtiće. Dogradnjom i rekonstrukcijom terase objekta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urediti istu kao p</w:t>
      </w:r>
      <w:r w:rsidR="00DA44DD" w:rsidRPr="00F0752F">
        <w:rPr>
          <w:rFonts w:ascii="Times New Roman" w:eastAsia="Times New Roman" w:hAnsi="Times New Roman" w:cs="Times New Roman"/>
          <w:sz w:val="24"/>
          <w:szCs w:val="24"/>
        </w:rPr>
        <w:t>o</w:t>
      </w:r>
      <w:r w:rsidRPr="00F0752F">
        <w:rPr>
          <w:rFonts w:ascii="Times New Roman" w:eastAsia="Times New Roman" w:hAnsi="Times New Roman" w:cs="Times New Roman"/>
          <w:sz w:val="24"/>
          <w:szCs w:val="24"/>
        </w:rPr>
        <w:t>livalentan prostor za javne potrebe ili za potrebe smještaja jedne skupine djece.</w:t>
      </w:r>
    </w:p>
    <w:p w14:paraId="2BB964D2"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025D9CFE"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5C5C6170"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5F12E320" w14:textId="77777777" w:rsidR="00253F26" w:rsidRPr="00F0752F" w:rsidRDefault="00253F26" w:rsidP="00253F26">
      <w:pPr>
        <w:spacing w:after="0" w:line="240" w:lineRule="auto"/>
        <w:rPr>
          <w:rFonts w:ascii="Times New Roman" w:eastAsia="Times New Roman" w:hAnsi="Times New Roman" w:cs="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1398"/>
        <w:gridCol w:w="1411"/>
        <w:gridCol w:w="1384"/>
        <w:gridCol w:w="1416"/>
      </w:tblGrid>
      <w:tr w:rsidR="00253F26" w:rsidRPr="00F0752F" w14:paraId="49A9B604" w14:textId="77777777" w:rsidTr="00DA44DD">
        <w:tc>
          <w:tcPr>
            <w:tcW w:w="3571" w:type="dxa"/>
            <w:vAlign w:val="center"/>
          </w:tcPr>
          <w:p w14:paraId="040C0BEC" w14:textId="4A54F4EB" w:rsidR="00253F26" w:rsidRPr="00F0752F" w:rsidRDefault="00253F26" w:rsidP="00DA44D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398" w:type="dxa"/>
            <w:vAlign w:val="center"/>
          </w:tcPr>
          <w:p w14:paraId="5D321767" w14:textId="4C3E3C5A" w:rsidR="00253F26" w:rsidRPr="00F0752F" w:rsidRDefault="00DA44DD"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65B8ACDF"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11" w:type="dxa"/>
            <w:vAlign w:val="center"/>
          </w:tcPr>
          <w:p w14:paraId="78CCDAC6"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384" w:type="dxa"/>
            <w:vAlign w:val="center"/>
          </w:tcPr>
          <w:p w14:paraId="65F1D01E"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6" w:type="dxa"/>
            <w:vAlign w:val="center"/>
          </w:tcPr>
          <w:p w14:paraId="08CA0836"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2A8A4B9D" w14:textId="77777777" w:rsidTr="00DA44DD">
        <w:trPr>
          <w:trHeight w:val="124"/>
        </w:trPr>
        <w:tc>
          <w:tcPr>
            <w:tcW w:w="3571" w:type="dxa"/>
            <w:vAlign w:val="center"/>
          </w:tcPr>
          <w:p w14:paraId="0EB88C5A" w14:textId="77777777" w:rsidR="00253F26" w:rsidRPr="00F0752F" w:rsidRDefault="00253F26" w:rsidP="00DA44DD">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398" w:type="dxa"/>
            <w:vAlign w:val="center"/>
          </w:tcPr>
          <w:p w14:paraId="58ED0474"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p>
        </w:tc>
        <w:tc>
          <w:tcPr>
            <w:tcW w:w="1411" w:type="dxa"/>
            <w:vAlign w:val="center"/>
          </w:tcPr>
          <w:p w14:paraId="17D0B2FB"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p>
        </w:tc>
        <w:tc>
          <w:tcPr>
            <w:tcW w:w="1384" w:type="dxa"/>
            <w:vAlign w:val="center"/>
          </w:tcPr>
          <w:p w14:paraId="3C6EFCAF"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p>
        </w:tc>
        <w:tc>
          <w:tcPr>
            <w:tcW w:w="1416" w:type="dxa"/>
            <w:vAlign w:val="center"/>
          </w:tcPr>
          <w:p w14:paraId="08E09394"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p>
        </w:tc>
      </w:tr>
      <w:tr w:rsidR="00253F26" w:rsidRPr="00F0752F" w14:paraId="40E23D40" w14:textId="77777777" w:rsidTr="00DA44DD">
        <w:tc>
          <w:tcPr>
            <w:tcW w:w="3571" w:type="dxa"/>
            <w:vAlign w:val="center"/>
          </w:tcPr>
          <w:p w14:paraId="16839E61"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programa privatnih i drugih dječjih vrtića</w:t>
            </w:r>
          </w:p>
        </w:tc>
        <w:tc>
          <w:tcPr>
            <w:tcW w:w="1398" w:type="dxa"/>
            <w:vAlign w:val="center"/>
          </w:tcPr>
          <w:p w14:paraId="525FA8A2"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676.800,00</w:t>
            </w:r>
          </w:p>
        </w:tc>
        <w:tc>
          <w:tcPr>
            <w:tcW w:w="1411" w:type="dxa"/>
            <w:vAlign w:val="center"/>
          </w:tcPr>
          <w:p w14:paraId="3AD52DF0"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558.460,00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F5016EC"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E8C2131"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73D6F41E" w14:textId="77777777" w:rsidTr="00DA44DD">
        <w:tc>
          <w:tcPr>
            <w:tcW w:w="3571" w:type="dxa"/>
            <w:vAlign w:val="center"/>
          </w:tcPr>
          <w:p w14:paraId="4254A208"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Ostale potrebe u predškolskom odgoju </w:t>
            </w:r>
          </w:p>
        </w:tc>
        <w:tc>
          <w:tcPr>
            <w:tcW w:w="1398" w:type="dxa"/>
            <w:vAlign w:val="center"/>
          </w:tcPr>
          <w:p w14:paraId="43D8E852"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10.000,00</w:t>
            </w:r>
          </w:p>
        </w:tc>
        <w:tc>
          <w:tcPr>
            <w:tcW w:w="1411" w:type="dxa"/>
            <w:vAlign w:val="center"/>
          </w:tcPr>
          <w:p w14:paraId="73555C57"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CC46B8B"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65E89BE"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10.000,00</w:t>
            </w:r>
          </w:p>
        </w:tc>
      </w:tr>
      <w:tr w:rsidR="00253F26" w:rsidRPr="00F0752F" w14:paraId="71FFBAAB" w14:textId="77777777" w:rsidTr="00DA44DD">
        <w:tc>
          <w:tcPr>
            <w:tcW w:w="3571" w:type="dxa"/>
            <w:vAlign w:val="center"/>
          </w:tcPr>
          <w:p w14:paraId="186028A6"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 obrta za čuvanje djece </w:t>
            </w:r>
          </w:p>
        </w:tc>
        <w:tc>
          <w:tcPr>
            <w:tcW w:w="1398" w:type="dxa"/>
            <w:vAlign w:val="center"/>
          </w:tcPr>
          <w:p w14:paraId="3C04249F"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15.930,00</w:t>
            </w:r>
          </w:p>
        </w:tc>
        <w:tc>
          <w:tcPr>
            <w:tcW w:w="1411" w:type="dxa"/>
            <w:vAlign w:val="center"/>
          </w:tcPr>
          <w:p w14:paraId="05FDCA12"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15.930,00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43DD400"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2FAFE70"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r>
      <w:tr w:rsidR="00253F26" w:rsidRPr="00F0752F" w14:paraId="5C157CD4" w14:textId="77777777" w:rsidTr="00DA44DD">
        <w:tc>
          <w:tcPr>
            <w:tcW w:w="3571" w:type="dxa"/>
            <w:vAlign w:val="center"/>
          </w:tcPr>
          <w:p w14:paraId="7AA923DD" w14:textId="77777777" w:rsidR="00253F26" w:rsidRPr="00F0752F" w:rsidRDefault="00253F26" w:rsidP="00DA44DD">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projekti</w:t>
            </w:r>
          </w:p>
        </w:tc>
        <w:tc>
          <w:tcPr>
            <w:tcW w:w="1398" w:type="dxa"/>
            <w:vAlign w:val="center"/>
          </w:tcPr>
          <w:p w14:paraId="45D1BBDD"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p>
        </w:tc>
        <w:tc>
          <w:tcPr>
            <w:tcW w:w="1411" w:type="dxa"/>
            <w:vAlign w:val="center"/>
          </w:tcPr>
          <w:p w14:paraId="1A20DA64"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7966DE47"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p>
        </w:tc>
        <w:tc>
          <w:tcPr>
            <w:tcW w:w="1416" w:type="dxa"/>
            <w:shd w:val="clear" w:color="auto" w:fill="auto"/>
            <w:vAlign w:val="center"/>
          </w:tcPr>
          <w:p w14:paraId="7A6A5395"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p>
        </w:tc>
      </w:tr>
      <w:tr w:rsidR="00253F26" w:rsidRPr="00F0752F" w14:paraId="534F698B" w14:textId="77777777" w:rsidTr="00DA44DD">
        <w:trPr>
          <w:trHeight w:val="87"/>
        </w:trPr>
        <w:tc>
          <w:tcPr>
            <w:tcW w:w="3571" w:type="dxa"/>
            <w:vAlign w:val="center"/>
          </w:tcPr>
          <w:p w14:paraId="3F62BB0A"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Izgradnja dječjeg vrtića u Varvarima</w:t>
            </w:r>
          </w:p>
        </w:tc>
        <w:tc>
          <w:tcPr>
            <w:tcW w:w="1398" w:type="dxa"/>
            <w:vAlign w:val="center"/>
          </w:tcPr>
          <w:p w14:paraId="49AE494C"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5.704.970,00</w:t>
            </w:r>
          </w:p>
        </w:tc>
        <w:tc>
          <w:tcPr>
            <w:tcW w:w="1411" w:type="dxa"/>
            <w:vAlign w:val="center"/>
          </w:tcPr>
          <w:p w14:paraId="3E3EBA35"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4.352.350,00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77A55AE"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7B35A031"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4AC33858" w14:textId="77777777" w:rsidTr="00DA44DD">
        <w:tc>
          <w:tcPr>
            <w:tcW w:w="3571" w:type="dxa"/>
            <w:vAlign w:val="center"/>
          </w:tcPr>
          <w:p w14:paraId="2890C926"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Izgradnja dječjeg vrtića u Novoj Vasi</w:t>
            </w:r>
          </w:p>
        </w:tc>
        <w:tc>
          <w:tcPr>
            <w:tcW w:w="1398" w:type="dxa"/>
            <w:vAlign w:val="center"/>
          </w:tcPr>
          <w:p w14:paraId="55816D80"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5.815.000,00</w:t>
            </w:r>
          </w:p>
        </w:tc>
        <w:tc>
          <w:tcPr>
            <w:tcW w:w="1411" w:type="dxa"/>
            <w:vAlign w:val="center"/>
          </w:tcPr>
          <w:p w14:paraId="6152B844"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5.047.000,00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D73F0B4"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3E607BA"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5D409785" w14:textId="77777777" w:rsidTr="00DA44DD">
        <w:tc>
          <w:tcPr>
            <w:tcW w:w="3571" w:type="dxa"/>
            <w:vAlign w:val="center"/>
          </w:tcPr>
          <w:p w14:paraId="3E5576A3"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Dogradnja i rekonstrukcija terase objekta MO </w:t>
            </w:r>
            <w:proofErr w:type="spellStart"/>
            <w:r w:rsidRPr="00F0752F">
              <w:rPr>
                <w:rFonts w:ascii="Times New Roman" w:eastAsia="Times New Roman" w:hAnsi="Times New Roman" w:cs="Times New Roman"/>
                <w:sz w:val="20"/>
                <w:szCs w:val="20"/>
              </w:rPr>
              <w:t>Baderna</w:t>
            </w:r>
            <w:proofErr w:type="spellEnd"/>
            <w:r w:rsidRPr="00F0752F">
              <w:rPr>
                <w:rFonts w:ascii="Times New Roman" w:eastAsia="Times New Roman" w:hAnsi="Times New Roman" w:cs="Times New Roman"/>
                <w:sz w:val="20"/>
                <w:szCs w:val="20"/>
              </w:rPr>
              <w:t xml:space="preserve"> za javne potrebe (polivalentna prostorija)</w:t>
            </w:r>
          </w:p>
        </w:tc>
        <w:tc>
          <w:tcPr>
            <w:tcW w:w="1398" w:type="dxa"/>
            <w:vAlign w:val="center"/>
          </w:tcPr>
          <w:p w14:paraId="6FB52FEA"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150.000,00</w:t>
            </w:r>
          </w:p>
        </w:tc>
        <w:tc>
          <w:tcPr>
            <w:tcW w:w="1411" w:type="dxa"/>
            <w:vAlign w:val="center"/>
          </w:tcPr>
          <w:p w14:paraId="14FC2902"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267.000,00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8BDF517"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A703226"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6EE0F723" w14:textId="77777777" w:rsidTr="00DA44DD">
        <w:tc>
          <w:tcPr>
            <w:tcW w:w="3571" w:type="dxa"/>
            <w:vAlign w:val="center"/>
          </w:tcPr>
          <w:p w14:paraId="1201C09B"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Izgradnja dječjeg igrališta DV Paperino Varvari</w:t>
            </w:r>
          </w:p>
        </w:tc>
        <w:tc>
          <w:tcPr>
            <w:tcW w:w="1398" w:type="dxa"/>
            <w:vAlign w:val="center"/>
          </w:tcPr>
          <w:p w14:paraId="6846B460"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11" w:type="dxa"/>
            <w:vAlign w:val="center"/>
          </w:tcPr>
          <w:p w14:paraId="7B82BE4F"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72.000,00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CBCB11"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623A3A71"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62457A1C" w14:textId="77777777" w:rsidTr="00DA44DD">
        <w:tc>
          <w:tcPr>
            <w:tcW w:w="3571" w:type="dxa"/>
            <w:vAlign w:val="center"/>
          </w:tcPr>
          <w:p w14:paraId="4775DDBE" w14:textId="77777777" w:rsidR="00253F26" w:rsidRPr="00F0752F" w:rsidRDefault="00253F26" w:rsidP="00DA44D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398" w:type="dxa"/>
            <w:vAlign w:val="center"/>
          </w:tcPr>
          <w:p w14:paraId="0FC8AEBF" w14:textId="77777777" w:rsidR="00253F26" w:rsidRPr="00F0752F" w:rsidRDefault="00253F26" w:rsidP="00DA44D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12.372.700,00</w:t>
            </w:r>
          </w:p>
        </w:tc>
        <w:tc>
          <w:tcPr>
            <w:tcW w:w="1411" w:type="dxa"/>
            <w:vAlign w:val="center"/>
          </w:tcPr>
          <w:p w14:paraId="20E49E5E" w14:textId="77777777" w:rsidR="00253F26" w:rsidRPr="00F0752F" w:rsidRDefault="00253F26" w:rsidP="00DA44D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10.322.740,00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D9C52D6" w14:textId="77777777" w:rsidR="00253F26" w:rsidRPr="00F0752F" w:rsidRDefault="00253F26" w:rsidP="00DA44D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25.930,00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7122E203" w14:textId="77777777" w:rsidR="00253F26" w:rsidRPr="00F0752F" w:rsidRDefault="00253F26" w:rsidP="00DA44D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25.930,00</w:t>
            </w:r>
          </w:p>
        </w:tc>
      </w:tr>
    </w:tbl>
    <w:p w14:paraId="1E6A691A" w14:textId="77777777" w:rsidR="00253F26" w:rsidRPr="00F0752F" w:rsidRDefault="00253F26" w:rsidP="00253F26">
      <w:pPr>
        <w:spacing w:after="0" w:line="240" w:lineRule="auto"/>
        <w:rPr>
          <w:rFonts w:ascii="Times New Roman" w:eastAsia="Times New Roman" w:hAnsi="Times New Roman" w:cs="Times New Roman"/>
          <w:bCs/>
          <w:sz w:val="24"/>
          <w:szCs w:val="24"/>
        </w:rPr>
      </w:pPr>
    </w:p>
    <w:p w14:paraId="734ED79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aktivnosti/projekata:</w:t>
      </w:r>
    </w:p>
    <w:p w14:paraId="32B2CC0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04AC7BF"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w:t>
      </w:r>
      <w:r w:rsidRPr="00F0752F">
        <w:rPr>
          <w:rFonts w:ascii="Times New Roman" w:eastAsia="Times New Roman" w:hAnsi="Times New Roman" w:cs="Times New Roman"/>
          <w:b/>
          <w:sz w:val="24"/>
          <w:szCs w:val="24"/>
        </w:rPr>
        <w:t>Sufinanciranje programa privatnih i drugih dječjih vrtića</w:t>
      </w:r>
    </w:p>
    <w:p w14:paraId="1FDDA6A2" w14:textId="63C3451F"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se odnosi na programe odgoja, obrazovanja, zdravstvene zaštite, prehrane i socijalne skrbi koji se ostvaruju u dječjim vrtićima kojih su osnivači fizičke osobe, za djecu od navršenih 12 mjeseci života do polaska u osnovnu školu, a u skladu s razvojnim osobinama i potrebama djece, te socijalnim, kulturnim, vjerskim i drugim potrebama obitelji.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ovim programom planira sredstva za financiranje redovne djelatnosti i programa Dječjeg vrtića </w:t>
      </w:r>
      <w:r w:rsidRPr="00F0752F">
        <w:rPr>
          <w:rFonts w:ascii="Times New Roman" w:eastAsia="Times New Roman" w:hAnsi="Times New Roman" w:cs="Times New Roman"/>
          <w:sz w:val="24"/>
          <w:szCs w:val="24"/>
        </w:rPr>
        <w:lastRenderedPageBreak/>
        <w:t>„Crvenkapica“ i Dječjeg vrtića „101 dalmatinac“.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sufinancira ove ustanove kroz učešće u cijeni smještaja djece za djecu koja imaju i čiji roditelji prebivalište na području Grada Poreča. Sufinanciraju se redoviti vrtićki i jaslički programi odgoja i naobrazbe u trajanju 10 sati dnevno. Učešće Grada u cijeni smještaja djece iznosi: 191 eura za  jaslice  i 151 eura za vrtić, a planirana su i sredstva za plaćanje razlike u cijeni koja je povećana u srpnju 2024. godine, u DV „Crvenkapica“ za 84 eura po djetetu mjesečno bez obzira na program, a u DV „101 dalmatinac“ za 123 eura za jaslice i 113 eura za vrtić po djetetu mjesečno. Osim sufinanciranja u cijeni smještaja djece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u oba dječja vrtića sufina</w:t>
      </w:r>
      <w:r w:rsidR="00D356E2" w:rsidRPr="00F0752F">
        <w:rPr>
          <w:rFonts w:ascii="Times New Roman" w:eastAsia="Times New Roman" w:hAnsi="Times New Roman" w:cs="Times New Roman"/>
          <w:sz w:val="24"/>
          <w:szCs w:val="24"/>
        </w:rPr>
        <w:t>n</w:t>
      </w:r>
      <w:r w:rsidRPr="00F0752F">
        <w:rPr>
          <w:rFonts w:ascii="Times New Roman" w:eastAsia="Times New Roman" w:hAnsi="Times New Roman" w:cs="Times New Roman"/>
          <w:sz w:val="24"/>
          <w:szCs w:val="24"/>
        </w:rPr>
        <w:t>cira rad</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vrtića subotom i troškove asistenata za djecu s teškoćama u razvoju.</w:t>
      </w:r>
    </w:p>
    <w:p w14:paraId="154E49D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sufinancirat će se smještaj za ukupno 152 djece, 43 jasličke 109 vrtićke dobi i to u: DV „Crvenkapica“ za ukupno do 67 djece (do 20 djece jasličke i do 47 djece vrtićke dobi) i u DV „101 dalmatinac“ ukupno do 85 djece (do 23 djeteta jasličke i do 62 djece vrtićke dobi).</w:t>
      </w:r>
    </w:p>
    <w:p w14:paraId="77730D9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sufinancirat će privatne vrtiće s ukupnim iznosom od 479.200 eura. DV „Crvenkapica“ sufinancirat će se s iznosom od 151.110 eura, od čega se iznos od 148.707 eura odnosi na sufinanciranje smještaja djece, a iznos od 2.403 eura na rad subotom za prosječno mjesečno 10-ak djece.</w:t>
      </w:r>
    </w:p>
    <w:p w14:paraId="13DDA0A5" w14:textId="0A9E23F6"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DV „101 dalmatinac“ sufinancirat će se s iznosom s iznosom od 328.090 eura, od čega se iznos od 212.580 eura odnosi na sufinanciranje smještaja djece, iznos od 111.906 eura na plaće i putne troškove asistenta za 10 djece s teškoćama u razvoju a iznos od 3.604 eura za rad subotom za prosječno mjesečno 15-ak djece.</w:t>
      </w:r>
    </w:p>
    <w:p w14:paraId="3868895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do kraja pedagoške 2024./2025. godine.</w:t>
      </w:r>
    </w:p>
    <w:p w14:paraId="1D6ADA87"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274E3EC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E9D03CB" w14:textId="77777777" w:rsidTr="00D356E2">
        <w:tc>
          <w:tcPr>
            <w:tcW w:w="1754" w:type="dxa"/>
            <w:shd w:val="clear" w:color="auto" w:fill="auto"/>
            <w:vAlign w:val="center"/>
          </w:tcPr>
          <w:p w14:paraId="7FCBABB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38862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22958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7291F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F9FBC3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E04D3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A3F9F9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5DB594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AFD9DD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1EC2204" w14:textId="77777777" w:rsidTr="00D356E2">
        <w:tc>
          <w:tcPr>
            <w:tcW w:w="1754" w:type="dxa"/>
            <w:shd w:val="clear" w:color="auto" w:fill="auto"/>
            <w:vAlign w:val="center"/>
          </w:tcPr>
          <w:p w14:paraId="58A74F8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upisane djece u privatne dječje  vrtiće </w:t>
            </w:r>
          </w:p>
        </w:tc>
        <w:tc>
          <w:tcPr>
            <w:tcW w:w="1851" w:type="dxa"/>
            <w:shd w:val="clear" w:color="auto" w:fill="auto"/>
            <w:vAlign w:val="center"/>
          </w:tcPr>
          <w:p w14:paraId="25A38EA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boravka djece i drugih programa omogućava se upis većeg broja djece u dječje vrtiće, provođenje  programa potrebnih roditeljima koji se ne provode u gradskim vrtićima  (rad subotom), osiguravanjem asistenata pomoć djeci  s teškoćama u razvoju i njihovim roditeljima</w:t>
            </w:r>
          </w:p>
        </w:tc>
        <w:tc>
          <w:tcPr>
            <w:tcW w:w="1017" w:type="dxa"/>
            <w:shd w:val="clear" w:color="auto" w:fill="auto"/>
            <w:vAlign w:val="center"/>
          </w:tcPr>
          <w:p w14:paraId="0EA503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8AB7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A4DC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26BD5A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3B37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FDBF0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152</w:t>
            </w:r>
          </w:p>
        </w:tc>
        <w:tc>
          <w:tcPr>
            <w:tcW w:w="1083" w:type="dxa"/>
            <w:shd w:val="clear" w:color="auto" w:fill="auto"/>
            <w:vAlign w:val="center"/>
          </w:tcPr>
          <w:p w14:paraId="33B8AE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FD76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C029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152</w:t>
            </w:r>
          </w:p>
        </w:tc>
        <w:tc>
          <w:tcPr>
            <w:tcW w:w="1083" w:type="dxa"/>
            <w:shd w:val="clear" w:color="auto" w:fill="auto"/>
            <w:vAlign w:val="center"/>
          </w:tcPr>
          <w:p w14:paraId="2315C5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50A1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14260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7A7476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E7B7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6857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r>
    </w:tbl>
    <w:p w14:paraId="7AE1B2C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3F93F5B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Ostale potrebe u predškolskom odgoju</w:t>
      </w:r>
    </w:p>
    <w:p w14:paraId="2A45AE78" w14:textId="19B7CB75"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rPr>
        <w:t xml:space="preserve">U ovoj aktivnosti planirana su </w:t>
      </w:r>
      <w:r w:rsidRPr="00F0752F">
        <w:rPr>
          <w:rFonts w:ascii="Times New Roman" w:eastAsia="Times New Roman" w:hAnsi="Times New Roman" w:cs="Times New Roman"/>
          <w:sz w:val="24"/>
          <w:szCs w:val="24"/>
          <w:lang w:eastAsia="en-US"/>
        </w:rPr>
        <w:t>sredstva potrebna za podmirivanje troškova osnivanja nove predškolske ustanove povodom izgradnje dva nova dječja vrtića i</w:t>
      </w:r>
      <w:r w:rsidRPr="00F0752F">
        <w:rPr>
          <w:rFonts w:ascii="Times New Roman" w:eastAsia="Times New Roman" w:hAnsi="Times New Roman" w:cs="Times New Roman"/>
          <w:sz w:val="24"/>
          <w:szCs w:val="24"/>
        </w:rPr>
        <w:t xml:space="preserve"> sredstva potrebna za pokriće nepredviđenih rashoda.</w:t>
      </w:r>
    </w:p>
    <w:p w14:paraId="4E42EE4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8BC45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7D51166" w14:textId="77777777" w:rsidTr="00D356E2">
        <w:tc>
          <w:tcPr>
            <w:tcW w:w="1754" w:type="dxa"/>
            <w:shd w:val="clear" w:color="auto" w:fill="auto"/>
            <w:vAlign w:val="center"/>
          </w:tcPr>
          <w:p w14:paraId="69BB928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BF24D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9A30A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EE164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7CC5A1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5A87B5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B91B7A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03ED70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5CC408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912D89F" w14:textId="77777777" w:rsidTr="00D356E2">
        <w:tc>
          <w:tcPr>
            <w:tcW w:w="1754" w:type="dxa"/>
            <w:shd w:val="clear" w:color="auto" w:fill="auto"/>
            <w:vAlign w:val="center"/>
          </w:tcPr>
          <w:p w14:paraId="44096E64" w14:textId="0CCFC4A6"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lastRenderedPageBreak/>
              <w:t>Po</w:t>
            </w:r>
            <w:r w:rsidR="00D356E2" w:rsidRPr="00F0752F">
              <w:rPr>
                <w:rFonts w:ascii="Times New Roman" w:eastAsia="Times New Roman" w:hAnsi="Times New Roman" w:cs="Times New Roman"/>
                <w:sz w:val="20"/>
                <w:szCs w:val="20"/>
              </w:rPr>
              <w:t>d</w:t>
            </w:r>
            <w:r w:rsidRPr="00F0752F">
              <w:rPr>
                <w:rFonts w:ascii="Times New Roman" w:eastAsia="Times New Roman" w:hAnsi="Times New Roman" w:cs="Times New Roman"/>
                <w:sz w:val="20"/>
                <w:szCs w:val="20"/>
              </w:rPr>
              <w:t>mirivanje troškova raznih neplaniranih rashoda</w:t>
            </w:r>
          </w:p>
        </w:tc>
        <w:tc>
          <w:tcPr>
            <w:tcW w:w="1851" w:type="dxa"/>
            <w:shd w:val="clear" w:color="auto" w:fill="auto"/>
            <w:vAlign w:val="center"/>
          </w:tcPr>
          <w:p w14:paraId="38DCC161"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Omogućavanje podmirivanja neplaniranih rashoda</w:t>
            </w:r>
          </w:p>
        </w:tc>
        <w:tc>
          <w:tcPr>
            <w:tcW w:w="1017" w:type="dxa"/>
            <w:shd w:val="clear" w:color="auto" w:fill="auto"/>
            <w:vAlign w:val="center"/>
          </w:tcPr>
          <w:p w14:paraId="07F371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6609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282B3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2325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E68EA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F0D2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6BCED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DD30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589D89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A5C8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30D1D0F"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3920A55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Sufinanciranje obrta za čuvanje djece </w:t>
      </w:r>
    </w:p>
    <w:p w14:paraId="34749D41" w14:textId="3B04FA7E"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Sredstva su planirana za sufinanciranje boravka 10-ak djece jasličke dobi u obrtu za čuvanje djece „Kod tete </w:t>
      </w:r>
      <w:proofErr w:type="spellStart"/>
      <w:r w:rsidRPr="00F0752F">
        <w:rPr>
          <w:rFonts w:ascii="Times New Roman" w:eastAsia="Times New Roman" w:hAnsi="Times New Roman" w:cs="Times New Roman"/>
          <w:bCs/>
          <w:sz w:val="24"/>
          <w:szCs w:val="24"/>
        </w:rPr>
        <w:t>čuvalice</w:t>
      </w:r>
      <w:proofErr w:type="spellEnd"/>
      <w:r w:rsidRPr="00F0752F">
        <w:rPr>
          <w:rFonts w:ascii="Times New Roman" w:eastAsia="Times New Roman" w:hAnsi="Times New Roman" w:cs="Times New Roman"/>
          <w:bCs/>
          <w:sz w:val="24"/>
          <w:szCs w:val="24"/>
        </w:rPr>
        <w:t>“ u Poreču. Udio u sufina</w:t>
      </w:r>
      <w:r w:rsidR="00D356E2" w:rsidRPr="00F0752F">
        <w:rPr>
          <w:rFonts w:ascii="Times New Roman" w:eastAsia="Times New Roman" w:hAnsi="Times New Roman" w:cs="Times New Roman"/>
          <w:bCs/>
          <w:sz w:val="24"/>
          <w:szCs w:val="24"/>
        </w:rPr>
        <w:t>n</w:t>
      </w:r>
      <w:r w:rsidRPr="00F0752F">
        <w:rPr>
          <w:rFonts w:ascii="Times New Roman" w:eastAsia="Times New Roman" w:hAnsi="Times New Roman" w:cs="Times New Roman"/>
          <w:bCs/>
          <w:sz w:val="24"/>
          <w:szCs w:val="24"/>
        </w:rPr>
        <w:t>ciranju iznosi mjesečno po djetetu 132,72 eura, godišnje potrebe iznose 15.930 eura.</w:t>
      </w:r>
    </w:p>
    <w:p w14:paraId="78C1907D"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34D10F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0824403" w14:textId="77777777" w:rsidTr="00D356E2">
        <w:tc>
          <w:tcPr>
            <w:tcW w:w="1754" w:type="dxa"/>
            <w:shd w:val="clear" w:color="auto" w:fill="auto"/>
            <w:vAlign w:val="center"/>
          </w:tcPr>
          <w:p w14:paraId="534711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87022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0EA31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381558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3BAEA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4B185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49501A9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11918F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AE00DE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78F76A7" w14:textId="77777777" w:rsidTr="00D356E2">
        <w:tc>
          <w:tcPr>
            <w:tcW w:w="1754" w:type="dxa"/>
            <w:shd w:val="clear" w:color="auto" w:fill="auto"/>
            <w:vAlign w:val="center"/>
          </w:tcPr>
          <w:p w14:paraId="007812EA"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Broje djece na čuvanju</w:t>
            </w:r>
          </w:p>
        </w:tc>
        <w:tc>
          <w:tcPr>
            <w:tcW w:w="1851" w:type="dxa"/>
            <w:shd w:val="clear" w:color="auto" w:fill="auto"/>
            <w:vAlign w:val="center"/>
          </w:tcPr>
          <w:p w14:paraId="197A5D19"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Sufinanciranjem  boravka djece omogućava se smještaj i briga o većem broju djece predškolske dobi</w:t>
            </w:r>
          </w:p>
        </w:tc>
        <w:tc>
          <w:tcPr>
            <w:tcW w:w="1017" w:type="dxa"/>
            <w:shd w:val="clear" w:color="auto" w:fill="auto"/>
            <w:vAlign w:val="center"/>
          </w:tcPr>
          <w:p w14:paraId="065243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F46C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EFF7B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7BFED1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A8BB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93383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3" w:type="dxa"/>
            <w:shd w:val="clear" w:color="auto" w:fill="auto"/>
            <w:vAlign w:val="center"/>
          </w:tcPr>
          <w:p w14:paraId="284F82D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5BBA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0D35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3" w:type="dxa"/>
            <w:shd w:val="clear" w:color="auto" w:fill="auto"/>
            <w:vAlign w:val="center"/>
          </w:tcPr>
          <w:p w14:paraId="7CD6F49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72E2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6492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3" w:type="dxa"/>
            <w:shd w:val="clear" w:color="auto" w:fill="auto"/>
            <w:vAlign w:val="center"/>
          </w:tcPr>
          <w:p w14:paraId="7C595A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01A0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7ABC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bl>
    <w:p w14:paraId="55C7E7DE"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71170B9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Izgradnja dječjeg vrtića u Varvarima</w:t>
      </w:r>
    </w:p>
    <w:p w14:paraId="1C244E77" w14:textId="530785C5"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Sredstva su planirana za izgradnju i opremanje dje</w:t>
      </w:r>
      <w:r w:rsidR="00D356E2" w:rsidRPr="00F0752F">
        <w:rPr>
          <w:rFonts w:ascii="Times New Roman" w:eastAsia="Times New Roman" w:hAnsi="Times New Roman" w:cs="Times New Roman"/>
          <w:bCs/>
          <w:sz w:val="24"/>
          <w:szCs w:val="24"/>
        </w:rPr>
        <w:t>č</w:t>
      </w:r>
      <w:r w:rsidRPr="00F0752F">
        <w:rPr>
          <w:rFonts w:ascii="Times New Roman" w:eastAsia="Times New Roman" w:hAnsi="Times New Roman" w:cs="Times New Roman"/>
          <w:bCs/>
          <w:sz w:val="24"/>
          <w:szCs w:val="24"/>
        </w:rPr>
        <w:t>jeg vrtića u prigradskom naselju Varvari. Grad Poreč-</w:t>
      </w:r>
      <w:proofErr w:type="spellStart"/>
      <w:r w:rsidRPr="00F0752F">
        <w:rPr>
          <w:rFonts w:ascii="Times New Roman" w:eastAsia="Times New Roman" w:hAnsi="Times New Roman" w:cs="Times New Roman"/>
          <w:bCs/>
          <w:sz w:val="24"/>
          <w:szCs w:val="24"/>
        </w:rPr>
        <w:t>Parenzo</w:t>
      </w:r>
      <w:proofErr w:type="spellEnd"/>
      <w:r w:rsidRPr="00F0752F">
        <w:rPr>
          <w:rFonts w:ascii="Times New Roman" w:eastAsia="Times New Roman" w:hAnsi="Times New Roman" w:cs="Times New Roman"/>
          <w:bCs/>
          <w:sz w:val="24"/>
          <w:szCs w:val="24"/>
        </w:rPr>
        <w:t xml:space="preserve"> prijavio je projekt „Izgradnja dječjeg vrtića u naselju Varvari” na “Poziv na dodjelu bespovratnih sredstava Izgradnja, dogradnja, rekonstrukcija i opremanje predškolskih ustanova”, prvi Poziv, objavljen od strane Ministarstva znanosti i obrazovanja. Zahvaljujući uspješnoj prijavi projekt će biti sufinanciran od strane Ministarstva s iznosom od 1.452.518 eura, dok će razliku do ukupne vrijednosti projekta financirati Grad Poreč-</w:t>
      </w:r>
      <w:proofErr w:type="spellStart"/>
      <w:r w:rsidRPr="00F0752F">
        <w:rPr>
          <w:rFonts w:ascii="Times New Roman" w:eastAsia="Times New Roman" w:hAnsi="Times New Roman" w:cs="Times New Roman"/>
          <w:bCs/>
          <w:sz w:val="24"/>
          <w:szCs w:val="24"/>
        </w:rPr>
        <w:t>Parenzo</w:t>
      </w:r>
      <w:proofErr w:type="spellEnd"/>
      <w:r w:rsidRPr="00F0752F">
        <w:rPr>
          <w:rFonts w:ascii="Times New Roman" w:eastAsia="Times New Roman" w:hAnsi="Times New Roman" w:cs="Times New Roman"/>
          <w:bCs/>
          <w:sz w:val="24"/>
          <w:szCs w:val="24"/>
        </w:rPr>
        <w:t>. Projektom je planirana izgradnja dječjeg vrtića za 8 skupina djece, 4 skupine jasličke i 4 skupine vrtićke dobi, za oko 130 djece. Rashodi se odnose na troš</w:t>
      </w:r>
      <w:r w:rsidR="00D356E2" w:rsidRPr="00F0752F">
        <w:rPr>
          <w:rFonts w:ascii="Times New Roman" w:eastAsia="Times New Roman" w:hAnsi="Times New Roman" w:cs="Times New Roman"/>
          <w:bCs/>
          <w:sz w:val="24"/>
          <w:szCs w:val="24"/>
        </w:rPr>
        <w:t>k</w:t>
      </w:r>
      <w:r w:rsidRPr="00F0752F">
        <w:rPr>
          <w:rFonts w:ascii="Times New Roman" w:eastAsia="Times New Roman" w:hAnsi="Times New Roman" w:cs="Times New Roman"/>
          <w:bCs/>
          <w:sz w:val="24"/>
          <w:szCs w:val="24"/>
        </w:rPr>
        <w:t>ove: izgradnje i opremanje objekta, uređenja i opremanja dvorišta objekta, stručnog nadzora, projektantskog nadzora, voditelja projekta, promidžbe i vidljivosti projekta. Projektni partner Gradu Poreču-</w:t>
      </w:r>
      <w:proofErr w:type="spellStart"/>
      <w:r w:rsidRPr="00F0752F">
        <w:rPr>
          <w:rFonts w:ascii="Times New Roman" w:eastAsia="Times New Roman" w:hAnsi="Times New Roman" w:cs="Times New Roman"/>
          <w:bCs/>
          <w:sz w:val="24"/>
          <w:szCs w:val="24"/>
        </w:rPr>
        <w:t>Parenzo</w:t>
      </w:r>
      <w:proofErr w:type="spellEnd"/>
      <w:r w:rsidRPr="00F0752F">
        <w:rPr>
          <w:rFonts w:ascii="Times New Roman" w:eastAsia="Times New Roman" w:hAnsi="Times New Roman" w:cs="Times New Roman"/>
          <w:bCs/>
          <w:sz w:val="24"/>
          <w:szCs w:val="24"/>
        </w:rPr>
        <w:t xml:space="preserve"> u projektu „Izgradnja dječjeg vrtića u naselju Varvari je Općina </w:t>
      </w:r>
      <w:proofErr w:type="spellStart"/>
      <w:r w:rsidRPr="00F0752F">
        <w:rPr>
          <w:rFonts w:ascii="Times New Roman" w:eastAsia="Times New Roman" w:hAnsi="Times New Roman" w:cs="Times New Roman"/>
          <w:bCs/>
          <w:sz w:val="24"/>
          <w:szCs w:val="24"/>
        </w:rPr>
        <w:t>Kaštelir</w:t>
      </w:r>
      <w:proofErr w:type="spellEnd"/>
      <w:r w:rsidRPr="00F0752F">
        <w:rPr>
          <w:rFonts w:ascii="Times New Roman" w:eastAsia="Times New Roman" w:hAnsi="Times New Roman" w:cs="Times New Roman"/>
          <w:bCs/>
          <w:sz w:val="24"/>
          <w:szCs w:val="24"/>
        </w:rPr>
        <w:t>-Labinci, koja će u novoizgrađenom vrtiću imati 1 skupinu.</w:t>
      </w:r>
      <w:r w:rsidRPr="00F0752F">
        <w:rPr>
          <w:rFonts w:ascii="Times New Roman" w:eastAsia="Times New Roman" w:hAnsi="Times New Roman" w:cs="Times New Roman"/>
          <w:sz w:val="24"/>
          <w:szCs w:val="24"/>
        </w:rPr>
        <w:t xml:space="preserve">. </w:t>
      </w:r>
    </w:p>
    <w:p w14:paraId="37E2DE1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56F987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BE4679F" w14:textId="77777777" w:rsidTr="00D356E2">
        <w:tc>
          <w:tcPr>
            <w:tcW w:w="1754" w:type="dxa"/>
            <w:shd w:val="clear" w:color="auto" w:fill="auto"/>
            <w:vAlign w:val="center"/>
          </w:tcPr>
          <w:p w14:paraId="7538BA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C657B8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C4038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6C4F75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D50D6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14EA5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13431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A61C7B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43838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7FF68ED" w14:textId="77777777" w:rsidTr="00D356E2">
        <w:tc>
          <w:tcPr>
            <w:tcW w:w="1754" w:type="dxa"/>
            <w:shd w:val="clear" w:color="auto" w:fill="auto"/>
            <w:vAlign w:val="center"/>
          </w:tcPr>
          <w:p w14:paraId="14681FD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Izgrađen dječji vrtić</w:t>
            </w:r>
          </w:p>
          <w:p w14:paraId="799B7112"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5B4DAF2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djece upisane u jaslice i vrtić  </w:t>
            </w:r>
          </w:p>
        </w:tc>
        <w:tc>
          <w:tcPr>
            <w:tcW w:w="1851" w:type="dxa"/>
            <w:shd w:val="clear" w:color="auto" w:fill="auto"/>
            <w:vAlign w:val="center"/>
          </w:tcPr>
          <w:p w14:paraId="4E466A6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Izgradnjom dječjeg vrtića povećavaju  se  kapaciteti za </w:t>
            </w:r>
          </w:p>
          <w:p w14:paraId="7E6DB4F4"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smještaj djece u jaslice i vrtić i omogućava upis dodatnog broja djece u dječji vrtić</w:t>
            </w:r>
          </w:p>
        </w:tc>
        <w:tc>
          <w:tcPr>
            <w:tcW w:w="1017" w:type="dxa"/>
            <w:shd w:val="clear" w:color="auto" w:fill="auto"/>
            <w:vAlign w:val="center"/>
          </w:tcPr>
          <w:p w14:paraId="51C401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71FEB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vrtića</w:t>
            </w:r>
          </w:p>
          <w:p w14:paraId="1B46CC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142F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4F6A12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547A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4AF84D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D0CC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42AF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0C589E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D342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49BB52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4EED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0158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c>
          <w:tcPr>
            <w:tcW w:w="1083" w:type="dxa"/>
            <w:shd w:val="clear" w:color="auto" w:fill="auto"/>
            <w:vAlign w:val="center"/>
          </w:tcPr>
          <w:p w14:paraId="63B1A3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E8B9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6B24C1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1892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CA1E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c>
          <w:tcPr>
            <w:tcW w:w="1083" w:type="dxa"/>
            <w:shd w:val="clear" w:color="auto" w:fill="auto"/>
            <w:vAlign w:val="center"/>
          </w:tcPr>
          <w:p w14:paraId="45EE39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275A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03C779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9C5C8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955C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r>
    </w:tbl>
    <w:p w14:paraId="6C68EF6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0B49803"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
          <w:sz w:val="24"/>
          <w:szCs w:val="24"/>
        </w:rPr>
        <w:t xml:space="preserve">Kapitalni projekt: Izgradnja dječjeg vrtića u Novoj Vasi </w:t>
      </w:r>
    </w:p>
    <w:p w14:paraId="7B38660E" w14:textId="1F33338B"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Projektom je planirana izgradnja novog dječjeg vrtića u prigradskom naselju Nova Vas za 8 skupina djece, 4 skupine jasličke i 4 skupine vrtićke dobi, za oko 130 djece. Rashodi se odnose na troš</w:t>
      </w:r>
      <w:r w:rsidR="00D356E2" w:rsidRPr="00F0752F">
        <w:rPr>
          <w:rFonts w:ascii="Times New Roman" w:eastAsia="Times New Roman" w:hAnsi="Times New Roman" w:cs="Times New Roman"/>
          <w:sz w:val="24"/>
          <w:szCs w:val="24"/>
        </w:rPr>
        <w:t>k</w:t>
      </w:r>
      <w:r w:rsidRPr="00F0752F">
        <w:rPr>
          <w:rFonts w:ascii="Times New Roman" w:eastAsia="Times New Roman" w:hAnsi="Times New Roman" w:cs="Times New Roman"/>
          <w:sz w:val="24"/>
          <w:szCs w:val="24"/>
        </w:rPr>
        <w:t>ove: projektiranja, izgradnje i opremanje objekta, uređenja i opremanja dvorišta objekta, stručnog nadzora, projektantskog nadzora i voditelja projekta. Vrtić će se graditi sredstvima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w:t>
      </w:r>
    </w:p>
    <w:p w14:paraId="3DB0256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 xml:space="preserve"> </w:t>
      </w:r>
    </w:p>
    <w:p w14:paraId="4DFE61AF" w14:textId="77777777" w:rsidR="00D356E2" w:rsidRPr="00F0752F" w:rsidRDefault="00D356E2" w:rsidP="00253F26">
      <w:pPr>
        <w:spacing w:after="0" w:line="240" w:lineRule="auto"/>
        <w:rPr>
          <w:rFonts w:ascii="Times New Roman" w:eastAsia="Times New Roman" w:hAnsi="Times New Roman" w:cs="Times New Roman"/>
          <w:b/>
          <w:sz w:val="24"/>
          <w:szCs w:val="24"/>
        </w:rPr>
      </w:pPr>
    </w:p>
    <w:p w14:paraId="2D1BF3D4" w14:textId="77777777" w:rsidR="00D356E2" w:rsidRPr="00F0752F" w:rsidRDefault="00D356E2" w:rsidP="00253F26">
      <w:pPr>
        <w:spacing w:after="0" w:line="240" w:lineRule="auto"/>
        <w:rPr>
          <w:rFonts w:ascii="Times New Roman" w:eastAsia="Times New Roman" w:hAnsi="Times New Roman" w:cs="Times New Roman"/>
          <w:b/>
          <w:sz w:val="24"/>
          <w:szCs w:val="24"/>
        </w:rPr>
      </w:pPr>
    </w:p>
    <w:p w14:paraId="741BB522" w14:textId="77777777" w:rsidR="00D356E2" w:rsidRPr="00F0752F" w:rsidRDefault="00D356E2" w:rsidP="00253F26">
      <w:pPr>
        <w:spacing w:after="0" w:line="240" w:lineRule="auto"/>
        <w:rPr>
          <w:rFonts w:ascii="Times New Roman" w:eastAsia="Times New Roman" w:hAnsi="Times New Roman" w:cs="Times New Roman"/>
          <w:b/>
          <w:sz w:val="24"/>
          <w:szCs w:val="24"/>
        </w:rPr>
      </w:pPr>
    </w:p>
    <w:p w14:paraId="299836F0" w14:textId="2465E555"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49DE021" w14:textId="77777777" w:rsidTr="00D356E2">
        <w:tc>
          <w:tcPr>
            <w:tcW w:w="1754" w:type="dxa"/>
            <w:shd w:val="clear" w:color="auto" w:fill="auto"/>
            <w:vAlign w:val="center"/>
          </w:tcPr>
          <w:p w14:paraId="4F8070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D66CE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C16C0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FDBD2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F2AC06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624D9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EC0D2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666478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CD28D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D40629A" w14:textId="77777777" w:rsidTr="00D356E2">
        <w:tc>
          <w:tcPr>
            <w:tcW w:w="1754" w:type="dxa"/>
            <w:shd w:val="clear" w:color="auto" w:fill="auto"/>
            <w:vAlign w:val="center"/>
          </w:tcPr>
          <w:p w14:paraId="37AC14D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Izgrađen dječji vrtić</w:t>
            </w:r>
          </w:p>
          <w:p w14:paraId="5FA7BD64"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41197DE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djece upisane u jaslice i vrtić  </w:t>
            </w:r>
          </w:p>
        </w:tc>
        <w:tc>
          <w:tcPr>
            <w:tcW w:w="1851" w:type="dxa"/>
            <w:shd w:val="clear" w:color="auto" w:fill="auto"/>
            <w:vAlign w:val="center"/>
          </w:tcPr>
          <w:p w14:paraId="09FF887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Izgradnjom novog vrtića povećavaju  se  kapaciteti za </w:t>
            </w:r>
          </w:p>
          <w:p w14:paraId="2B241C7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smještaj djece u jaslice i vrtić i omogućava upis dodatnog broja djece u  dječji vrtić</w:t>
            </w:r>
          </w:p>
        </w:tc>
        <w:tc>
          <w:tcPr>
            <w:tcW w:w="1017" w:type="dxa"/>
            <w:shd w:val="clear" w:color="auto" w:fill="auto"/>
            <w:vAlign w:val="center"/>
          </w:tcPr>
          <w:p w14:paraId="2365FB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8120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vrtića</w:t>
            </w:r>
          </w:p>
          <w:p w14:paraId="66C9D2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99A0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0BBB65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39360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67ED5B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D70F2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6DE5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030FE2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47FD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75E65C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6518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6E0EF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c>
          <w:tcPr>
            <w:tcW w:w="1083" w:type="dxa"/>
            <w:shd w:val="clear" w:color="auto" w:fill="auto"/>
            <w:vAlign w:val="center"/>
          </w:tcPr>
          <w:p w14:paraId="1F41AC1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095D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0549B0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12FC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7661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c>
          <w:tcPr>
            <w:tcW w:w="1083" w:type="dxa"/>
            <w:shd w:val="clear" w:color="auto" w:fill="auto"/>
            <w:vAlign w:val="center"/>
          </w:tcPr>
          <w:p w14:paraId="0E902E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41CB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367531" w14:textId="0E5D5D78"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7FD0F536" w14:textId="19D8AB3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2D21B1" w14:textId="77777777" w:rsidR="00D356E2" w:rsidRPr="00F0752F" w:rsidRDefault="00D356E2" w:rsidP="00253F26">
            <w:pPr>
              <w:spacing w:after="0" w:line="240" w:lineRule="auto"/>
              <w:jc w:val="center"/>
              <w:rPr>
                <w:rFonts w:ascii="Times New Roman" w:eastAsia="Times New Roman" w:hAnsi="Times New Roman" w:cs="Times New Roman"/>
                <w:color w:val="000000"/>
                <w:sz w:val="20"/>
                <w:szCs w:val="20"/>
              </w:rPr>
            </w:pPr>
          </w:p>
          <w:p w14:paraId="0E5C1C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p w14:paraId="0DB8FFF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7A13667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54DD53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 xml:space="preserve">Kapitalni projekt: </w:t>
      </w:r>
      <w:r w:rsidRPr="00F0752F">
        <w:rPr>
          <w:rFonts w:ascii="Times New Roman" w:eastAsia="Times New Roman" w:hAnsi="Times New Roman" w:cs="Times New Roman"/>
          <w:b/>
          <w:bCs/>
          <w:sz w:val="24"/>
          <w:szCs w:val="24"/>
        </w:rPr>
        <w:t xml:space="preserve">Dogradnja i rekonstrukcija terase objekta MO </w:t>
      </w:r>
      <w:proofErr w:type="spellStart"/>
      <w:r w:rsidRPr="00F0752F">
        <w:rPr>
          <w:rFonts w:ascii="Times New Roman" w:eastAsia="Times New Roman" w:hAnsi="Times New Roman" w:cs="Times New Roman"/>
          <w:b/>
          <w:bCs/>
          <w:sz w:val="24"/>
          <w:szCs w:val="24"/>
        </w:rPr>
        <w:t>Baderna</w:t>
      </w:r>
      <w:proofErr w:type="spellEnd"/>
      <w:r w:rsidRPr="00F0752F">
        <w:rPr>
          <w:rFonts w:ascii="Times New Roman" w:eastAsia="Times New Roman" w:hAnsi="Times New Roman" w:cs="Times New Roman"/>
          <w:b/>
          <w:bCs/>
          <w:sz w:val="24"/>
          <w:szCs w:val="24"/>
        </w:rPr>
        <w:t xml:space="preserve"> za javne potrebe (polivalentna dvorana)</w:t>
      </w:r>
    </w:p>
    <w:p w14:paraId="25FA7D6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dogradnju i rekonstrukciju objekta Mjesnog odbora u </w:t>
      </w:r>
      <w:proofErr w:type="spellStart"/>
      <w:r w:rsidRPr="00F0752F">
        <w:rPr>
          <w:rFonts w:ascii="Times New Roman" w:eastAsia="Times New Roman" w:hAnsi="Times New Roman" w:cs="Times New Roman"/>
          <w:sz w:val="24"/>
          <w:szCs w:val="24"/>
        </w:rPr>
        <w:t>Baderni</w:t>
      </w:r>
      <w:proofErr w:type="spellEnd"/>
      <w:r w:rsidRPr="00F0752F">
        <w:rPr>
          <w:rFonts w:ascii="Times New Roman" w:eastAsia="Times New Roman" w:hAnsi="Times New Roman" w:cs="Times New Roman"/>
          <w:sz w:val="24"/>
          <w:szCs w:val="24"/>
        </w:rPr>
        <w:t xml:space="preserve"> i to za zatvaranje i natkrivanje terase koja se nalazi na I. katu i uređenje iste u polivalentnu dvoranu koja će se koristiti za potrebe djece i ostalih stanovnika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za održavanje raznih aktivnosti za djecu i odrasle, a potencijalno se može koristiti za potrebe boravka jedne skupine djece iz dječjeg vrtića koji se nalazi u prizemlju iste zgrade. Sredstva su planirana za izvođenje građevinsko obrtničkih radova.</w:t>
      </w:r>
    </w:p>
    <w:p w14:paraId="15AA602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4438137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0CEDE45" w14:textId="77777777" w:rsidTr="00D356E2">
        <w:tc>
          <w:tcPr>
            <w:tcW w:w="1754" w:type="dxa"/>
            <w:shd w:val="clear" w:color="auto" w:fill="auto"/>
            <w:vAlign w:val="center"/>
          </w:tcPr>
          <w:p w14:paraId="365048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10A6D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81804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C5F0D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5A737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AFCF5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55D00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BF06A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12C05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F41541F" w14:textId="77777777" w:rsidTr="00D356E2">
        <w:tc>
          <w:tcPr>
            <w:tcW w:w="1754" w:type="dxa"/>
            <w:shd w:val="clear" w:color="auto" w:fill="auto"/>
            <w:vAlign w:val="center"/>
          </w:tcPr>
          <w:p w14:paraId="2B31D7E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Uređena polivalentna dvorana za održavanje raznih aktivnosti za djecu i odrasle ili za smještaj jedne skupine djece iz dječjeg vrtića </w:t>
            </w:r>
          </w:p>
          <w:p w14:paraId="3233B246"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851" w:type="dxa"/>
            <w:shd w:val="clear" w:color="auto" w:fill="auto"/>
            <w:vAlign w:val="center"/>
          </w:tcPr>
          <w:p w14:paraId="044AF19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Dogradnjom i rekonstrukcijom terase ista se pretvara u novi polivalentni prostor za održavanje raznih aktivnosti za djecu i odrasle,</w:t>
            </w:r>
          </w:p>
          <w:p w14:paraId="4A23C0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potencijalno se može koristiti za potrebe boravka jedne skupine djece iz dječjeg vrtića </w:t>
            </w:r>
          </w:p>
        </w:tc>
        <w:tc>
          <w:tcPr>
            <w:tcW w:w="1017" w:type="dxa"/>
            <w:shd w:val="clear" w:color="auto" w:fill="auto"/>
            <w:vAlign w:val="center"/>
          </w:tcPr>
          <w:p w14:paraId="58A709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33AF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E346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p w14:paraId="32242E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311657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6E2D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67C3FC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6C2E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72E1B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BB798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232ED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C8EC25" w14:textId="66724C6E"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EAFC97" w14:textId="56E90485" w:rsidR="00D356E2" w:rsidRPr="00F0752F" w:rsidRDefault="00D356E2" w:rsidP="00253F26">
            <w:pPr>
              <w:spacing w:after="0" w:line="240" w:lineRule="auto"/>
              <w:jc w:val="center"/>
              <w:rPr>
                <w:rFonts w:ascii="Times New Roman" w:eastAsia="Times New Roman" w:hAnsi="Times New Roman" w:cs="Times New Roman"/>
                <w:color w:val="000000"/>
                <w:sz w:val="20"/>
                <w:szCs w:val="20"/>
              </w:rPr>
            </w:pPr>
          </w:p>
          <w:p w14:paraId="445F5016" w14:textId="179039CE" w:rsidR="00D356E2" w:rsidRPr="00F0752F" w:rsidRDefault="00D356E2" w:rsidP="00253F26">
            <w:pPr>
              <w:spacing w:after="0" w:line="240" w:lineRule="auto"/>
              <w:jc w:val="center"/>
              <w:rPr>
                <w:rFonts w:ascii="Times New Roman" w:eastAsia="Times New Roman" w:hAnsi="Times New Roman" w:cs="Times New Roman"/>
                <w:color w:val="000000"/>
                <w:sz w:val="20"/>
                <w:szCs w:val="20"/>
              </w:rPr>
            </w:pPr>
          </w:p>
          <w:p w14:paraId="3517F5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732D249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E272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4E8B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5844E787" w14:textId="77777777" w:rsidR="00253F26" w:rsidRPr="00F0752F" w:rsidRDefault="00253F26" w:rsidP="00253F26">
      <w:pPr>
        <w:spacing w:after="0" w:line="240" w:lineRule="auto"/>
        <w:jc w:val="both"/>
        <w:rPr>
          <w:rFonts w:ascii="Times New Roman" w:eastAsia="Times New Roman" w:hAnsi="Times New Roman" w:cs="Times New Roman"/>
          <w:b/>
          <w:color w:val="0070C0"/>
          <w:sz w:val="24"/>
          <w:szCs w:val="24"/>
        </w:rPr>
      </w:pPr>
    </w:p>
    <w:p w14:paraId="6672FDB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PROGRAM:  JAVNE POTREBE U OBRAZOVANJU</w:t>
      </w:r>
    </w:p>
    <w:p w14:paraId="647BF68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2AD507E"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4DF5B52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kapitalne i tekuće projekte: </w:t>
      </w:r>
    </w:p>
    <w:p w14:paraId="6632BE8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43C353F3"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Srednja škola „Mate Balota“  </w:t>
      </w:r>
    </w:p>
    <w:p w14:paraId="37785922"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Srednja škola „Anton Štifanić“</w:t>
      </w:r>
    </w:p>
    <w:p w14:paraId="1F004E9C"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Studentske stipendije</w:t>
      </w:r>
    </w:p>
    <w:p w14:paraId="69D487AB"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Učeničke stipendije</w:t>
      </w:r>
    </w:p>
    <w:p w14:paraId="19659286"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prijevoza učenika srednjih škola izvan Poreča</w:t>
      </w:r>
    </w:p>
    <w:p w14:paraId="68B2EBA1"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Šire javne potrebe u obrazovanju</w:t>
      </w:r>
    </w:p>
    <w:p w14:paraId="33066E3C"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Sufinanciranje prijevoza učenika OŠ B. Parentin</w:t>
      </w:r>
    </w:p>
    <w:p w14:paraId="18BFB91C"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kupnje udžbenika i drugih obrazovnih materijala učenicima OŠ i SŠ</w:t>
      </w:r>
    </w:p>
    <w:p w14:paraId="0E2D1B53"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Produženi boravak za učenike iz Poreča u OŠ J. Rakovca u Sv. </w:t>
      </w:r>
      <w:proofErr w:type="spellStart"/>
      <w:r w:rsidRPr="00F0752F">
        <w:rPr>
          <w:rFonts w:ascii="Times New Roman" w:eastAsia="Times New Roman" w:hAnsi="Times New Roman" w:cs="Times New Roman"/>
          <w:sz w:val="24"/>
          <w:szCs w:val="24"/>
        </w:rPr>
        <w:t>Lovreču</w:t>
      </w:r>
      <w:proofErr w:type="spellEnd"/>
    </w:p>
    <w:p w14:paraId="737E02CF"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Prijevoz učenika osnovnih škola</w:t>
      </w:r>
    </w:p>
    <w:p w14:paraId="443EC03A"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Ostale potrebe u obrazovanju</w:t>
      </w:r>
    </w:p>
    <w:p w14:paraId="366142D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projekti: </w:t>
      </w:r>
    </w:p>
    <w:p w14:paraId="4C4D2C48"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Financiranje Instituta za poljoprivredu i turizam Poreč po ugovorima</w:t>
      </w:r>
    </w:p>
    <w:p w14:paraId="47A8B6A0"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Rekonstrukcija OŠ Poreč</w:t>
      </w:r>
    </w:p>
    <w:p w14:paraId="2E72E441"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Rekonstrukcija PŠ </w:t>
      </w:r>
      <w:proofErr w:type="spellStart"/>
      <w:r w:rsidRPr="00F0752F">
        <w:rPr>
          <w:rFonts w:ascii="Times New Roman" w:eastAsia="Times New Roman" w:hAnsi="Times New Roman" w:cs="Times New Roman"/>
          <w:sz w:val="24"/>
          <w:szCs w:val="24"/>
        </w:rPr>
        <w:t>Žbandaj</w:t>
      </w:r>
      <w:proofErr w:type="spellEnd"/>
    </w:p>
    <w:p w14:paraId="08AB5A1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tekući projekti:</w:t>
      </w:r>
    </w:p>
    <w:p w14:paraId="30AB30D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Školski dani meda</w:t>
      </w:r>
      <w:r w:rsidRPr="00F0752F">
        <w:rPr>
          <w:rFonts w:ascii="Times New Roman" w:eastAsia="Times New Roman" w:hAnsi="Times New Roman" w:cs="Times New Roman"/>
          <w:color w:val="000000"/>
          <w:sz w:val="24"/>
          <w:szCs w:val="24"/>
        </w:rPr>
        <w:t xml:space="preserve"> </w:t>
      </w:r>
    </w:p>
    <w:p w14:paraId="327C9852"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bCs/>
          <w:color w:val="C00000"/>
          <w:sz w:val="24"/>
          <w:szCs w:val="24"/>
        </w:rPr>
      </w:pPr>
      <w:r w:rsidRPr="00F0752F">
        <w:rPr>
          <w:rFonts w:ascii="Times New Roman" w:eastAsia="Times New Roman" w:hAnsi="Times New Roman" w:cs="Times New Roman"/>
          <w:sz w:val="24"/>
          <w:szCs w:val="24"/>
        </w:rPr>
        <w:t>Pomoćnici u nastavi</w:t>
      </w:r>
      <w:r w:rsidRPr="00F0752F">
        <w:rPr>
          <w:rFonts w:ascii="Times New Roman" w:eastAsia="Times New Roman" w:hAnsi="Times New Roman" w:cs="Times New Roman"/>
          <w:bCs/>
          <w:sz w:val="24"/>
          <w:szCs w:val="24"/>
        </w:rPr>
        <w:t xml:space="preserve"> Projekt PUN-a torba zajedništva I.</w:t>
      </w:r>
    </w:p>
    <w:p w14:paraId="70EC45D2" w14:textId="77777777" w:rsidR="00253F26" w:rsidRPr="00F0752F" w:rsidRDefault="00253F26" w:rsidP="00253F26">
      <w:pPr>
        <w:spacing w:after="0" w:line="240" w:lineRule="auto"/>
        <w:rPr>
          <w:rFonts w:ascii="Times New Roman" w:eastAsia="Times New Roman" w:hAnsi="Times New Roman" w:cs="Times New Roman"/>
          <w:b/>
          <w:color w:val="0070C0"/>
          <w:sz w:val="24"/>
          <w:szCs w:val="24"/>
        </w:rPr>
      </w:pPr>
    </w:p>
    <w:p w14:paraId="333F86C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
          <w:sz w:val="24"/>
          <w:szCs w:val="24"/>
        </w:rPr>
        <w:t>Zakonske i druge pravne osnove programa:</w:t>
      </w:r>
    </w:p>
    <w:p w14:paraId="2722FD2E" w14:textId="36E95EAD"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98/19,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0457829D" w14:textId="4377FCEC"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odgoju i obrazovanju u osnovnoj i srednjoj školi („Narodne novine“ broj 87/08,</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86/09, 92/10, 105/10-ispr., 90/11,</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16/12,</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86/12,</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126/12,</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152/14,</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7/17,</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68/18,</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64/20,</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151/22), </w:t>
      </w:r>
    </w:p>
    <w:p w14:paraId="2C3A7DA7" w14:textId="5C47B9B5"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ustanovama („Narodne novine“ broj 76/93,</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29/97,</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47/99,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35/08,</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151/22), </w:t>
      </w:r>
    </w:p>
    <w:p w14:paraId="5AF3477C" w14:textId="46AC2B99"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Statut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broj 2/13,</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420A3564"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dodjeli učeničkih i studentskih stipendija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 8/22),</w:t>
      </w:r>
    </w:p>
    <w:p w14:paraId="1CAF12E6"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sufinanciranju prijevoza učenika srednjih škola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 16/23),</w:t>
      </w:r>
    </w:p>
    <w:p w14:paraId="06A891C6" w14:textId="234DD8B3" w:rsidR="00253F26" w:rsidRPr="00F0752F" w:rsidRDefault="00253F26" w:rsidP="00D356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su/financiranju troškova kupnje drugih obrazovnih materijala učenicima</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osnovnih škola te obveznih udžbenika i drugih obrazovnih materijala učenicima srednjih škola za školsku godinu 2022./2023.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 8/22).</w:t>
      </w:r>
    </w:p>
    <w:p w14:paraId="0BED1626" w14:textId="77777777" w:rsidR="00253F26" w:rsidRPr="00F0752F" w:rsidRDefault="00253F26" w:rsidP="00253F26">
      <w:pPr>
        <w:spacing w:after="0" w:line="240" w:lineRule="auto"/>
        <w:ind w:firstLine="360"/>
        <w:rPr>
          <w:rFonts w:ascii="Times New Roman" w:eastAsia="Times New Roman" w:hAnsi="Times New Roman" w:cs="Times New Roman"/>
          <w:color w:val="C00000"/>
          <w:sz w:val="24"/>
          <w:szCs w:val="24"/>
        </w:rPr>
      </w:pPr>
    </w:p>
    <w:p w14:paraId="217772A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2024.-2026.:</w:t>
      </w:r>
    </w:p>
    <w:p w14:paraId="7E75D850" w14:textId="2F71CDA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Sufinancirati programe dviju srednjih škola sa svrhom razvijanja i unapređenja odgojno obrazovnog procesa, omogućavanja stjecanja i primjene znanja, razvoja sposobnosti bitnih za nastavak školovanja i izbora zanimanja. Darovitim učenicima i studentima, dodjelom </w:t>
      </w:r>
      <w:r w:rsidRPr="00F0752F">
        <w:rPr>
          <w:rFonts w:ascii="Times New Roman" w:eastAsia="Times New Roman" w:hAnsi="Times New Roman" w:cs="Times New Roman"/>
          <w:color w:val="000000"/>
          <w:sz w:val="24"/>
          <w:szCs w:val="24"/>
        </w:rPr>
        <w:t>stipendija, omogućiti</w:t>
      </w:r>
      <w:r w:rsidRPr="00F0752F">
        <w:rPr>
          <w:rFonts w:ascii="Times New Roman" w:eastAsia="Times New Roman" w:hAnsi="Times New Roman" w:cs="Times New Roman"/>
          <w:sz w:val="24"/>
          <w:szCs w:val="24"/>
        </w:rPr>
        <w:t xml:space="preserve"> bolje uvjete za školovanje/studiranje, kao i pomoći njihovim roditeljima u snošenju ovih troškova. Organizirati prijevoz učenika osnovnih škola i sufinan</w:t>
      </w:r>
      <w:r w:rsidR="00D356E2" w:rsidRPr="00F0752F">
        <w:rPr>
          <w:rFonts w:ascii="Times New Roman" w:eastAsia="Times New Roman" w:hAnsi="Times New Roman" w:cs="Times New Roman"/>
          <w:sz w:val="24"/>
          <w:szCs w:val="24"/>
        </w:rPr>
        <w:t>c</w:t>
      </w:r>
      <w:r w:rsidRPr="00F0752F">
        <w:rPr>
          <w:rFonts w:ascii="Times New Roman" w:eastAsia="Times New Roman" w:hAnsi="Times New Roman" w:cs="Times New Roman"/>
          <w:sz w:val="24"/>
          <w:szCs w:val="24"/>
        </w:rPr>
        <w:t>irati prijevoz učenika srednjih škola, novčano p</w:t>
      </w:r>
      <w:r w:rsidRPr="00F0752F">
        <w:rPr>
          <w:rFonts w:ascii="Times New Roman" w:eastAsia="Times New Roman" w:hAnsi="Times New Roman" w:cs="Times New Roman"/>
          <w:color w:val="000000"/>
          <w:sz w:val="24"/>
          <w:szCs w:val="24"/>
        </w:rPr>
        <w:t xml:space="preserve">omoći roditeljima učenika osnovnih škola u nabavi drugog obrazovnog materijala i roditeljima učenika srednjih škola u nabavi udžbenika i drugog obrazovnog materijala. Nastaviti sa sufinanciranjem programa produženog boravaka u OŠ J. Rakovca u Sv. </w:t>
      </w:r>
      <w:proofErr w:type="spellStart"/>
      <w:r w:rsidRPr="00F0752F">
        <w:rPr>
          <w:rFonts w:ascii="Times New Roman" w:eastAsia="Times New Roman" w:hAnsi="Times New Roman" w:cs="Times New Roman"/>
          <w:color w:val="000000"/>
          <w:sz w:val="24"/>
          <w:szCs w:val="24"/>
        </w:rPr>
        <w:t>Lovreču</w:t>
      </w:r>
      <w:proofErr w:type="spellEnd"/>
      <w:r w:rsidRPr="00F0752F">
        <w:rPr>
          <w:rFonts w:ascii="Times New Roman" w:eastAsia="Times New Roman" w:hAnsi="Times New Roman" w:cs="Times New Roman"/>
          <w:color w:val="000000"/>
          <w:sz w:val="24"/>
          <w:szCs w:val="24"/>
        </w:rPr>
        <w:t xml:space="preserve"> za učenike s područja Grada Poreča. Sufina</w:t>
      </w:r>
      <w:r w:rsidR="00D356E2" w:rsidRPr="00F0752F">
        <w:rPr>
          <w:rFonts w:ascii="Times New Roman" w:eastAsia="Times New Roman" w:hAnsi="Times New Roman" w:cs="Times New Roman"/>
          <w:color w:val="000000"/>
          <w:sz w:val="24"/>
          <w:szCs w:val="24"/>
        </w:rPr>
        <w:t>n</w:t>
      </w:r>
      <w:r w:rsidRPr="00F0752F">
        <w:rPr>
          <w:rFonts w:ascii="Times New Roman" w:eastAsia="Times New Roman" w:hAnsi="Times New Roman" w:cs="Times New Roman"/>
          <w:color w:val="000000"/>
          <w:sz w:val="24"/>
          <w:szCs w:val="24"/>
        </w:rPr>
        <w:t>ciranjem troškova pomoćnika u nastavi omogućiti učenicima s teškoćama u razvoju uključenim u projekt lakše praćenje i uključivanje u nastavu. Sredstvima za šire javne potrebe: poticati stjecanje i obnovu statusa eko škola i vrtića, nagraditi izvrsne učenike i učenike koji sudjeluju na raznim natjecanjima osnovnih škola, obilježiti početak nove školske godine i Dječji tjedan, osnovnim školama osigurati inf</w:t>
      </w:r>
      <w:r w:rsidR="00D356E2" w:rsidRPr="00F0752F">
        <w:rPr>
          <w:rFonts w:ascii="Times New Roman" w:eastAsia="Times New Roman" w:hAnsi="Times New Roman" w:cs="Times New Roman"/>
          <w:color w:val="000000"/>
          <w:sz w:val="24"/>
          <w:szCs w:val="24"/>
        </w:rPr>
        <w:t>o</w:t>
      </w:r>
      <w:r w:rsidRPr="00F0752F">
        <w:rPr>
          <w:rFonts w:ascii="Times New Roman" w:eastAsia="Times New Roman" w:hAnsi="Times New Roman" w:cs="Times New Roman"/>
          <w:color w:val="000000"/>
          <w:sz w:val="24"/>
          <w:szCs w:val="24"/>
        </w:rPr>
        <w:t xml:space="preserve">rmatičku podršku vezano za  uvođenje i primjenu e-dnevnika u škole. </w:t>
      </w:r>
      <w:r w:rsidRPr="00F0752F">
        <w:rPr>
          <w:rFonts w:ascii="Times New Roman" w:eastAsia="Times New Roman" w:hAnsi="Times New Roman" w:cs="Times New Roman"/>
          <w:sz w:val="24"/>
          <w:szCs w:val="24"/>
        </w:rPr>
        <w:t xml:space="preserve">Na temelju ugovorima preuzetih obveza financirati aktivnosti Instituta za poljoprivredu i turizam </w:t>
      </w:r>
      <w:r w:rsidRPr="00F0752F">
        <w:rPr>
          <w:rFonts w:ascii="Times New Roman" w:eastAsia="Times New Roman" w:hAnsi="Times New Roman" w:cs="Times New Roman"/>
          <w:sz w:val="24"/>
          <w:szCs w:val="24"/>
        </w:rPr>
        <w:lastRenderedPageBreak/>
        <w:t>Poreč. Sredstvima planiranim za rekonstrukciju objekata poboljšati uvjete boravka učenika u školi i  uvjeta rada zaposlenika.</w:t>
      </w:r>
      <w:r w:rsidRPr="00F0752F">
        <w:rPr>
          <w:rFonts w:ascii="Times New Roman" w:eastAsia="Times New Roman" w:hAnsi="Times New Roman" w:cs="Times New Roman"/>
          <w:bCs/>
          <w:sz w:val="24"/>
          <w:szCs w:val="24"/>
        </w:rPr>
        <w:t xml:space="preserve"> </w:t>
      </w:r>
    </w:p>
    <w:p w14:paraId="09F873FF" w14:textId="77777777" w:rsidR="00253F26" w:rsidRPr="00F0752F" w:rsidRDefault="00253F26" w:rsidP="00253F26">
      <w:pPr>
        <w:spacing w:after="0" w:line="240" w:lineRule="auto"/>
        <w:jc w:val="both"/>
        <w:rPr>
          <w:rFonts w:ascii="Times New Roman" w:eastAsia="Times New Roman" w:hAnsi="Times New Roman" w:cs="Times New Roman"/>
          <w:b/>
          <w:color w:val="0070C0"/>
          <w:sz w:val="24"/>
          <w:szCs w:val="24"/>
        </w:rPr>
      </w:pPr>
    </w:p>
    <w:p w14:paraId="1B86A5BA"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17908ADE" w14:textId="77777777" w:rsidR="00253F26" w:rsidRPr="00F0752F" w:rsidRDefault="00253F26" w:rsidP="00253F26">
      <w:pPr>
        <w:spacing w:after="0" w:line="240" w:lineRule="auto"/>
        <w:rPr>
          <w:rFonts w:ascii="Times New Roman" w:eastAsia="Times New Roman" w:hAnsi="Times New Roman" w:cs="Times New Roman"/>
          <w:b/>
          <w:color w:val="7030A0"/>
          <w:sz w:val="24"/>
          <w:szCs w:val="24"/>
        </w:rPr>
      </w:pPr>
      <w:r w:rsidRPr="00F0752F">
        <w:rPr>
          <w:rFonts w:ascii="Times New Roman" w:eastAsia="Times New Roman" w:hAnsi="Times New Roman" w:cs="Times New Roman"/>
          <w:bCs/>
          <w:sz w:val="24"/>
          <w:szCs w:val="24"/>
        </w:rPr>
        <w:t>Pregled financijskih sredstava po aktivnostima/projektima unutar programa: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402"/>
        <w:gridCol w:w="1403"/>
        <w:gridCol w:w="1384"/>
        <w:gridCol w:w="1415"/>
      </w:tblGrid>
      <w:tr w:rsidR="00253F26" w:rsidRPr="00F0752F" w14:paraId="05697E99" w14:textId="77777777" w:rsidTr="00112AF4">
        <w:tc>
          <w:tcPr>
            <w:tcW w:w="3576" w:type="dxa"/>
            <w:vAlign w:val="center"/>
          </w:tcPr>
          <w:p w14:paraId="1F2C2644"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Naziv aktivnosti/projekta </w:t>
            </w:r>
          </w:p>
        </w:tc>
        <w:tc>
          <w:tcPr>
            <w:tcW w:w="1402" w:type="dxa"/>
            <w:vAlign w:val="center"/>
          </w:tcPr>
          <w:p w14:paraId="7BC4BA58" w14:textId="0BF6A0CB" w:rsidR="00253F26" w:rsidRPr="00F0752F" w:rsidRDefault="006B3C1E"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452DB249"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03" w:type="dxa"/>
            <w:vAlign w:val="center"/>
          </w:tcPr>
          <w:p w14:paraId="051D7F27"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384" w:type="dxa"/>
            <w:vAlign w:val="center"/>
          </w:tcPr>
          <w:p w14:paraId="57A3AC78"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5" w:type="dxa"/>
            <w:vAlign w:val="center"/>
          </w:tcPr>
          <w:p w14:paraId="3D1C655D"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172DCA22" w14:textId="77777777" w:rsidTr="00112AF4">
        <w:tc>
          <w:tcPr>
            <w:tcW w:w="3576" w:type="dxa"/>
            <w:vAlign w:val="center"/>
          </w:tcPr>
          <w:p w14:paraId="3B2A76F1" w14:textId="77777777" w:rsidR="00253F26" w:rsidRPr="00F0752F" w:rsidRDefault="00253F26" w:rsidP="00112AF4">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02" w:type="dxa"/>
            <w:vAlign w:val="center"/>
          </w:tcPr>
          <w:p w14:paraId="6721E0B4" w14:textId="77777777" w:rsidR="00253F26" w:rsidRPr="00F0752F" w:rsidRDefault="00253F26" w:rsidP="00112AF4">
            <w:pPr>
              <w:spacing w:after="0" w:line="240" w:lineRule="auto"/>
              <w:jc w:val="center"/>
              <w:rPr>
                <w:rFonts w:ascii="Times New Roman" w:eastAsia="Times New Roman" w:hAnsi="Times New Roman" w:cs="Times New Roman"/>
                <w:sz w:val="20"/>
                <w:szCs w:val="20"/>
              </w:rPr>
            </w:pPr>
          </w:p>
        </w:tc>
        <w:tc>
          <w:tcPr>
            <w:tcW w:w="1403" w:type="dxa"/>
            <w:vAlign w:val="center"/>
          </w:tcPr>
          <w:p w14:paraId="19B63B79" w14:textId="77777777" w:rsidR="00253F26" w:rsidRPr="00F0752F" w:rsidRDefault="00253F26" w:rsidP="00112AF4">
            <w:pPr>
              <w:spacing w:after="0" w:line="240" w:lineRule="auto"/>
              <w:jc w:val="center"/>
              <w:rPr>
                <w:rFonts w:ascii="Times New Roman" w:eastAsia="Times New Roman" w:hAnsi="Times New Roman" w:cs="Times New Roman"/>
                <w:sz w:val="20"/>
                <w:szCs w:val="20"/>
              </w:rPr>
            </w:pPr>
          </w:p>
        </w:tc>
        <w:tc>
          <w:tcPr>
            <w:tcW w:w="1384" w:type="dxa"/>
            <w:vAlign w:val="center"/>
          </w:tcPr>
          <w:p w14:paraId="7F1461E0" w14:textId="77777777" w:rsidR="00253F26" w:rsidRPr="00F0752F" w:rsidRDefault="00253F26" w:rsidP="00112AF4">
            <w:pPr>
              <w:spacing w:after="0" w:line="240" w:lineRule="auto"/>
              <w:jc w:val="center"/>
              <w:rPr>
                <w:rFonts w:ascii="Times New Roman" w:eastAsia="Times New Roman" w:hAnsi="Times New Roman" w:cs="Times New Roman"/>
                <w:sz w:val="20"/>
                <w:szCs w:val="20"/>
              </w:rPr>
            </w:pPr>
          </w:p>
        </w:tc>
        <w:tc>
          <w:tcPr>
            <w:tcW w:w="1415" w:type="dxa"/>
            <w:vAlign w:val="center"/>
          </w:tcPr>
          <w:p w14:paraId="4BFBD52C" w14:textId="77777777" w:rsidR="00253F26" w:rsidRPr="00F0752F" w:rsidRDefault="00253F26" w:rsidP="00112AF4">
            <w:pPr>
              <w:spacing w:after="0" w:line="240" w:lineRule="auto"/>
              <w:jc w:val="center"/>
              <w:rPr>
                <w:rFonts w:ascii="Times New Roman" w:eastAsia="Times New Roman" w:hAnsi="Times New Roman" w:cs="Times New Roman"/>
                <w:sz w:val="20"/>
                <w:szCs w:val="20"/>
              </w:rPr>
            </w:pPr>
          </w:p>
        </w:tc>
      </w:tr>
      <w:tr w:rsidR="00253F26" w:rsidRPr="00F0752F" w14:paraId="10CFFCF0" w14:textId="77777777" w:rsidTr="00112AF4">
        <w:tc>
          <w:tcPr>
            <w:tcW w:w="3576" w:type="dxa"/>
            <w:vAlign w:val="center"/>
          </w:tcPr>
          <w:p w14:paraId="52B04953"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Srednja škola „Mate Balota“  </w:t>
            </w:r>
          </w:p>
        </w:tc>
        <w:tc>
          <w:tcPr>
            <w:tcW w:w="1402" w:type="dxa"/>
            <w:vAlign w:val="center"/>
          </w:tcPr>
          <w:p w14:paraId="4FF9E039"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91.520,00</w:t>
            </w:r>
          </w:p>
        </w:tc>
        <w:tc>
          <w:tcPr>
            <w:tcW w:w="1403" w:type="dxa"/>
            <w:vAlign w:val="center"/>
          </w:tcPr>
          <w:p w14:paraId="401BDA33"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97.220,00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78EBB29"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97.220,00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9AEC533"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97.220,00</w:t>
            </w:r>
          </w:p>
        </w:tc>
      </w:tr>
      <w:tr w:rsidR="00253F26" w:rsidRPr="00F0752F" w14:paraId="57131636" w14:textId="77777777" w:rsidTr="00112AF4">
        <w:tc>
          <w:tcPr>
            <w:tcW w:w="3576" w:type="dxa"/>
            <w:vAlign w:val="center"/>
          </w:tcPr>
          <w:p w14:paraId="16273AA3"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Srednja škola „Anton Štifanić“</w:t>
            </w:r>
          </w:p>
        </w:tc>
        <w:tc>
          <w:tcPr>
            <w:tcW w:w="1402" w:type="dxa"/>
            <w:vAlign w:val="center"/>
          </w:tcPr>
          <w:p w14:paraId="7A01429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23.600,00</w:t>
            </w:r>
          </w:p>
        </w:tc>
        <w:tc>
          <w:tcPr>
            <w:tcW w:w="1403" w:type="dxa"/>
            <w:vAlign w:val="center"/>
          </w:tcPr>
          <w:p w14:paraId="1D63E68F"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24.600,00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C90B7D2"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24.600,00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6E8ABC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24.600,00</w:t>
            </w:r>
          </w:p>
        </w:tc>
      </w:tr>
      <w:tr w:rsidR="00253F26" w:rsidRPr="00F0752F" w14:paraId="08434622" w14:textId="77777777" w:rsidTr="00112AF4">
        <w:tc>
          <w:tcPr>
            <w:tcW w:w="3576" w:type="dxa"/>
            <w:vAlign w:val="center"/>
          </w:tcPr>
          <w:p w14:paraId="1247E784"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Studentske stipendije</w:t>
            </w:r>
          </w:p>
        </w:tc>
        <w:tc>
          <w:tcPr>
            <w:tcW w:w="1402" w:type="dxa"/>
            <w:vAlign w:val="center"/>
          </w:tcPr>
          <w:p w14:paraId="6B897AE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97.200,00</w:t>
            </w:r>
          </w:p>
        </w:tc>
        <w:tc>
          <w:tcPr>
            <w:tcW w:w="1403" w:type="dxa"/>
            <w:vAlign w:val="center"/>
          </w:tcPr>
          <w:p w14:paraId="143C1854"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109.000,00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07E1B77"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109.000,00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60F092F9"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109.000,00</w:t>
            </w:r>
          </w:p>
        </w:tc>
      </w:tr>
      <w:tr w:rsidR="00253F26" w:rsidRPr="00F0752F" w14:paraId="1A345C36" w14:textId="77777777" w:rsidTr="00112AF4">
        <w:tc>
          <w:tcPr>
            <w:tcW w:w="3576" w:type="dxa"/>
            <w:vAlign w:val="center"/>
          </w:tcPr>
          <w:p w14:paraId="17E63A81"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Učeničke stipendije</w:t>
            </w:r>
          </w:p>
        </w:tc>
        <w:tc>
          <w:tcPr>
            <w:tcW w:w="1402" w:type="dxa"/>
            <w:vAlign w:val="center"/>
          </w:tcPr>
          <w:p w14:paraId="765F2A8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12.400,00</w:t>
            </w:r>
          </w:p>
        </w:tc>
        <w:tc>
          <w:tcPr>
            <w:tcW w:w="1403" w:type="dxa"/>
            <w:vAlign w:val="center"/>
          </w:tcPr>
          <w:p w14:paraId="3BEF3158"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15.900,00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244CEB7"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4BB22D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15.900,00</w:t>
            </w:r>
          </w:p>
        </w:tc>
      </w:tr>
      <w:tr w:rsidR="00253F26" w:rsidRPr="00F0752F" w14:paraId="485A9271" w14:textId="77777777" w:rsidTr="00112AF4">
        <w:tc>
          <w:tcPr>
            <w:tcW w:w="3576" w:type="dxa"/>
            <w:vAlign w:val="center"/>
          </w:tcPr>
          <w:p w14:paraId="65C24FBE"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prijevoza učenika srednjih škola izvan Poreča</w:t>
            </w:r>
          </w:p>
        </w:tc>
        <w:tc>
          <w:tcPr>
            <w:tcW w:w="1402" w:type="dxa"/>
            <w:vAlign w:val="center"/>
          </w:tcPr>
          <w:p w14:paraId="6A7A1AD7"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40.000,00</w:t>
            </w:r>
          </w:p>
        </w:tc>
        <w:tc>
          <w:tcPr>
            <w:tcW w:w="1403" w:type="dxa"/>
            <w:vAlign w:val="center"/>
          </w:tcPr>
          <w:p w14:paraId="69649CBE"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48.000,00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3DE21C7"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48.000,00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BC2B9B2"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48.000,00</w:t>
            </w:r>
          </w:p>
        </w:tc>
      </w:tr>
      <w:tr w:rsidR="00253F26" w:rsidRPr="00F0752F" w14:paraId="32A1D334" w14:textId="77777777" w:rsidTr="00112AF4">
        <w:tc>
          <w:tcPr>
            <w:tcW w:w="3576" w:type="dxa"/>
            <w:vAlign w:val="center"/>
          </w:tcPr>
          <w:p w14:paraId="55B0DC68"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Šire javne potrebe u obrazovanju</w:t>
            </w:r>
          </w:p>
        </w:tc>
        <w:tc>
          <w:tcPr>
            <w:tcW w:w="1402" w:type="dxa"/>
            <w:vAlign w:val="center"/>
          </w:tcPr>
          <w:p w14:paraId="7D04561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29.800,00</w:t>
            </w:r>
          </w:p>
        </w:tc>
        <w:tc>
          <w:tcPr>
            <w:tcW w:w="1403" w:type="dxa"/>
            <w:vAlign w:val="center"/>
          </w:tcPr>
          <w:p w14:paraId="2A66FE01"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19.000,00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C2B43CE"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2D50EB4"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19.000,00</w:t>
            </w:r>
          </w:p>
        </w:tc>
      </w:tr>
      <w:tr w:rsidR="00253F26" w:rsidRPr="00F0752F" w14:paraId="00F5119A" w14:textId="77777777" w:rsidTr="00112AF4">
        <w:tc>
          <w:tcPr>
            <w:tcW w:w="3576" w:type="dxa"/>
            <w:vAlign w:val="center"/>
          </w:tcPr>
          <w:p w14:paraId="05303422"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prijevoza učenika OŠ B. Parentin</w:t>
            </w:r>
          </w:p>
        </w:tc>
        <w:tc>
          <w:tcPr>
            <w:tcW w:w="1402" w:type="dxa"/>
            <w:vAlign w:val="center"/>
          </w:tcPr>
          <w:p w14:paraId="254C9F58"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6.200,00</w:t>
            </w:r>
          </w:p>
        </w:tc>
        <w:tc>
          <w:tcPr>
            <w:tcW w:w="1403" w:type="dxa"/>
            <w:vAlign w:val="center"/>
          </w:tcPr>
          <w:p w14:paraId="0789C62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7.250,00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B831E61"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7.250,00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0315E23"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7.250,00</w:t>
            </w:r>
          </w:p>
        </w:tc>
      </w:tr>
      <w:tr w:rsidR="00253F26" w:rsidRPr="00F0752F" w14:paraId="6F30B7E2" w14:textId="77777777" w:rsidTr="00112AF4">
        <w:tc>
          <w:tcPr>
            <w:tcW w:w="3576" w:type="dxa"/>
            <w:vAlign w:val="center"/>
          </w:tcPr>
          <w:p w14:paraId="54B0ECDB"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kupnje udžbenika i drugih obrazovnih materijala učenicima OŠ i SŠ</w:t>
            </w:r>
          </w:p>
        </w:tc>
        <w:tc>
          <w:tcPr>
            <w:tcW w:w="1402" w:type="dxa"/>
            <w:vAlign w:val="center"/>
          </w:tcPr>
          <w:p w14:paraId="227B6058"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13.300,00</w:t>
            </w:r>
          </w:p>
        </w:tc>
        <w:tc>
          <w:tcPr>
            <w:tcW w:w="1403" w:type="dxa"/>
            <w:vAlign w:val="center"/>
          </w:tcPr>
          <w:p w14:paraId="722BD367"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13.300,00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65A028B"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13.300,00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620462C"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13.300,00</w:t>
            </w:r>
          </w:p>
        </w:tc>
      </w:tr>
      <w:tr w:rsidR="00253F26" w:rsidRPr="00F0752F" w14:paraId="6E8018E4" w14:textId="77777777" w:rsidTr="00112AF4">
        <w:tc>
          <w:tcPr>
            <w:tcW w:w="3576" w:type="dxa"/>
            <w:vAlign w:val="center"/>
          </w:tcPr>
          <w:p w14:paraId="3B0B5841"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Produženi boravak za učenike iz Poreča u OŠ J. Rakovca u Sv. </w:t>
            </w:r>
            <w:proofErr w:type="spellStart"/>
            <w:r w:rsidRPr="00F0752F">
              <w:rPr>
                <w:rFonts w:ascii="Times New Roman" w:eastAsia="Times New Roman" w:hAnsi="Times New Roman" w:cs="Times New Roman"/>
                <w:sz w:val="20"/>
                <w:szCs w:val="20"/>
              </w:rPr>
              <w:t>Lovreču</w:t>
            </w:r>
            <w:proofErr w:type="spellEnd"/>
          </w:p>
        </w:tc>
        <w:tc>
          <w:tcPr>
            <w:tcW w:w="1402" w:type="dxa"/>
            <w:vAlign w:val="center"/>
          </w:tcPr>
          <w:p w14:paraId="3D4598E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7.000,00</w:t>
            </w:r>
          </w:p>
        </w:tc>
        <w:tc>
          <w:tcPr>
            <w:tcW w:w="1403" w:type="dxa"/>
            <w:vAlign w:val="center"/>
          </w:tcPr>
          <w:p w14:paraId="3207568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E8EF12D"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15.000,00</w:t>
            </w:r>
          </w:p>
        </w:tc>
        <w:tc>
          <w:tcPr>
            <w:tcW w:w="1415" w:type="dxa"/>
            <w:shd w:val="clear" w:color="auto" w:fill="auto"/>
            <w:vAlign w:val="center"/>
          </w:tcPr>
          <w:p w14:paraId="2CC7226A"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15.000,00</w:t>
            </w:r>
          </w:p>
        </w:tc>
      </w:tr>
      <w:tr w:rsidR="00253F26" w:rsidRPr="00F0752F" w14:paraId="697C0C30" w14:textId="77777777" w:rsidTr="00112AF4">
        <w:tc>
          <w:tcPr>
            <w:tcW w:w="3576" w:type="dxa"/>
            <w:vAlign w:val="center"/>
          </w:tcPr>
          <w:p w14:paraId="4347E19B"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Prijevoz učenika osnovnih škola </w:t>
            </w:r>
          </w:p>
        </w:tc>
        <w:tc>
          <w:tcPr>
            <w:tcW w:w="1402" w:type="dxa"/>
            <w:vAlign w:val="center"/>
          </w:tcPr>
          <w:p w14:paraId="37A6DE09"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265.270,00</w:t>
            </w:r>
          </w:p>
        </w:tc>
        <w:tc>
          <w:tcPr>
            <w:tcW w:w="1403" w:type="dxa"/>
            <w:vAlign w:val="center"/>
          </w:tcPr>
          <w:p w14:paraId="17A0DA3C"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369.000,00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0E0F6E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369.000,00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16CE43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369.000,00</w:t>
            </w:r>
          </w:p>
        </w:tc>
      </w:tr>
      <w:tr w:rsidR="00253F26" w:rsidRPr="00F0752F" w14:paraId="37A8D25A" w14:textId="77777777" w:rsidTr="00112AF4">
        <w:tc>
          <w:tcPr>
            <w:tcW w:w="3576" w:type="dxa"/>
            <w:vAlign w:val="center"/>
          </w:tcPr>
          <w:p w14:paraId="56EC7117"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obrazovanju</w:t>
            </w:r>
          </w:p>
        </w:tc>
        <w:tc>
          <w:tcPr>
            <w:tcW w:w="1402" w:type="dxa"/>
            <w:vAlign w:val="center"/>
          </w:tcPr>
          <w:p w14:paraId="47BB6F86"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c>
          <w:tcPr>
            <w:tcW w:w="1403" w:type="dxa"/>
            <w:vAlign w:val="center"/>
          </w:tcPr>
          <w:p w14:paraId="7CB23E4B"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5.100,00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D0CC28C"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D906613"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5.100,00</w:t>
            </w:r>
          </w:p>
        </w:tc>
      </w:tr>
      <w:tr w:rsidR="00253F26" w:rsidRPr="00F0752F" w14:paraId="3EAA9F19" w14:textId="77777777" w:rsidTr="00112AF4">
        <w:tc>
          <w:tcPr>
            <w:tcW w:w="3576" w:type="dxa"/>
            <w:vAlign w:val="center"/>
          </w:tcPr>
          <w:p w14:paraId="629A8C4D" w14:textId="77777777" w:rsidR="00253F26" w:rsidRPr="00F0752F" w:rsidRDefault="00253F26" w:rsidP="00112AF4">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projekti</w:t>
            </w:r>
          </w:p>
        </w:tc>
        <w:tc>
          <w:tcPr>
            <w:tcW w:w="1402" w:type="dxa"/>
            <w:vAlign w:val="center"/>
          </w:tcPr>
          <w:p w14:paraId="5E055C5C"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403" w:type="dxa"/>
            <w:vAlign w:val="center"/>
          </w:tcPr>
          <w:p w14:paraId="0EB50EF7"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530BCF87"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072557EC"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r>
      <w:tr w:rsidR="00253F26" w:rsidRPr="00F0752F" w14:paraId="53485E7D" w14:textId="77777777" w:rsidTr="00112AF4">
        <w:tc>
          <w:tcPr>
            <w:tcW w:w="3576" w:type="dxa"/>
            <w:vAlign w:val="center"/>
          </w:tcPr>
          <w:p w14:paraId="32A65BEC" w14:textId="77777777" w:rsidR="00253F26" w:rsidRPr="00F0752F" w:rsidRDefault="00253F26" w:rsidP="00112AF4">
            <w:pPr>
              <w:spacing w:after="0" w:line="240" w:lineRule="auto"/>
              <w:rPr>
                <w:rFonts w:ascii="Times New Roman" w:eastAsia="Times New Roman" w:hAnsi="Times New Roman" w:cs="Times New Roman"/>
                <w:i/>
                <w:sz w:val="20"/>
                <w:szCs w:val="20"/>
              </w:rPr>
            </w:pPr>
            <w:r w:rsidRPr="00F0752F">
              <w:rPr>
                <w:rFonts w:ascii="Times New Roman" w:eastAsia="Times New Roman" w:hAnsi="Times New Roman" w:cs="Times New Roman"/>
                <w:sz w:val="20"/>
                <w:szCs w:val="20"/>
              </w:rPr>
              <w:t>Financiranje Instituta za poljoprivredu i turizam Poreč po ugovorima</w:t>
            </w:r>
          </w:p>
        </w:tc>
        <w:tc>
          <w:tcPr>
            <w:tcW w:w="1402" w:type="dxa"/>
            <w:vAlign w:val="center"/>
          </w:tcPr>
          <w:p w14:paraId="33213E68"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47.100,00</w:t>
            </w:r>
          </w:p>
        </w:tc>
        <w:tc>
          <w:tcPr>
            <w:tcW w:w="1403" w:type="dxa"/>
            <w:vAlign w:val="center"/>
          </w:tcPr>
          <w:p w14:paraId="1D63F52C"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47.100,00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EC16736"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CA14E5E"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47.100,00</w:t>
            </w:r>
          </w:p>
        </w:tc>
      </w:tr>
      <w:tr w:rsidR="00253F26" w:rsidRPr="00F0752F" w14:paraId="477E6646" w14:textId="77777777" w:rsidTr="00112AF4">
        <w:tc>
          <w:tcPr>
            <w:tcW w:w="3576" w:type="dxa"/>
            <w:vAlign w:val="center"/>
          </w:tcPr>
          <w:p w14:paraId="1A5DC272"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Rekonstrukcija OŠ Poreč</w:t>
            </w:r>
          </w:p>
        </w:tc>
        <w:tc>
          <w:tcPr>
            <w:tcW w:w="1402" w:type="dxa"/>
            <w:vAlign w:val="center"/>
          </w:tcPr>
          <w:p w14:paraId="19F94B8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20.000,00</w:t>
            </w:r>
          </w:p>
        </w:tc>
        <w:tc>
          <w:tcPr>
            <w:tcW w:w="1403" w:type="dxa"/>
            <w:vAlign w:val="center"/>
          </w:tcPr>
          <w:p w14:paraId="0BD287A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6A9F751"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6181B15F"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5C158BF3" w14:textId="77777777" w:rsidTr="00112AF4">
        <w:tc>
          <w:tcPr>
            <w:tcW w:w="3576" w:type="dxa"/>
            <w:vAlign w:val="center"/>
          </w:tcPr>
          <w:p w14:paraId="57266053"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Rekonstrukcija PŠ Nova Vas</w:t>
            </w:r>
          </w:p>
        </w:tc>
        <w:tc>
          <w:tcPr>
            <w:tcW w:w="1402" w:type="dxa"/>
            <w:vAlign w:val="center"/>
          </w:tcPr>
          <w:p w14:paraId="764A224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285.000,00</w:t>
            </w:r>
          </w:p>
        </w:tc>
        <w:tc>
          <w:tcPr>
            <w:tcW w:w="1403" w:type="dxa"/>
            <w:vAlign w:val="center"/>
          </w:tcPr>
          <w:p w14:paraId="1511B44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33D70A3"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717188C"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1A6EB42F" w14:textId="77777777" w:rsidTr="00112AF4">
        <w:tc>
          <w:tcPr>
            <w:tcW w:w="3576" w:type="dxa"/>
            <w:vAlign w:val="center"/>
          </w:tcPr>
          <w:p w14:paraId="41A6C1FE" w14:textId="77777777" w:rsidR="00253F26" w:rsidRPr="00F0752F" w:rsidRDefault="00253F26" w:rsidP="00112AF4">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Rekonstrukcija PŠ </w:t>
            </w:r>
            <w:proofErr w:type="spellStart"/>
            <w:r w:rsidRPr="00F0752F">
              <w:rPr>
                <w:rFonts w:ascii="Times New Roman" w:eastAsia="Times New Roman" w:hAnsi="Times New Roman" w:cs="Times New Roman"/>
                <w:sz w:val="20"/>
                <w:szCs w:val="20"/>
              </w:rPr>
              <w:t>Žbandaj</w:t>
            </w:r>
            <w:proofErr w:type="spellEnd"/>
          </w:p>
        </w:tc>
        <w:tc>
          <w:tcPr>
            <w:tcW w:w="1402" w:type="dxa"/>
            <w:vAlign w:val="center"/>
          </w:tcPr>
          <w:p w14:paraId="356D0983"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61.000,00</w:t>
            </w:r>
          </w:p>
        </w:tc>
        <w:tc>
          <w:tcPr>
            <w:tcW w:w="1403" w:type="dxa"/>
            <w:vAlign w:val="center"/>
          </w:tcPr>
          <w:p w14:paraId="3312B11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88.500,00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F1FC824"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14E0DA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1EC1BCCD" w14:textId="77777777" w:rsidTr="00112AF4">
        <w:tc>
          <w:tcPr>
            <w:tcW w:w="3576" w:type="dxa"/>
            <w:vAlign w:val="center"/>
          </w:tcPr>
          <w:p w14:paraId="240333DC" w14:textId="77777777" w:rsidR="00253F26" w:rsidRPr="00F0752F" w:rsidRDefault="00253F26" w:rsidP="00112AF4">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Tekući projekti</w:t>
            </w:r>
          </w:p>
        </w:tc>
        <w:tc>
          <w:tcPr>
            <w:tcW w:w="1402" w:type="dxa"/>
            <w:shd w:val="clear" w:color="auto" w:fill="auto"/>
            <w:vAlign w:val="center"/>
          </w:tcPr>
          <w:p w14:paraId="29E94F06"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403" w:type="dxa"/>
            <w:shd w:val="clear" w:color="auto" w:fill="auto"/>
            <w:vAlign w:val="center"/>
          </w:tcPr>
          <w:p w14:paraId="7689535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0D4E6F3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150C9521"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r>
      <w:tr w:rsidR="00253F26" w:rsidRPr="00F0752F" w14:paraId="085E45F2" w14:textId="77777777" w:rsidTr="00112AF4">
        <w:tc>
          <w:tcPr>
            <w:tcW w:w="3576" w:type="dxa"/>
            <w:vAlign w:val="center"/>
          </w:tcPr>
          <w:p w14:paraId="0974C597" w14:textId="77777777" w:rsidR="00253F26" w:rsidRPr="00F0752F" w:rsidRDefault="00253F26" w:rsidP="00112AF4">
            <w:pPr>
              <w:spacing w:after="0" w:line="240" w:lineRule="auto"/>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Školski dani meda</w:t>
            </w:r>
          </w:p>
        </w:tc>
        <w:tc>
          <w:tcPr>
            <w:tcW w:w="1402" w:type="dxa"/>
            <w:shd w:val="clear" w:color="auto" w:fill="auto"/>
            <w:vAlign w:val="center"/>
          </w:tcPr>
          <w:p w14:paraId="5FCCDF69"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680,00</w:t>
            </w:r>
          </w:p>
        </w:tc>
        <w:tc>
          <w:tcPr>
            <w:tcW w:w="1403" w:type="dxa"/>
            <w:shd w:val="clear" w:color="auto" w:fill="auto"/>
            <w:vAlign w:val="center"/>
          </w:tcPr>
          <w:p w14:paraId="51A3A9C4"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680,00</w:t>
            </w:r>
          </w:p>
        </w:tc>
        <w:tc>
          <w:tcPr>
            <w:tcW w:w="1384" w:type="dxa"/>
            <w:shd w:val="clear" w:color="auto" w:fill="auto"/>
            <w:vAlign w:val="center"/>
          </w:tcPr>
          <w:p w14:paraId="0EB4B041"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680,00</w:t>
            </w:r>
          </w:p>
        </w:tc>
        <w:tc>
          <w:tcPr>
            <w:tcW w:w="1415" w:type="dxa"/>
            <w:shd w:val="clear" w:color="auto" w:fill="auto"/>
            <w:vAlign w:val="center"/>
          </w:tcPr>
          <w:p w14:paraId="44DA5E3E"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680,00</w:t>
            </w:r>
          </w:p>
        </w:tc>
      </w:tr>
      <w:tr w:rsidR="00253F26" w:rsidRPr="00F0752F" w14:paraId="79FC9236" w14:textId="77777777" w:rsidTr="00112AF4">
        <w:tc>
          <w:tcPr>
            <w:tcW w:w="3576" w:type="dxa"/>
            <w:vAlign w:val="center"/>
          </w:tcPr>
          <w:p w14:paraId="23AE0B17" w14:textId="57C4BB9C" w:rsidR="00253F26" w:rsidRPr="00F0752F" w:rsidRDefault="00253F26" w:rsidP="00112AF4">
            <w:pPr>
              <w:spacing w:after="0" w:line="240" w:lineRule="auto"/>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Škol</w:t>
            </w:r>
            <w:r w:rsidR="00112AF4" w:rsidRPr="00F0752F">
              <w:rPr>
                <w:rFonts w:ascii="Times New Roman" w:eastAsia="Times New Roman" w:hAnsi="Times New Roman" w:cs="Times New Roman"/>
                <w:iCs/>
                <w:sz w:val="20"/>
                <w:szCs w:val="20"/>
              </w:rPr>
              <w:t>ska</w:t>
            </w:r>
            <w:r w:rsidRPr="00F0752F">
              <w:rPr>
                <w:rFonts w:ascii="Times New Roman" w:eastAsia="Times New Roman" w:hAnsi="Times New Roman" w:cs="Times New Roman"/>
                <w:iCs/>
                <w:sz w:val="20"/>
                <w:szCs w:val="20"/>
              </w:rPr>
              <w:t xml:space="preserve"> shema</w:t>
            </w:r>
          </w:p>
        </w:tc>
        <w:tc>
          <w:tcPr>
            <w:tcW w:w="1402" w:type="dxa"/>
            <w:shd w:val="clear" w:color="auto" w:fill="auto"/>
            <w:vAlign w:val="center"/>
          </w:tcPr>
          <w:p w14:paraId="66EC3158" w14:textId="77777777" w:rsidR="00253F26" w:rsidRPr="00F0752F" w:rsidRDefault="00253F26" w:rsidP="00112AF4">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1.327,00</w:t>
            </w:r>
          </w:p>
        </w:tc>
        <w:tc>
          <w:tcPr>
            <w:tcW w:w="1403" w:type="dxa"/>
            <w:shd w:val="clear" w:color="auto" w:fill="auto"/>
            <w:vAlign w:val="center"/>
          </w:tcPr>
          <w:p w14:paraId="0E2DDB75" w14:textId="77777777" w:rsidR="00253F26" w:rsidRPr="00F0752F" w:rsidRDefault="00253F26" w:rsidP="00112AF4">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384" w:type="dxa"/>
            <w:shd w:val="clear" w:color="auto" w:fill="auto"/>
            <w:vAlign w:val="center"/>
          </w:tcPr>
          <w:p w14:paraId="1048CCDB" w14:textId="77777777" w:rsidR="00253F26" w:rsidRPr="00F0752F" w:rsidRDefault="00253F26" w:rsidP="00112AF4">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5" w:type="dxa"/>
            <w:shd w:val="clear" w:color="auto" w:fill="auto"/>
            <w:vAlign w:val="center"/>
          </w:tcPr>
          <w:p w14:paraId="53E7AD9F" w14:textId="77777777" w:rsidR="00253F26" w:rsidRPr="00F0752F" w:rsidRDefault="00253F26" w:rsidP="00112AF4">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750C7C97" w14:textId="77777777" w:rsidTr="00112AF4">
        <w:tc>
          <w:tcPr>
            <w:tcW w:w="3576" w:type="dxa"/>
            <w:vAlign w:val="center"/>
          </w:tcPr>
          <w:p w14:paraId="69821F92" w14:textId="77777777" w:rsidR="00253F26" w:rsidRPr="00F0752F" w:rsidRDefault="00253F26" w:rsidP="00112AF4">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Pomoćnici u nastavi – </w:t>
            </w:r>
            <w:proofErr w:type="spellStart"/>
            <w:r w:rsidRPr="00F0752F">
              <w:rPr>
                <w:rFonts w:ascii="Times New Roman" w:eastAsia="Times New Roman" w:hAnsi="Times New Roman" w:cs="Times New Roman"/>
                <w:bCs/>
                <w:sz w:val="20"/>
                <w:szCs w:val="20"/>
              </w:rPr>
              <w:t>PUNa</w:t>
            </w:r>
            <w:proofErr w:type="spellEnd"/>
            <w:r w:rsidRPr="00F0752F">
              <w:rPr>
                <w:rFonts w:ascii="Times New Roman" w:eastAsia="Times New Roman" w:hAnsi="Times New Roman" w:cs="Times New Roman"/>
                <w:bCs/>
                <w:sz w:val="20"/>
                <w:szCs w:val="20"/>
              </w:rPr>
              <w:t xml:space="preserve"> torba zajedništva I</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0020AEA"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438.016,00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29699BE9"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538EF882"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EE07C47"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3E3BCE78" w14:textId="77777777" w:rsidTr="00112AF4">
        <w:tc>
          <w:tcPr>
            <w:tcW w:w="3576" w:type="dxa"/>
            <w:vAlign w:val="center"/>
          </w:tcPr>
          <w:p w14:paraId="7B14B406" w14:textId="77777777" w:rsidR="00253F26" w:rsidRPr="00F0752F" w:rsidRDefault="00253F26" w:rsidP="00112AF4">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Pomoćnici u nastavi – </w:t>
            </w:r>
            <w:proofErr w:type="spellStart"/>
            <w:r w:rsidRPr="00F0752F">
              <w:rPr>
                <w:rFonts w:ascii="Times New Roman" w:eastAsia="Times New Roman" w:hAnsi="Times New Roman" w:cs="Times New Roman"/>
                <w:bCs/>
                <w:sz w:val="20"/>
                <w:szCs w:val="20"/>
              </w:rPr>
              <w:t>PUNa</w:t>
            </w:r>
            <w:proofErr w:type="spellEnd"/>
            <w:r w:rsidRPr="00F0752F">
              <w:rPr>
                <w:rFonts w:ascii="Times New Roman" w:eastAsia="Times New Roman" w:hAnsi="Times New Roman" w:cs="Times New Roman"/>
                <w:bCs/>
                <w:sz w:val="20"/>
                <w:szCs w:val="20"/>
              </w:rPr>
              <w:t xml:space="preserve"> torba zajedništva II</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44B3E1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3599F88F"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642.774,00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6EE1579E"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642.774,00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55EB4826"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642.774,00</w:t>
            </w:r>
          </w:p>
        </w:tc>
      </w:tr>
      <w:tr w:rsidR="00253F26" w:rsidRPr="00F0752F" w14:paraId="315B5AA8" w14:textId="77777777" w:rsidTr="00112AF4">
        <w:tc>
          <w:tcPr>
            <w:tcW w:w="3576" w:type="dxa"/>
            <w:vAlign w:val="center"/>
          </w:tcPr>
          <w:p w14:paraId="176CA451" w14:textId="77777777" w:rsidR="00253F26" w:rsidRPr="00F0752F" w:rsidRDefault="00253F26" w:rsidP="00112AF4">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 xml:space="preserve">Ukupno program </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3DE87F48" w14:textId="77777777" w:rsidR="00253F26" w:rsidRPr="00F0752F" w:rsidRDefault="00253F26" w:rsidP="00112AF4">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1.442.913,00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1B67CE6A" w14:textId="77777777" w:rsidR="00253F26" w:rsidRPr="00F0752F" w:rsidRDefault="00253F26" w:rsidP="00112AF4">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1.522.424,00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78668981" w14:textId="77777777" w:rsidR="00253F26" w:rsidRPr="00F0752F" w:rsidRDefault="00253F26" w:rsidP="00112AF4">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1.413.924,00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0B60144" w14:textId="77777777" w:rsidR="00253F26" w:rsidRPr="00F0752F" w:rsidRDefault="00253F26" w:rsidP="00112AF4">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1.413.924,00</w:t>
            </w:r>
          </w:p>
        </w:tc>
      </w:tr>
    </w:tbl>
    <w:p w14:paraId="18B1A76A"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27052D0"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Obrazloženje aktivnosti/projekta </w:t>
      </w:r>
    </w:p>
    <w:p w14:paraId="5A25F670"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D6C10B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bookmarkStart w:id="28" w:name="_Hlk145159080"/>
      <w:r w:rsidRPr="00F0752F">
        <w:rPr>
          <w:rFonts w:ascii="Times New Roman" w:eastAsia="Times New Roman" w:hAnsi="Times New Roman" w:cs="Times New Roman"/>
          <w:b/>
          <w:sz w:val="24"/>
          <w:szCs w:val="24"/>
        </w:rPr>
        <w:t>Aktivnost: Srednja škola „Mate Balota“</w:t>
      </w:r>
      <w:r w:rsidRPr="00F0752F">
        <w:rPr>
          <w:rFonts w:ascii="Times New Roman" w:eastAsia="Times New Roman" w:hAnsi="Times New Roman" w:cs="Times New Roman"/>
          <w:sz w:val="24"/>
          <w:szCs w:val="24"/>
        </w:rPr>
        <w:t xml:space="preserve"> </w:t>
      </w:r>
    </w:p>
    <w:p w14:paraId="35C9F0C8" w14:textId="315E314E" w:rsidR="00253F26" w:rsidRPr="00F0752F" w:rsidRDefault="00253F26" w:rsidP="00112AF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Planiranim sredstvima financirat će se plaće 5 profesorica za izvođenje nastave talijanskog jezika kao fakultativnog predmeta u svim odgojno obrazovnim programima. Sredstva su planirana za plaće svih nastavnica, te za božićnice, dar djeci, </w:t>
      </w:r>
      <w:proofErr w:type="spellStart"/>
      <w:r w:rsidRPr="00F0752F">
        <w:rPr>
          <w:rFonts w:ascii="Times New Roman" w:eastAsia="Times New Roman" w:hAnsi="Times New Roman" w:cs="Times New Roman"/>
          <w:sz w:val="24"/>
          <w:szCs w:val="24"/>
        </w:rPr>
        <w:t>uskr</w:t>
      </w:r>
      <w:r w:rsidR="00112AF4" w:rsidRPr="00F0752F">
        <w:rPr>
          <w:rFonts w:ascii="Times New Roman" w:eastAsia="Times New Roman" w:hAnsi="Times New Roman" w:cs="Times New Roman"/>
          <w:sz w:val="24"/>
          <w:szCs w:val="24"/>
        </w:rPr>
        <w:t>s</w:t>
      </w:r>
      <w:r w:rsidRPr="00F0752F">
        <w:rPr>
          <w:rFonts w:ascii="Times New Roman" w:eastAsia="Times New Roman" w:hAnsi="Times New Roman" w:cs="Times New Roman"/>
          <w:sz w:val="24"/>
          <w:szCs w:val="24"/>
        </w:rPr>
        <w:t>nice</w:t>
      </w:r>
      <w:proofErr w:type="spellEnd"/>
      <w:r w:rsidRPr="00F0752F">
        <w:rPr>
          <w:rFonts w:ascii="Times New Roman" w:eastAsia="Times New Roman" w:hAnsi="Times New Roman" w:cs="Times New Roman"/>
          <w:sz w:val="24"/>
          <w:szCs w:val="24"/>
        </w:rPr>
        <w:t xml:space="preserve"> i regres. </w:t>
      </w:r>
    </w:p>
    <w:p w14:paraId="1F26FA68" w14:textId="77777777" w:rsidR="00253F26" w:rsidRPr="00F0752F" w:rsidRDefault="00253F26" w:rsidP="00112AF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Dio sredstava (3.000,00 eura) planiran je za realizaciju projekta Međunarodna suradnja s Gimnazijom iz </w:t>
      </w:r>
      <w:proofErr w:type="spellStart"/>
      <w:r w:rsidRPr="00F0752F">
        <w:rPr>
          <w:rFonts w:ascii="Times New Roman" w:eastAsia="Times New Roman" w:hAnsi="Times New Roman" w:cs="Times New Roman"/>
          <w:sz w:val="24"/>
          <w:szCs w:val="24"/>
        </w:rPr>
        <w:t>Noisiela</w:t>
      </w:r>
      <w:proofErr w:type="spellEnd"/>
      <w:r w:rsidRPr="00F0752F">
        <w:rPr>
          <w:rFonts w:ascii="Times New Roman" w:eastAsia="Times New Roman" w:hAnsi="Times New Roman" w:cs="Times New Roman"/>
          <w:sz w:val="24"/>
          <w:szCs w:val="24"/>
        </w:rPr>
        <w:t xml:space="preserve"> (Francuska).</w:t>
      </w:r>
    </w:p>
    <w:p w14:paraId="356121C7"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6A59996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C711B8A" w14:textId="77777777" w:rsidTr="00112AF4">
        <w:tc>
          <w:tcPr>
            <w:tcW w:w="1754" w:type="dxa"/>
            <w:shd w:val="clear" w:color="auto" w:fill="auto"/>
            <w:vAlign w:val="center"/>
          </w:tcPr>
          <w:p w14:paraId="0A5EAA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CB3958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07C4E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BE366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DD15E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43160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53F11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F8ED3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55F84A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0A8333E" w14:textId="77777777" w:rsidTr="00112AF4">
        <w:tc>
          <w:tcPr>
            <w:tcW w:w="1754" w:type="dxa"/>
            <w:shd w:val="clear" w:color="auto" w:fill="auto"/>
            <w:vAlign w:val="center"/>
          </w:tcPr>
          <w:p w14:paraId="0A3A56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Uključenost učenika i profesorica u izvođenje nastave talijanskog jezika</w:t>
            </w:r>
          </w:p>
          <w:p w14:paraId="7B0D814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xml:space="preserve">i projekt međunarodne suradnje s drugom školom </w:t>
            </w:r>
          </w:p>
        </w:tc>
        <w:tc>
          <w:tcPr>
            <w:tcW w:w="1851" w:type="dxa"/>
            <w:shd w:val="clear" w:color="auto" w:fill="auto"/>
            <w:vAlign w:val="center"/>
          </w:tcPr>
          <w:p w14:paraId="5025F2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xml:space="preserve">Financiranjem plaća profesorica za izvođenje nastave talijanskog jezika kao fakultativnog </w:t>
            </w:r>
            <w:r w:rsidRPr="00F0752F">
              <w:rPr>
                <w:rFonts w:ascii="Times New Roman" w:eastAsia="Times New Roman" w:hAnsi="Times New Roman" w:cs="Times New Roman"/>
                <w:sz w:val="20"/>
                <w:szCs w:val="20"/>
              </w:rPr>
              <w:lastRenderedPageBreak/>
              <w:t>predmeta u svim odgojno obrazovnim programima učenicima se omogućava učenje talijanskog jezika</w:t>
            </w:r>
          </w:p>
          <w:p w14:paraId="5ACFA4A3"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Sufinanciranjem  projekata</w:t>
            </w:r>
            <w:r w:rsidRPr="00F0752F">
              <w:rPr>
                <w:rFonts w:ascii="Times New Roman" w:eastAsia="Times New Roman" w:hAnsi="Times New Roman" w:cs="Times New Roman"/>
                <w:color w:val="C00000"/>
                <w:sz w:val="20"/>
                <w:szCs w:val="20"/>
              </w:rPr>
              <w:t xml:space="preserve"> </w:t>
            </w:r>
            <w:r w:rsidRPr="00F0752F">
              <w:rPr>
                <w:rFonts w:ascii="Times New Roman" w:eastAsia="Times New Roman" w:hAnsi="Times New Roman" w:cs="Times New Roman"/>
                <w:sz w:val="20"/>
                <w:szCs w:val="20"/>
              </w:rPr>
              <w:t xml:space="preserve">međunarodne suradnje s drugom školom unaprjeđuje se nastavni proces, povezuju učenici, roditelji i Škola  sa sličnom ustanovom u inozemstvu  </w:t>
            </w:r>
          </w:p>
        </w:tc>
        <w:tc>
          <w:tcPr>
            <w:tcW w:w="1017" w:type="dxa"/>
            <w:shd w:val="clear" w:color="auto" w:fill="auto"/>
            <w:vAlign w:val="center"/>
          </w:tcPr>
          <w:p w14:paraId="6AEBECA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7E2FB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9D215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učenika </w:t>
            </w:r>
          </w:p>
          <w:p w14:paraId="6B85F2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CB3C49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Broj učitelja</w:t>
            </w:r>
          </w:p>
          <w:p w14:paraId="678A2E1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1658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4D4E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D34D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05BBB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w:t>
            </w:r>
          </w:p>
          <w:p w14:paraId="0A2DB4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učenika</w:t>
            </w:r>
          </w:p>
          <w:p w14:paraId="167BBE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4281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65CA67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učitelja</w:t>
            </w:r>
          </w:p>
          <w:p w14:paraId="4B6ACA3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5ADBA50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756AE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6783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w:t>
            </w:r>
          </w:p>
          <w:p w14:paraId="0523EC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42013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34B6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4</w:t>
            </w:r>
          </w:p>
          <w:p w14:paraId="623BD7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B79C0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AE93FA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3C1A0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C02E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C5C7A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p w14:paraId="2A8982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86E95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5AFC7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93F1A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1CA9F1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B3DB2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4EB6C3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w:t>
            </w:r>
          </w:p>
          <w:p w14:paraId="26A450C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8BBBC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535D5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4</w:t>
            </w:r>
          </w:p>
          <w:p w14:paraId="1D519B3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EBD68D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6D1A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A0E1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EC48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9420F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p w14:paraId="21C177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06C6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D01C5C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0E1E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00AA0E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FC36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B51E6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w:t>
            </w:r>
          </w:p>
          <w:p w14:paraId="135B296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50DC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2C5E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4</w:t>
            </w:r>
          </w:p>
          <w:p w14:paraId="393A20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5F4BA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AC4C3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F56B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25D4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472E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p w14:paraId="59DE5F8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04A10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A361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DD0826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5326809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208B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68477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w:t>
            </w:r>
          </w:p>
          <w:p w14:paraId="22DADF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1CDE7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42C0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4</w:t>
            </w:r>
          </w:p>
          <w:p w14:paraId="02CF648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4F8D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EB52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DD579C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AE0E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5C0B1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p w14:paraId="1F232D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9D3E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8264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65D4F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r>
    </w:tbl>
    <w:p w14:paraId="0FC2A2C0" w14:textId="77777777" w:rsidR="00253F26" w:rsidRPr="00F0752F" w:rsidRDefault="00253F26" w:rsidP="00253F26">
      <w:pPr>
        <w:spacing w:after="0" w:line="240" w:lineRule="auto"/>
        <w:jc w:val="both"/>
        <w:rPr>
          <w:rFonts w:ascii="Times New Roman" w:eastAsia="Times New Roman" w:hAnsi="Times New Roman" w:cs="Times New Roman"/>
          <w:b/>
          <w:bCs/>
          <w:color w:val="C00000"/>
          <w:sz w:val="24"/>
          <w:szCs w:val="24"/>
        </w:rPr>
      </w:pPr>
    </w:p>
    <w:bookmarkEnd w:id="28"/>
    <w:p w14:paraId="38EA4F5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Srednja škola „Anton Štifanić“   </w:t>
      </w:r>
    </w:p>
    <w:p w14:paraId="0FF2307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Planiranim sredstvima sufinancirat će se realizacija dodatnih projekata i programa u ovoj Školi s ciljem: unaprjeđivanja nastavnog procesa, upoznavanja učenika s osobnostima I ljepotama Grada Poreča i lokalne zajednice, povezivanja učenika i roditelja s lokalnom zajednicom i razvijanjem osjećaja pripadnosti, odgovornosti i ljubavi prema njoj, podizanja razine učeničkih kompetencija, identifikacije nadarenih učenika, povezivanja Škole sa lokalnom zajednicom i srodnim ustanovama u zemlji i inozemstvu, učenja talijanskog jezika, poticanja poduzetničkoga duha među mladima, pozitivne afirmacije i promidžbe Škole, te za promociju deficitarnih i drugih zanimanja u turizmu i ugostiteljstvu u lokalnoj zajednici. </w:t>
      </w:r>
    </w:p>
    <w:p w14:paraId="593A3519"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sz w:val="24"/>
          <w:szCs w:val="24"/>
        </w:rPr>
        <w:t xml:space="preserve">Sredstva su planirana za realizaciju sljedećih programa i projekata:  </w:t>
      </w:r>
      <w:r w:rsidRPr="00F0752F">
        <w:rPr>
          <w:rFonts w:ascii="Times New Roman" w:eastAsia="Times New Roman" w:hAnsi="Times New Roman" w:cs="Times New Roman"/>
          <w:i/>
          <w:iCs/>
          <w:sz w:val="24"/>
          <w:szCs w:val="24"/>
        </w:rPr>
        <w:t>Godišnji susreti AEHT-a, Financiranje plaća profesora talijanskog jezika, Međunarodna strukovna natjecanja i za realizaciju projekata „Poreč Digital“ i „Istarska smokva-tradicija koja povezuje budućnost“.</w:t>
      </w:r>
    </w:p>
    <w:p w14:paraId="2913E13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Opis programa i projekata: </w:t>
      </w:r>
    </w:p>
    <w:p w14:paraId="7AB2D7DC"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 xml:space="preserve">Godišnji susreti AEHT-a </w:t>
      </w:r>
    </w:p>
    <w:p w14:paraId="3A10029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Godišnji susreti AEHT-a su redovna aktivnost Škole kao članice te asocijacije, broj sudionika ovisi o financijskim mogućnostima Škole. Školski tim predstavlja 1 učenik koji će se 2025. natjecati ili sudjelovati u jednoj od ugostiteljskih ili turističkih disciplina (kuharstvo, slastičarstvo, ugostiteljsko posluživanje, bar, </w:t>
      </w:r>
      <w:proofErr w:type="spellStart"/>
      <w:r w:rsidRPr="00F0752F">
        <w:rPr>
          <w:rFonts w:ascii="Times New Roman" w:eastAsia="Times New Roman" w:hAnsi="Times New Roman" w:cs="Times New Roman"/>
          <w:sz w:val="24"/>
          <w:szCs w:val="24"/>
        </w:rPr>
        <w:t>barista</w:t>
      </w:r>
      <w:proofErr w:type="spellEnd"/>
      <w:r w:rsidRPr="00F0752F">
        <w:rPr>
          <w:rFonts w:ascii="Times New Roman" w:eastAsia="Times New Roman" w:hAnsi="Times New Roman" w:cs="Times New Roman"/>
          <w:sz w:val="24"/>
          <w:szCs w:val="24"/>
        </w:rPr>
        <w:t xml:space="preserve"> ili kuharski </w:t>
      </w:r>
      <w:proofErr w:type="spellStart"/>
      <w:r w:rsidRPr="00F0752F">
        <w:rPr>
          <w:rFonts w:ascii="Times New Roman" w:eastAsia="Times New Roman" w:hAnsi="Times New Roman" w:cs="Times New Roman"/>
          <w:sz w:val="24"/>
          <w:szCs w:val="24"/>
        </w:rPr>
        <w:t>dekatlon</w:t>
      </w:r>
      <w:proofErr w:type="spellEnd"/>
      <w:r w:rsidRPr="00F0752F">
        <w:rPr>
          <w:rFonts w:ascii="Times New Roman" w:eastAsia="Times New Roman" w:hAnsi="Times New Roman" w:cs="Times New Roman"/>
          <w:sz w:val="24"/>
          <w:szCs w:val="24"/>
        </w:rPr>
        <w:t xml:space="preserve">, predstavljanje destinacije, recepcija, turistička agencija), nastavnika mentora, po mogućnosti još 1 nastavnika koji sudjeluje u radu ocjenjivačkih povjerenstava i ravnateljice koja sudjeluje u radu AEHT-a. </w:t>
      </w:r>
    </w:p>
    <w:p w14:paraId="133F410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Financiranje plaće profesora talijanskog jezika </w:t>
      </w:r>
    </w:p>
    <w:p w14:paraId="7CAE86E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Fakultativnom nastavom talijanskoga jezika bit će obuhvaćeno 90 učenika programa za zanimanje turističko-hotelijerski komercijalist - programa u četverogodišnjem trajanju I zanimanja konobar- programa u trogodišnjem trajanju koji u svom nastavnom planu imaju dva strana jezika.  U tom programu sudjeluje jedan nastavnik kojem se iz sredstava isplaćuje plaća, te dodaci kao: božićnica, dar djeci, putni trošak od kuće do radnog mjesta i nazad.</w:t>
      </w:r>
    </w:p>
    <w:p w14:paraId="4E7A323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Međunarodna strukovna natjecanja </w:t>
      </w:r>
    </w:p>
    <w:p w14:paraId="40E47FC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 se sudjelovanje više učenika na sljedećim natjecanjima: županijsko i državno natjecanje </w:t>
      </w:r>
      <w:proofErr w:type="spellStart"/>
      <w:r w:rsidRPr="00F0752F">
        <w:rPr>
          <w:rFonts w:ascii="Times New Roman" w:eastAsia="Times New Roman" w:hAnsi="Times New Roman" w:cs="Times New Roman"/>
          <w:sz w:val="24"/>
          <w:szCs w:val="24"/>
        </w:rPr>
        <w:t>Worldskills</w:t>
      </w:r>
      <w:proofErr w:type="spellEnd"/>
      <w:r w:rsidRPr="00F0752F">
        <w:rPr>
          <w:rFonts w:ascii="Times New Roman" w:eastAsia="Times New Roman" w:hAnsi="Times New Roman" w:cs="Times New Roman"/>
          <w:sz w:val="24"/>
          <w:szCs w:val="24"/>
        </w:rPr>
        <w:t xml:space="preserve"> (bivši Gastro) gdje će učenici pokazati svoje vještine u ugostiteljskim disciplinama kao što su: priprema toplog predjela, hladnog predjela, koktela, postavljanje </w:t>
      </w:r>
      <w:proofErr w:type="spellStart"/>
      <w:r w:rsidRPr="00F0752F">
        <w:rPr>
          <w:rFonts w:ascii="Times New Roman" w:eastAsia="Times New Roman" w:hAnsi="Times New Roman" w:cs="Times New Roman"/>
          <w:sz w:val="24"/>
          <w:szCs w:val="24"/>
        </w:rPr>
        <w:t>istolova</w:t>
      </w:r>
      <w:proofErr w:type="spellEnd"/>
      <w:r w:rsidRPr="00F0752F">
        <w:rPr>
          <w:rFonts w:ascii="Times New Roman" w:eastAsia="Times New Roman" w:hAnsi="Times New Roman" w:cs="Times New Roman"/>
          <w:sz w:val="24"/>
          <w:szCs w:val="24"/>
        </w:rPr>
        <w:t xml:space="preserve"> za svečanu večeru, i sl. Učenici će se natjecati i u turističkim disciplinama kao što su: promocija destinacije i recepcijsko poslovanje. Škola će biti domaćin jednoj razini natjecanja </w:t>
      </w:r>
      <w:proofErr w:type="spellStart"/>
      <w:r w:rsidRPr="00F0752F">
        <w:rPr>
          <w:rFonts w:ascii="Times New Roman" w:eastAsia="Times New Roman" w:hAnsi="Times New Roman" w:cs="Times New Roman"/>
          <w:sz w:val="24"/>
          <w:szCs w:val="24"/>
        </w:rPr>
        <w:t>Wordskills</w:t>
      </w:r>
      <w:proofErr w:type="spellEnd"/>
      <w:r w:rsidRPr="00F0752F">
        <w:rPr>
          <w:rFonts w:ascii="Times New Roman" w:eastAsia="Times New Roman" w:hAnsi="Times New Roman" w:cs="Times New Roman"/>
          <w:sz w:val="24"/>
          <w:szCs w:val="24"/>
        </w:rPr>
        <w:t>.</w:t>
      </w:r>
    </w:p>
    <w:p w14:paraId="1905F5E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Učenici će također sudjelovati na međunarodnom natjecanju </w:t>
      </w:r>
      <w:proofErr w:type="spellStart"/>
      <w:r w:rsidRPr="00F0752F">
        <w:rPr>
          <w:rFonts w:ascii="Times New Roman" w:eastAsia="Times New Roman" w:hAnsi="Times New Roman" w:cs="Times New Roman"/>
          <w:sz w:val="24"/>
          <w:szCs w:val="24"/>
        </w:rPr>
        <w:t>Gatus</w:t>
      </w:r>
      <w:proofErr w:type="spellEnd"/>
      <w:r w:rsidRPr="00F0752F">
        <w:rPr>
          <w:rFonts w:ascii="Times New Roman" w:eastAsia="Times New Roman" w:hAnsi="Times New Roman" w:cs="Times New Roman"/>
          <w:sz w:val="24"/>
          <w:szCs w:val="24"/>
        </w:rPr>
        <w:t xml:space="preserve"> u ugostiteljskim i turističkim disciplinama, te na AEHT natjecanju u inozemstvu kao i na natjecanjima u Mađarskoj i Italiji u srodnim školama.</w:t>
      </w:r>
    </w:p>
    <w:p w14:paraId="14B7F3F1"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lastRenderedPageBreak/>
        <w:t xml:space="preserve">Projekt „Istarska smokva kao </w:t>
      </w:r>
      <w:proofErr w:type="spellStart"/>
      <w:r w:rsidRPr="00F0752F">
        <w:rPr>
          <w:rFonts w:ascii="Times New Roman" w:eastAsia="Times New Roman" w:hAnsi="Times New Roman" w:cs="Times New Roman"/>
          <w:i/>
          <w:iCs/>
          <w:sz w:val="24"/>
          <w:szCs w:val="24"/>
        </w:rPr>
        <w:t>superhrana</w:t>
      </w:r>
      <w:proofErr w:type="spellEnd"/>
      <w:r w:rsidRPr="00F0752F">
        <w:rPr>
          <w:rFonts w:ascii="Times New Roman" w:eastAsia="Times New Roman" w:hAnsi="Times New Roman" w:cs="Times New Roman"/>
          <w:i/>
          <w:iCs/>
          <w:sz w:val="24"/>
          <w:szCs w:val="24"/>
        </w:rPr>
        <w:t xml:space="preserve">“ </w:t>
      </w:r>
    </w:p>
    <w:p w14:paraId="7016278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Ovim projektom želimo potaknuti i zainteresirati učenike za konzumiranje smokve kao voća za koje se s pravom kaže da je rajsko voće Mediterana. Smokve kao </w:t>
      </w:r>
      <w:proofErr w:type="spellStart"/>
      <w:r w:rsidRPr="00F0752F">
        <w:rPr>
          <w:rFonts w:ascii="Times New Roman" w:eastAsia="Times New Roman" w:hAnsi="Times New Roman" w:cs="Times New Roman"/>
          <w:sz w:val="24"/>
          <w:szCs w:val="24"/>
        </w:rPr>
        <w:t>superhranu</w:t>
      </w:r>
      <w:proofErr w:type="spellEnd"/>
      <w:r w:rsidRPr="00F0752F">
        <w:rPr>
          <w:rFonts w:ascii="Times New Roman" w:eastAsia="Times New Roman" w:hAnsi="Times New Roman" w:cs="Times New Roman"/>
          <w:sz w:val="24"/>
          <w:szCs w:val="24"/>
        </w:rPr>
        <w:t xml:space="preserve"> smo odabrali prema kriteriju kao što su regionalnost i </w:t>
      </w:r>
      <w:proofErr w:type="spellStart"/>
      <w:r w:rsidRPr="00F0752F">
        <w:rPr>
          <w:rFonts w:ascii="Times New Roman" w:eastAsia="Times New Roman" w:hAnsi="Times New Roman" w:cs="Times New Roman"/>
          <w:sz w:val="24"/>
          <w:szCs w:val="24"/>
        </w:rPr>
        <w:t>sezonalnost</w:t>
      </w:r>
      <w:proofErr w:type="spellEnd"/>
      <w:r w:rsidRPr="00F0752F">
        <w:rPr>
          <w:rFonts w:ascii="Times New Roman" w:eastAsia="Times New Roman" w:hAnsi="Times New Roman" w:cs="Times New Roman"/>
          <w:sz w:val="24"/>
          <w:szCs w:val="24"/>
        </w:rPr>
        <w:t>; osim toga želimo dati prednost proizvodu koji se uzgaja i uspijeva u našoj regiji. Imajući na umu da se u Istri na svakom koraku mogu vidjeti stabla smokava i da za transport nije potrebno preći dugi put pridržavamo se i održavamo nisku emisiju stakleničkih plinova i smanjenju zračnog prometa kako bi smanjili naš ekološki otisak.</w:t>
      </w:r>
    </w:p>
    <w:p w14:paraId="1CF79B7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Smokve obiluju vitaminima i vrijednim sastojcima, ukusne su svježe ali i sušene, mogu se koristiti u slanim i slatkim jelima, marmeladama, idealan su međuobrok, potiču dobro raspoloženje i učinkovite su protiv jesenskog umora.</w:t>
      </w:r>
    </w:p>
    <w:p w14:paraId="621334C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5DDE595"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Projekt „Poreč Digital“</w:t>
      </w:r>
    </w:p>
    <w:p w14:paraId="7CBD4CA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Učenici u TUŠ Antona </w:t>
      </w:r>
      <w:proofErr w:type="spellStart"/>
      <w:r w:rsidRPr="00F0752F">
        <w:rPr>
          <w:rFonts w:ascii="Times New Roman" w:eastAsia="Times New Roman" w:hAnsi="Times New Roman" w:cs="Times New Roman"/>
          <w:sz w:val="24"/>
          <w:szCs w:val="24"/>
        </w:rPr>
        <w:t>Štifanića</w:t>
      </w:r>
      <w:proofErr w:type="spellEnd"/>
      <w:r w:rsidRPr="00F0752F">
        <w:rPr>
          <w:rFonts w:ascii="Times New Roman" w:eastAsia="Times New Roman" w:hAnsi="Times New Roman" w:cs="Times New Roman"/>
          <w:sz w:val="24"/>
          <w:szCs w:val="24"/>
        </w:rPr>
        <w:t xml:space="preserve"> Poreč tijekom obrazovanja stječu znanja i vještine koje su im potrebne za obavljanje posla turističkog vodiča. Usvajajući gradivo iz različitih predmeta stječu široku opću naobrazbu s osobitim naglaskom na poznavanje prirodne i kulturne baštine naše regije i Grada, povijesnih događaja, ličnosti i legenda koje su važne za Istru. Budući da uče tri strana jezika mogu odabrati za koji jezik će se u budućnosti specijalizirati. Svoje sposobnosti su vrlo često i pokazali vodeći grupe projektnih partnera i pokazujući im naš grad. Zbog velike mreže partnerskih škola s kojima surađujemo pokazala se potreba izrade digitalne razglednice Poreča kako bi ih i prije dolaska u naš grad informirali o najznačajnijim znamenitostima i događajima. Cilj projekta je objediniti temeljna znanja potrebna za profesiju vodiča, istraživanje povijesnih, geografskih i srodnih resursa našeg Grada, tradiciju i običaje i usvojiti osnovna znanja o fotografiji i digitalna znanja učenicima i poticati njihovu kreativnost kroz praktične vježbe. Odlučili smo se za fotografiju budući da fotografija nije samo sredstvo dokumentiranja, već i sredstvo osobnog izražavanja. Izbor motiva, boja i stilova uvijek izražava individualnu osobnost. Fotografija postaje način kako da učenici izraze svoje misli, emocije i osobnu perspektivu. Razmišljanje o vlastitim slikama može pomoći učenicima da prodube svoju percepciju i bolje razumiju sebe. Digitalni način je odabran radi brzine dostave, ekološke prihvatljivosti, jednostavnosti slanja. Osim izrade digitalne razglednice cilj je projekta i izrada  kolačića sa logom Adventa Grada Poreča. S obzirom da naši učenici rado sudjeluju na Slatkom jutru na Adventu našeg Grada, izrazili su želju za izradom adventskog kolačića sa logom Adventa Grada Poreča, koji bi se koristili za promidžbu Grada Poreča.</w:t>
      </w:r>
    </w:p>
    <w:p w14:paraId="0533C15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D8C486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921"/>
        <w:gridCol w:w="1072"/>
        <w:gridCol w:w="1083"/>
        <w:gridCol w:w="1083"/>
        <w:gridCol w:w="1083"/>
        <w:gridCol w:w="1083"/>
      </w:tblGrid>
      <w:tr w:rsidR="00253F26" w:rsidRPr="00F0752F" w14:paraId="3E370088" w14:textId="77777777" w:rsidTr="006B3C1E">
        <w:tc>
          <w:tcPr>
            <w:tcW w:w="1629" w:type="dxa"/>
            <w:shd w:val="clear" w:color="auto" w:fill="auto"/>
            <w:vAlign w:val="center"/>
          </w:tcPr>
          <w:p w14:paraId="79C324B5"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21" w:type="dxa"/>
            <w:shd w:val="clear" w:color="auto" w:fill="auto"/>
            <w:vAlign w:val="center"/>
          </w:tcPr>
          <w:p w14:paraId="4E642CEA"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41BDBE8"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6BD03762"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DE99E38"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667884E"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CE520DA"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D2A4999"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A565CE7"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00F9847" w14:textId="77777777" w:rsidTr="006B3C1E">
        <w:tc>
          <w:tcPr>
            <w:tcW w:w="1629" w:type="dxa"/>
            <w:shd w:val="clear" w:color="auto" w:fill="auto"/>
            <w:vAlign w:val="center"/>
          </w:tcPr>
          <w:p w14:paraId="5F1C297C" w14:textId="77777777" w:rsidR="00253F26" w:rsidRPr="00F0752F" w:rsidRDefault="00253F26" w:rsidP="006B3C1E">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Uključenost učenika, nastavnika i ostalog osoblja u izvođenje nastave  talijanskog jezika i ostalih programa i projekata</w:t>
            </w:r>
          </w:p>
        </w:tc>
        <w:tc>
          <w:tcPr>
            <w:tcW w:w="1921" w:type="dxa"/>
            <w:shd w:val="clear" w:color="auto" w:fill="auto"/>
            <w:vAlign w:val="center"/>
          </w:tcPr>
          <w:p w14:paraId="56707035" w14:textId="4C55039E" w:rsidR="00253F26" w:rsidRPr="00F0752F" w:rsidRDefault="00253F26" w:rsidP="006B3C1E">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Sufinanciranjem  projekata i programa unaprjeđuje se nastavni proces, povezuju učenici, roditelji i Škola  s lokalnom zajednicom i srodnim ustanovama u zemlji i inozemstvu,  podiže razina učeničkih kompetencija, identificiraju se nadareni učenici, </w:t>
            </w:r>
            <w:r w:rsidRPr="00F0752F">
              <w:rPr>
                <w:rFonts w:ascii="Times New Roman" w:eastAsia="Times New Roman" w:hAnsi="Times New Roman" w:cs="Times New Roman"/>
                <w:sz w:val="20"/>
                <w:szCs w:val="20"/>
              </w:rPr>
              <w:lastRenderedPageBreak/>
              <w:t>potiče učenje talijanskog jezika,  razvija poduzetnički duh među mladima, promoviraju  deficitarna i druga zanimanja u turizmu i ugostiteljs</w:t>
            </w:r>
            <w:r w:rsidR="006B3C1E" w:rsidRPr="00F0752F">
              <w:rPr>
                <w:rFonts w:ascii="Times New Roman" w:eastAsia="Times New Roman" w:hAnsi="Times New Roman" w:cs="Times New Roman"/>
                <w:sz w:val="20"/>
                <w:szCs w:val="20"/>
              </w:rPr>
              <w:t>t</w:t>
            </w:r>
            <w:r w:rsidRPr="00F0752F">
              <w:rPr>
                <w:rFonts w:ascii="Times New Roman" w:eastAsia="Times New Roman" w:hAnsi="Times New Roman" w:cs="Times New Roman"/>
                <w:sz w:val="20"/>
                <w:szCs w:val="20"/>
              </w:rPr>
              <w:t>vu</w:t>
            </w:r>
          </w:p>
        </w:tc>
        <w:tc>
          <w:tcPr>
            <w:tcW w:w="1072" w:type="dxa"/>
            <w:shd w:val="clear" w:color="auto" w:fill="auto"/>
            <w:vAlign w:val="center"/>
          </w:tcPr>
          <w:p w14:paraId="328D8C41"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p>
          <w:p w14:paraId="7B4A5BC6"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p>
          <w:p w14:paraId="6EAFA3AD"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w:t>
            </w:r>
          </w:p>
          <w:p w14:paraId="632721A7"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učenika</w:t>
            </w:r>
          </w:p>
          <w:p w14:paraId="6F42DC9B"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p>
          <w:p w14:paraId="73161773"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učitelja </w:t>
            </w:r>
          </w:p>
          <w:p w14:paraId="318E7B68"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 ostalog osoblja</w:t>
            </w:r>
          </w:p>
          <w:p w14:paraId="42211C86"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p>
          <w:p w14:paraId="0B500F0F"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w:t>
            </w:r>
          </w:p>
        </w:tc>
        <w:tc>
          <w:tcPr>
            <w:tcW w:w="1083" w:type="dxa"/>
            <w:shd w:val="clear" w:color="auto" w:fill="auto"/>
            <w:vAlign w:val="center"/>
          </w:tcPr>
          <w:p w14:paraId="55734707"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4278B92D"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227</w:t>
            </w:r>
          </w:p>
          <w:p w14:paraId="2C64C0D3"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30463173"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0FE3D79B"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32D30C15"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63</w:t>
            </w:r>
          </w:p>
          <w:p w14:paraId="65835300"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006C5E09"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230</w:t>
            </w:r>
          </w:p>
          <w:p w14:paraId="5860330B"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7D931A8A"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0F6E1ADE"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0E097E82"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c>
          <w:tcPr>
            <w:tcW w:w="1083" w:type="dxa"/>
            <w:shd w:val="clear" w:color="auto" w:fill="auto"/>
            <w:vAlign w:val="center"/>
          </w:tcPr>
          <w:p w14:paraId="70BA8560"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235</w:t>
            </w:r>
          </w:p>
          <w:p w14:paraId="3E9BA731"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7469CB41"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19A76F42"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4763E728"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c>
          <w:tcPr>
            <w:tcW w:w="1083" w:type="dxa"/>
            <w:shd w:val="clear" w:color="auto" w:fill="auto"/>
            <w:vAlign w:val="center"/>
          </w:tcPr>
          <w:p w14:paraId="66C9A6F1"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235</w:t>
            </w:r>
          </w:p>
          <w:p w14:paraId="61165F2A"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324DB283"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69C626C6"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71CA7C4D"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bl>
    <w:p w14:paraId="71518A78" w14:textId="77777777" w:rsidR="00253F26" w:rsidRPr="00F0752F" w:rsidRDefault="00253F26" w:rsidP="00253F26">
      <w:pPr>
        <w:spacing w:after="0" w:line="240" w:lineRule="auto"/>
        <w:jc w:val="both"/>
        <w:rPr>
          <w:rFonts w:ascii="Times New Roman" w:eastAsia="Times New Roman" w:hAnsi="Times New Roman" w:cs="Times New Roman"/>
          <w:sz w:val="21"/>
          <w:szCs w:val="21"/>
          <w:lang w:eastAsia="en-US"/>
        </w:rPr>
      </w:pPr>
    </w:p>
    <w:p w14:paraId="603A240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Studentske stipendije </w:t>
      </w:r>
    </w:p>
    <w:p w14:paraId="31848FD6" w14:textId="77777777" w:rsidR="00253F26" w:rsidRPr="00F0752F" w:rsidRDefault="00253F26" w:rsidP="00CB378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akademskoj 2023./2024. godini Grad Poreč nastavit će s isplatama studentskih stipendija na temelju već ranije zaključenih ugovora za prosječno 48 studenata mjesečno, a dodijelit će i 19 novih stipendija, odnosno u gradskom proračunu planirana su sredstva za ukupno prosječno 67 studentskih stipendija mjesečno. Studentske stipendije isplaćuju se 9 mjeseci. Na temelju odluke Gradonačelnika, u ovoj akademskoj godini stipendije će iznositi 108 eura mjesečno (početna), a za studente čiji je prosjek ocjena veći od 4.0 (studente viših godina studija) 162 eura mjesečno (nagradna). Stipendija za deficitarna zanimanja iznosi 213 eura mjesečno i ne mijenja se tijekom svih godina studija. Odlukom Gradonačelnika određeno je da su za akademsku 2024. /2025. godinu deficitarna zanimanja: profesor/</w:t>
      </w:r>
      <w:proofErr w:type="spellStart"/>
      <w:r w:rsidRPr="00F0752F">
        <w:rPr>
          <w:rFonts w:ascii="Times New Roman" w:eastAsia="Times New Roman" w:hAnsi="Times New Roman" w:cs="Times New Roman"/>
          <w:sz w:val="24"/>
          <w:szCs w:val="24"/>
        </w:rPr>
        <w:t>ica</w:t>
      </w:r>
      <w:proofErr w:type="spellEnd"/>
      <w:r w:rsidRPr="00F0752F">
        <w:rPr>
          <w:rFonts w:ascii="Times New Roman" w:eastAsia="Times New Roman" w:hAnsi="Times New Roman" w:cs="Times New Roman"/>
          <w:sz w:val="24"/>
          <w:szCs w:val="24"/>
        </w:rPr>
        <w:t xml:space="preserve"> matematike, profesor/</w:t>
      </w:r>
      <w:proofErr w:type="spellStart"/>
      <w:r w:rsidRPr="00F0752F">
        <w:rPr>
          <w:rFonts w:ascii="Times New Roman" w:eastAsia="Times New Roman" w:hAnsi="Times New Roman" w:cs="Times New Roman"/>
          <w:sz w:val="24"/>
          <w:szCs w:val="24"/>
        </w:rPr>
        <w:t>ica</w:t>
      </w:r>
      <w:proofErr w:type="spellEnd"/>
      <w:r w:rsidRPr="00F0752F">
        <w:rPr>
          <w:rFonts w:ascii="Times New Roman" w:eastAsia="Times New Roman" w:hAnsi="Times New Roman" w:cs="Times New Roman"/>
          <w:sz w:val="24"/>
          <w:szCs w:val="24"/>
        </w:rPr>
        <w:t xml:space="preserve"> fizike, profesor/</w:t>
      </w:r>
      <w:proofErr w:type="spellStart"/>
      <w:r w:rsidRPr="00F0752F">
        <w:rPr>
          <w:rFonts w:ascii="Times New Roman" w:eastAsia="Times New Roman" w:hAnsi="Times New Roman" w:cs="Times New Roman"/>
          <w:sz w:val="24"/>
          <w:szCs w:val="24"/>
        </w:rPr>
        <w:t>ica</w:t>
      </w:r>
      <w:proofErr w:type="spellEnd"/>
      <w:r w:rsidRPr="00F0752F">
        <w:rPr>
          <w:rFonts w:ascii="Times New Roman" w:eastAsia="Times New Roman" w:hAnsi="Times New Roman" w:cs="Times New Roman"/>
          <w:sz w:val="24"/>
          <w:szCs w:val="24"/>
        </w:rPr>
        <w:t xml:space="preserve"> kemije, profesor/</w:t>
      </w:r>
      <w:proofErr w:type="spellStart"/>
      <w:r w:rsidRPr="00F0752F">
        <w:rPr>
          <w:rFonts w:ascii="Times New Roman" w:eastAsia="Times New Roman" w:hAnsi="Times New Roman" w:cs="Times New Roman"/>
          <w:sz w:val="24"/>
          <w:szCs w:val="24"/>
        </w:rPr>
        <w:t>ica</w:t>
      </w:r>
      <w:proofErr w:type="spellEnd"/>
      <w:r w:rsidRPr="00F0752F">
        <w:rPr>
          <w:rFonts w:ascii="Times New Roman" w:eastAsia="Times New Roman" w:hAnsi="Times New Roman" w:cs="Times New Roman"/>
          <w:sz w:val="24"/>
          <w:szCs w:val="24"/>
        </w:rPr>
        <w:t xml:space="preserve"> informatike, prvostupnik/</w:t>
      </w:r>
      <w:proofErr w:type="spellStart"/>
      <w:r w:rsidRPr="00F0752F">
        <w:rPr>
          <w:rFonts w:ascii="Times New Roman" w:eastAsia="Times New Roman" w:hAnsi="Times New Roman" w:cs="Times New Roman"/>
          <w:sz w:val="24"/>
          <w:szCs w:val="24"/>
        </w:rPr>
        <w:t>ca</w:t>
      </w:r>
      <w:proofErr w:type="spellEnd"/>
      <w:r w:rsidRPr="00F0752F">
        <w:rPr>
          <w:rFonts w:ascii="Times New Roman" w:eastAsia="Times New Roman" w:hAnsi="Times New Roman" w:cs="Times New Roman"/>
          <w:sz w:val="24"/>
          <w:szCs w:val="24"/>
        </w:rPr>
        <w:t xml:space="preserve"> ranog predškolskog odgoja i obrazovanja, prvostupnik/</w:t>
      </w:r>
      <w:proofErr w:type="spellStart"/>
      <w:r w:rsidRPr="00F0752F">
        <w:rPr>
          <w:rFonts w:ascii="Times New Roman" w:eastAsia="Times New Roman" w:hAnsi="Times New Roman" w:cs="Times New Roman"/>
          <w:sz w:val="24"/>
          <w:szCs w:val="24"/>
        </w:rPr>
        <w:t>ca</w:t>
      </w:r>
      <w:proofErr w:type="spellEnd"/>
      <w:r w:rsidRPr="00F0752F">
        <w:rPr>
          <w:rFonts w:ascii="Times New Roman" w:eastAsia="Times New Roman" w:hAnsi="Times New Roman" w:cs="Times New Roman"/>
          <w:sz w:val="24"/>
          <w:szCs w:val="24"/>
        </w:rPr>
        <w:t xml:space="preserve"> ranog predškolskog odgoja i obrazovanja na talijanskom jeziku, magistar/</w:t>
      </w:r>
      <w:proofErr w:type="spellStart"/>
      <w:r w:rsidRPr="00F0752F">
        <w:rPr>
          <w:rFonts w:ascii="Times New Roman" w:eastAsia="Times New Roman" w:hAnsi="Times New Roman" w:cs="Times New Roman"/>
          <w:sz w:val="24"/>
          <w:szCs w:val="24"/>
        </w:rPr>
        <w:t>ra</w:t>
      </w:r>
      <w:proofErr w:type="spellEnd"/>
      <w:r w:rsidRPr="00F0752F">
        <w:rPr>
          <w:rFonts w:ascii="Times New Roman" w:eastAsia="Times New Roman" w:hAnsi="Times New Roman" w:cs="Times New Roman"/>
          <w:sz w:val="24"/>
          <w:szCs w:val="24"/>
        </w:rPr>
        <w:t xml:space="preserve"> primarnog obrazovanja na talijanskom jeziku, logoped na talijanskom jeziku, edukator-</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socijalni radnik/</w:t>
      </w:r>
      <w:proofErr w:type="spellStart"/>
      <w:r w:rsidRPr="00F0752F">
        <w:rPr>
          <w:rFonts w:ascii="Times New Roman" w:eastAsia="Times New Roman" w:hAnsi="Times New Roman" w:cs="Times New Roman"/>
          <w:sz w:val="24"/>
          <w:szCs w:val="24"/>
        </w:rPr>
        <w:t>ca</w:t>
      </w:r>
      <w:proofErr w:type="spellEnd"/>
      <w:r w:rsidRPr="00F0752F">
        <w:rPr>
          <w:rFonts w:ascii="Times New Roman" w:eastAsia="Times New Roman" w:hAnsi="Times New Roman" w:cs="Times New Roman"/>
          <w:sz w:val="24"/>
          <w:szCs w:val="24"/>
        </w:rPr>
        <w:t>, socijalni pedagog, doktor medicine.</w:t>
      </w:r>
    </w:p>
    <w:p w14:paraId="458ECB2D"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2154D4D"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72F9895" w14:textId="77777777" w:rsidTr="00CB3787">
        <w:tc>
          <w:tcPr>
            <w:tcW w:w="1754" w:type="dxa"/>
            <w:shd w:val="clear" w:color="auto" w:fill="auto"/>
            <w:vAlign w:val="center"/>
          </w:tcPr>
          <w:p w14:paraId="56432F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A75D7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5EC14C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CE5C0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50A6CC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BFC77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F82FA7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ED09C4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408F87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A547DA0" w14:textId="77777777" w:rsidTr="00CB3787">
        <w:tc>
          <w:tcPr>
            <w:tcW w:w="1754" w:type="dxa"/>
            <w:shd w:val="clear" w:color="auto" w:fill="auto"/>
            <w:vAlign w:val="center"/>
          </w:tcPr>
          <w:p w14:paraId="27FD79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studenata uključenih u dodjelu  i korištenje stipendija</w:t>
            </w:r>
          </w:p>
        </w:tc>
        <w:tc>
          <w:tcPr>
            <w:tcW w:w="1851" w:type="dxa"/>
            <w:shd w:val="clear" w:color="auto" w:fill="auto"/>
            <w:vAlign w:val="center"/>
          </w:tcPr>
          <w:p w14:paraId="42234B66"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Studentima omogućiti bolje uvjete za studiranje, njihovim roditeljima pomoći u snošenju troškova studiranja </w:t>
            </w:r>
          </w:p>
        </w:tc>
        <w:tc>
          <w:tcPr>
            <w:tcW w:w="1017" w:type="dxa"/>
            <w:shd w:val="clear" w:color="auto" w:fill="auto"/>
            <w:vAlign w:val="center"/>
          </w:tcPr>
          <w:p w14:paraId="5F106C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1ACD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stipendija</w:t>
            </w:r>
          </w:p>
        </w:tc>
        <w:tc>
          <w:tcPr>
            <w:tcW w:w="1083" w:type="dxa"/>
            <w:shd w:val="clear" w:color="auto" w:fill="auto"/>
            <w:vAlign w:val="center"/>
          </w:tcPr>
          <w:p w14:paraId="635463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774E9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49</w:t>
            </w:r>
          </w:p>
        </w:tc>
        <w:tc>
          <w:tcPr>
            <w:tcW w:w="1083" w:type="dxa"/>
            <w:shd w:val="clear" w:color="auto" w:fill="auto"/>
            <w:vAlign w:val="center"/>
          </w:tcPr>
          <w:p w14:paraId="1B2D255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FD58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68</w:t>
            </w:r>
          </w:p>
        </w:tc>
        <w:tc>
          <w:tcPr>
            <w:tcW w:w="1083" w:type="dxa"/>
            <w:shd w:val="clear" w:color="auto" w:fill="auto"/>
            <w:vAlign w:val="center"/>
          </w:tcPr>
          <w:p w14:paraId="6B48BD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9071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205C39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08EC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r>
    </w:tbl>
    <w:p w14:paraId="066420DF"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A4DB1E6"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Učeničke stipendije  </w:t>
      </w:r>
    </w:p>
    <w:p w14:paraId="21AEA8D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školskoj 2024./2025. godini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nastavit će s isplatama učeničkih stipendija na temelju ugovora zaključenih ranijih godina za prosječno 8 učenika  mjesečno, a dodijelit će i 3 nove stipendije, tako da su u gradskom proračunu planirana sredstva za ukupno prosječno 11 učeničkih stipendija mjesečno. Učeničke stipendije isplaćuju se 10 mjeseci. Mjesečni iznos stipendije za ovu školsku godinu, na temelju odluke Gradonačelnika, iznosi 80 eura mjesečno, a za učenike čiji je prosjek ocjena veći od 4.5, 120 mjesečno (nagradna). Stipendija za deficitarna zanimanja iznosi 160 eura mjesečno. Odlukom Gradonačelnika određeno je da za školsku 2024./2025. godinu deficitarno zanimanje je medicinska sestra/medicinski tehničar.</w:t>
      </w:r>
    </w:p>
    <w:p w14:paraId="448EE86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975F9F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bCs/>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4"/>
        <w:gridCol w:w="1851"/>
        <w:gridCol w:w="1017"/>
        <w:gridCol w:w="1083"/>
        <w:gridCol w:w="1083"/>
        <w:gridCol w:w="1083"/>
        <w:gridCol w:w="1083"/>
      </w:tblGrid>
      <w:tr w:rsidR="00253F26" w:rsidRPr="00F0752F" w14:paraId="4D6AF036" w14:textId="77777777" w:rsidTr="007040A7">
        <w:tc>
          <w:tcPr>
            <w:tcW w:w="1754" w:type="dxa"/>
            <w:tcMar>
              <w:top w:w="0" w:type="dxa"/>
              <w:left w:w="108" w:type="dxa"/>
              <w:bottom w:w="0" w:type="dxa"/>
              <w:right w:w="108" w:type="dxa"/>
            </w:tcMar>
            <w:vAlign w:val="center"/>
            <w:hideMark/>
          </w:tcPr>
          <w:p w14:paraId="7E03C7C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Pokazatelj rezultata</w:t>
            </w:r>
          </w:p>
        </w:tc>
        <w:tc>
          <w:tcPr>
            <w:tcW w:w="1851" w:type="dxa"/>
            <w:tcMar>
              <w:top w:w="0" w:type="dxa"/>
              <w:left w:w="108" w:type="dxa"/>
              <w:bottom w:w="0" w:type="dxa"/>
              <w:right w:w="108" w:type="dxa"/>
            </w:tcMar>
            <w:vAlign w:val="center"/>
            <w:hideMark/>
          </w:tcPr>
          <w:p w14:paraId="7213327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Definicija</w:t>
            </w:r>
          </w:p>
          <w:p w14:paraId="658318A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pokazatelja</w:t>
            </w:r>
          </w:p>
        </w:tc>
        <w:tc>
          <w:tcPr>
            <w:tcW w:w="1017" w:type="dxa"/>
            <w:tcMar>
              <w:top w:w="0" w:type="dxa"/>
              <w:left w:w="108" w:type="dxa"/>
              <w:bottom w:w="0" w:type="dxa"/>
              <w:right w:w="108" w:type="dxa"/>
            </w:tcMar>
            <w:vAlign w:val="center"/>
            <w:hideMark/>
          </w:tcPr>
          <w:p w14:paraId="7155A564"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Jedinica</w:t>
            </w:r>
          </w:p>
        </w:tc>
        <w:tc>
          <w:tcPr>
            <w:tcW w:w="1083" w:type="dxa"/>
            <w:tcMar>
              <w:top w:w="0" w:type="dxa"/>
              <w:left w:w="108" w:type="dxa"/>
              <w:bottom w:w="0" w:type="dxa"/>
              <w:right w:w="108" w:type="dxa"/>
            </w:tcMar>
            <w:vAlign w:val="center"/>
            <w:hideMark/>
          </w:tcPr>
          <w:p w14:paraId="7DB6EEA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Polazna vrijednost</w:t>
            </w:r>
          </w:p>
          <w:p w14:paraId="6DEE6A49"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083" w:type="dxa"/>
            <w:tcMar>
              <w:top w:w="0" w:type="dxa"/>
              <w:left w:w="108" w:type="dxa"/>
              <w:bottom w:w="0" w:type="dxa"/>
              <w:right w:w="108" w:type="dxa"/>
            </w:tcMar>
            <w:vAlign w:val="center"/>
            <w:hideMark/>
          </w:tcPr>
          <w:p w14:paraId="6E7068D4"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2025.</w:t>
            </w:r>
          </w:p>
        </w:tc>
        <w:tc>
          <w:tcPr>
            <w:tcW w:w="1083" w:type="dxa"/>
            <w:tcMar>
              <w:top w:w="0" w:type="dxa"/>
              <w:left w:w="108" w:type="dxa"/>
              <w:bottom w:w="0" w:type="dxa"/>
              <w:right w:w="108" w:type="dxa"/>
            </w:tcMar>
            <w:vAlign w:val="center"/>
            <w:hideMark/>
          </w:tcPr>
          <w:p w14:paraId="69728606"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2026.</w:t>
            </w:r>
          </w:p>
        </w:tc>
        <w:tc>
          <w:tcPr>
            <w:tcW w:w="1083" w:type="dxa"/>
            <w:tcMar>
              <w:top w:w="0" w:type="dxa"/>
              <w:left w:w="108" w:type="dxa"/>
              <w:bottom w:w="0" w:type="dxa"/>
              <w:right w:w="108" w:type="dxa"/>
            </w:tcMar>
            <w:vAlign w:val="center"/>
            <w:hideMark/>
          </w:tcPr>
          <w:p w14:paraId="698C7B8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2027.</w:t>
            </w:r>
          </w:p>
        </w:tc>
      </w:tr>
      <w:tr w:rsidR="00253F26" w:rsidRPr="00F0752F" w14:paraId="4F63C649" w14:textId="77777777" w:rsidTr="007040A7">
        <w:tc>
          <w:tcPr>
            <w:tcW w:w="1754" w:type="dxa"/>
            <w:tcMar>
              <w:top w:w="0" w:type="dxa"/>
              <w:left w:w="108" w:type="dxa"/>
              <w:bottom w:w="0" w:type="dxa"/>
              <w:right w:w="108" w:type="dxa"/>
            </w:tcMar>
            <w:vAlign w:val="center"/>
            <w:hideMark/>
          </w:tcPr>
          <w:p w14:paraId="1A8E141F"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Broj učenika uključenih u dodjelu  i </w:t>
            </w:r>
            <w:r w:rsidRPr="00F0752F">
              <w:rPr>
                <w:rFonts w:ascii="Times New Roman" w:eastAsia="Times New Roman" w:hAnsi="Times New Roman" w:cs="Times New Roman"/>
                <w:sz w:val="20"/>
                <w:szCs w:val="20"/>
              </w:rPr>
              <w:lastRenderedPageBreak/>
              <w:t>korištenje stipendija</w:t>
            </w:r>
          </w:p>
        </w:tc>
        <w:tc>
          <w:tcPr>
            <w:tcW w:w="1851" w:type="dxa"/>
            <w:tcMar>
              <w:top w:w="0" w:type="dxa"/>
              <w:left w:w="108" w:type="dxa"/>
              <w:bottom w:w="0" w:type="dxa"/>
              <w:right w:w="108" w:type="dxa"/>
            </w:tcMar>
            <w:vAlign w:val="center"/>
            <w:hideMark/>
          </w:tcPr>
          <w:p w14:paraId="57A6AE3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Učenicima</w:t>
            </w:r>
          </w:p>
          <w:p w14:paraId="30759233"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omogućiti bolje uvjete za školovanje, </w:t>
            </w:r>
            <w:r w:rsidRPr="00F0752F">
              <w:rPr>
                <w:rFonts w:ascii="Times New Roman" w:eastAsia="Times New Roman" w:hAnsi="Times New Roman" w:cs="Times New Roman"/>
                <w:sz w:val="20"/>
                <w:szCs w:val="20"/>
              </w:rPr>
              <w:lastRenderedPageBreak/>
              <w:t xml:space="preserve">njihovim roditeljima pomoći u snošenju troškova školovanja </w:t>
            </w:r>
          </w:p>
        </w:tc>
        <w:tc>
          <w:tcPr>
            <w:tcW w:w="1017" w:type="dxa"/>
            <w:tcMar>
              <w:top w:w="0" w:type="dxa"/>
              <w:left w:w="108" w:type="dxa"/>
              <w:bottom w:w="0" w:type="dxa"/>
              <w:right w:w="108" w:type="dxa"/>
            </w:tcMar>
            <w:vAlign w:val="center"/>
          </w:tcPr>
          <w:p w14:paraId="297686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1DF2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stipendija</w:t>
            </w:r>
          </w:p>
        </w:tc>
        <w:tc>
          <w:tcPr>
            <w:tcW w:w="1083" w:type="dxa"/>
            <w:tcMar>
              <w:top w:w="0" w:type="dxa"/>
              <w:left w:w="108" w:type="dxa"/>
              <w:bottom w:w="0" w:type="dxa"/>
              <w:right w:w="108" w:type="dxa"/>
            </w:tcMar>
            <w:vAlign w:val="center"/>
          </w:tcPr>
          <w:p w14:paraId="6EEE54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3EC1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tcMar>
              <w:top w:w="0" w:type="dxa"/>
              <w:left w:w="108" w:type="dxa"/>
              <w:bottom w:w="0" w:type="dxa"/>
              <w:right w:w="108" w:type="dxa"/>
            </w:tcMar>
            <w:vAlign w:val="center"/>
          </w:tcPr>
          <w:p w14:paraId="2A85CA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C09E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tcMar>
              <w:top w:w="0" w:type="dxa"/>
              <w:left w:w="108" w:type="dxa"/>
              <w:bottom w:w="0" w:type="dxa"/>
              <w:right w:w="108" w:type="dxa"/>
            </w:tcMar>
            <w:vAlign w:val="center"/>
          </w:tcPr>
          <w:p w14:paraId="1D9B60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C17F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tcMar>
              <w:top w:w="0" w:type="dxa"/>
              <w:left w:w="108" w:type="dxa"/>
              <w:bottom w:w="0" w:type="dxa"/>
              <w:right w:w="108" w:type="dxa"/>
            </w:tcMar>
            <w:vAlign w:val="center"/>
          </w:tcPr>
          <w:p w14:paraId="5655D5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DF37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r>
    </w:tbl>
    <w:p w14:paraId="41BACE1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6810D9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Sufinanciranje prijevoza učenika srednjih škola</w:t>
      </w:r>
    </w:p>
    <w:p w14:paraId="0FF32D67"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sufinanciranje prijevoza učenika srednjih škola koji se školuju i svakodnevno putuju u srednje škole izvan Poreča (u Buje, Pazin, Rovinj, Pulu, Buzet) te za učenike koji iz prigradskih naselja putuju u srednje škole u Poreču. Na temelju Odluke Vlade RH o kriterijima i načinu financiranja troškova javnog prijevoza redovitih učenika srednjih škola za školsku 2024./2025. godinu nadležno Ministarstvo sufinancira 75% troškova međumjesnog javnog prijevoza, a ako je cijena mjesečne učeničke karte za autobus veća od mjesečne karte koju plaćaju radnici, sufinancira 75% cijene radničke karte. Planiranim sredstvima Grad Poreč sufinancirat će razliku do 75% u cijeni učeničke karte, koja je skuplja od cijene radničke karte.   </w:t>
      </w:r>
    </w:p>
    <w:p w14:paraId="7F219032"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45A5CED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bCs/>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4"/>
        <w:gridCol w:w="1851"/>
        <w:gridCol w:w="1017"/>
        <w:gridCol w:w="1083"/>
        <w:gridCol w:w="1083"/>
        <w:gridCol w:w="1083"/>
        <w:gridCol w:w="1083"/>
      </w:tblGrid>
      <w:tr w:rsidR="00253F26" w:rsidRPr="00F0752F" w14:paraId="07AE75CC" w14:textId="77777777" w:rsidTr="007040A7">
        <w:tc>
          <w:tcPr>
            <w:tcW w:w="1754" w:type="dxa"/>
            <w:tcMar>
              <w:top w:w="0" w:type="dxa"/>
              <w:left w:w="108" w:type="dxa"/>
              <w:bottom w:w="0" w:type="dxa"/>
              <w:right w:w="108" w:type="dxa"/>
            </w:tcMar>
            <w:vAlign w:val="center"/>
            <w:hideMark/>
          </w:tcPr>
          <w:p w14:paraId="04FBFD20"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Pokazatelj rezultata</w:t>
            </w:r>
          </w:p>
        </w:tc>
        <w:tc>
          <w:tcPr>
            <w:tcW w:w="1851" w:type="dxa"/>
            <w:tcMar>
              <w:top w:w="0" w:type="dxa"/>
              <w:left w:w="108" w:type="dxa"/>
              <w:bottom w:w="0" w:type="dxa"/>
              <w:right w:w="108" w:type="dxa"/>
            </w:tcMar>
            <w:vAlign w:val="center"/>
            <w:hideMark/>
          </w:tcPr>
          <w:p w14:paraId="522A55E4"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Definicija</w:t>
            </w:r>
          </w:p>
          <w:p w14:paraId="3D2DFE8B"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pokazatelja</w:t>
            </w:r>
          </w:p>
        </w:tc>
        <w:tc>
          <w:tcPr>
            <w:tcW w:w="1017" w:type="dxa"/>
            <w:tcMar>
              <w:top w:w="0" w:type="dxa"/>
              <w:left w:w="108" w:type="dxa"/>
              <w:bottom w:w="0" w:type="dxa"/>
              <w:right w:w="108" w:type="dxa"/>
            </w:tcMar>
            <w:vAlign w:val="center"/>
            <w:hideMark/>
          </w:tcPr>
          <w:p w14:paraId="288AF7DC"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Jedinica</w:t>
            </w:r>
          </w:p>
        </w:tc>
        <w:tc>
          <w:tcPr>
            <w:tcW w:w="1083" w:type="dxa"/>
            <w:tcMar>
              <w:top w:w="0" w:type="dxa"/>
              <w:left w:w="108" w:type="dxa"/>
              <w:bottom w:w="0" w:type="dxa"/>
              <w:right w:w="108" w:type="dxa"/>
            </w:tcMar>
            <w:vAlign w:val="center"/>
            <w:hideMark/>
          </w:tcPr>
          <w:p w14:paraId="765372D5"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Polazna vrijednost</w:t>
            </w:r>
          </w:p>
          <w:p w14:paraId="7A69534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083" w:type="dxa"/>
            <w:tcMar>
              <w:top w:w="0" w:type="dxa"/>
              <w:left w:w="108" w:type="dxa"/>
              <w:bottom w:w="0" w:type="dxa"/>
              <w:right w:w="108" w:type="dxa"/>
            </w:tcMar>
            <w:vAlign w:val="center"/>
            <w:hideMark/>
          </w:tcPr>
          <w:p w14:paraId="35ABEAD0"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2025.</w:t>
            </w:r>
          </w:p>
        </w:tc>
        <w:tc>
          <w:tcPr>
            <w:tcW w:w="1083" w:type="dxa"/>
            <w:tcMar>
              <w:top w:w="0" w:type="dxa"/>
              <w:left w:w="108" w:type="dxa"/>
              <w:bottom w:w="0" w:type="dxa"/>
              <w:right w:w="108" w:type="dxa"/>
            </w:tcMar>
            <w:vAlign w:val="center"/>
            <w:hideMark/>
          </w:tcPr>
          <w:p w14:paraId="1F5BED54"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2026.</w:t>
            </w:r>
          </w:p>
        </w:tc>
        <w:tc>
          <w:tcPr>
            <w:tcW w:w="1083" w:type="dxa"/>
            <w:tcMar>
              <w:top w:w="0" w:type="dxa"/>
              <w:left w:w="108" w:type="dxa"/>
              <w:bottom w:w="0" w:type="dxa"/>
              <w:right w:w="108" w:type="dxa"/>
            </w:tcMar>
            <w:vAlign w:val="center"/>
            <w:hideMark/>
          </w:tcPr>
          <w:p w14:paraId="24AC7919"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2027.</w:t>
            </w:r>
          </w:p>
        </w:tc>
      </w:tr>
      <w:tr w:rsidR="00253F26" w:rsidRPr="00F0752F" w14:paraId="3D5FE9CA" w14:textId="77777777" w:rsidTr="007040A7">
        <w:tc>
          <w:tcPr>
            <w:tcW w:w="1754" w:type="dxa"/>
            <w:tcMar>
              <w:top w:w="0" w:type="dxa"/>
              <w:left w:w="108" w:type="dxa"/>
              <w:bottom w:w="0" w:type="dxa"/>
              <w:right w:w="108" w:type="dxa"/>
            </w:tcMar>
            <w:vAlign w:val="center"/>
            <w:hideMark/>
          </w:tcPr>
          <w:p w14:paraId="4AE9D20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 kojima se sufinancira prijevoz</w:t>
            </w:r>
          </w:p>
        </w:tc>
        <w:tc>
          <w:tcPr>
            <w:tcW w:w="1851" w:type="dxa"/>
            <w:tcMar>
              <w:top w:w="0" w:type="dxa"/>
              <w:left w:w="108" w:type="dxa"/>
              <w:bottom w:w="0" w:type="dxa"/>
              <w:right w:w="108" w:type="dxa"/>
            </w:tcMar>
            <w:vAlign w:val="center"/>
            <w:hideMark/>
          </w:tcPr>
          <w:p w14:paraId="072C066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Sufinanciranjem dijela cijene učeničke karte pomaže se roditeljima učenika u snošenju troškova prijevoza </w:t>
            </w:r>
          </w:p>
        </w:tc>
        <w:tc>
          <w:tcPr>
            <w:tcW w:w="1017" w:type="dxa"/>
            <w:tcMar>
              <w:top w:w="0" w:type="dxa"/>
              <w:left w:w="108" w:type="dxa"/>
              <w:bottom w:w="0" w:type="dxa"/>
              <w:right w:w="108" w:type="dxa"/>
            </w:tcMar>
            <w:vAlign w:val="center"/>
          </w:tcPr>
          <w:p w14:paraId="3EFD7FEB"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1E213B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Broj učenika </w:t>
            </w:r>
          </w:p>
        </w:tc>
        <w:tc>
          <w:tcPr>
            <w:tcW w:w="1083" w:type="dxa"/>
            <w:tcMar>
              <w:top w:w="0" w:type="dxa"/>
              <w:left w:w="108" w:type="dxa"/>
              <w:bottom w:w="0" w:type="dxa"/>
              <w:right w:w="108" w:type="dxa"/>
            </w:tcMar>
            <w:vAlign w:val="center"/>
          </w:tcPr>
          <w:p w14:paraId="7BF6809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AB0F2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175</w:t>
            </w:r>
          </w:p>
        </w:tc>
        <w:tc>
          <w:tcPr>
            <w:tcW w:w="1083" w:type="dxa"/>
            <w:tcMar>
              <w:top w:w="0" w:type="dxa"/>
              <w:left w:w="108" w:type="dxa"/>
              <w:bottom w:w="0" w:type="dxa"/>
              <w:right w:w="108" w:type="dxa"/>
            </w:tcMar>
            <w:vAlign w:val="center"/>
          </w:tcPr>
          <w:p w14:paraId="3156249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0C6FAD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177</w:t>
            </w:r>
          </w:p>
        </w:tc>
        <w:tc>
          <w:tcPr>
            <w:tcW w:w="1083" w:type="dxa"/>
            <w:tcMar>
              <w:top w:w="0" w:type="dxa"/>
              <w:left w:w="108" w:type="dxa"/>
              <w:bottom w:w="0" w:type="dxa"/>
              <w:right w:w="108" w:type="dxa"/>
            </w:tcMar>
            <w:vAlign w:val="center"/>
          </w:tcPr>
          <w:p w14:paraId="7C90F9B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C8E0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179</w:t>
            </w:r>
          </w:p>
        </w:tc>
        <w:tc>
          <w:tcPr>
            <w:tcW w:w="1083" w:type="dxa"/>
            <w:tcMar>
              <w:top w:w="0" w:type="dxa"/>
              <w:left w:w="108" w:type="dxa"/>
              <w:bottom w:w="0" w:type="dxa"/>
              <w:right w:w="108" w:type="dxa"/>
            </w:tcMar>
            <w:vAlign w:val="center"/>
          </w:tcPr>
          <w:p w14:paraId="156729A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1B665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181</w:t>
            </w:r>
          </w:p>
        </w:tc>
      </w:tr>
    </w:tbl>
    <w:p w14:paraId="2398B683" w14:textId="77777777" w:rsidR="00253F26" w:rsidRPr="00F0752F" w:rsidRDefault="00253F26" w:rsidP="00253F26">
      <w:pPr>
        <w:spacing w:after="0" w:line="240" w:lineRule="auto"/>
        <w:jc w:val="both"/>
        <w:rPr>
          <w:rFonts w:ascii="Times New Roman" w:eastAsia="Times New Roman" w:hAnsi="Times New Roman" w:cs="Times New Roman"/>
          <w:b/>
          <w:color w:val="C00000"/>
          <w:sz w:val="24"/>
          <w:szCs w:val="24"/>
        </w:rPr>
      </w:pPr>
    </w:p>
    <w:p w14:paraId="349E880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Šire javne potrebe u obrazovanju </w:t>
      </w:r>
    </w:p>
    <w:p w14:paraId="40D600A3" w14:textId="1ECAC49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kupnju majica za učenike i  učiteljice I. razreda te pomoćnike u nastavi učenicima s teškoćama u razvoju povodom obilježavanja početka nove školske godine i Dječjeg tjedna, nagrađivanje učenika osnovnih škola koji su izvrsni svih osam godina školovanja kao i učenika koji su sudjelovali na raznim natjecanjima i postigli izvrsne rezultate, plaćanje članarina vrtićima i školama za članstvo u obitelji eko škola/vrtića, računalne usluge (e-škole tehničara za osnovne škole), obilježavanje Dana učitelja, te za druge nepredviđene rashode.</w:t>
      </w:r>
    </w:p>
    <w:p w14:paraId="6CE3439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Radi obilježavanja početka nove školske godine i Dječjeg tjedna,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dariva majice s natpisima škola učenicima I. razreda osnovnih škola i njihovim učiteljicama te pomoćnicima u nastavi  (za školsku 2024./2025. godinu majice je dobilo ukupno 180 učenika, učiteljica i  pomoćnika u nastavi. Planirano 7.000,00</w:t>
      </w:r>
    </w:p>
    <w:p w14:paraId="65A57BB4" w14:textId="63E43216"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nagrađuje učenike osnovnih škola koji su izvrsni t</w:t>
      </w:r>
      <w:r w:rsidR="007040A7"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jekom svih osam godina školovanja prigodnim poklonom (za školsku godinu 2023./2024. poklon je bio poklon-bon u vrijednosti od 120 eura), kao i učenike koji sudjeluju na raznim natjecanjima na kojima postignu izvrsne rezultate (za školsku godinu 2023./2024. podijeljene su im zahvalnice uz prigodan domjenak u POUP-u). Planirano za 2025. godinu 3.000,00 eura</w:t>
      </w:r>
    </w:p>
    <w:p w14:paraId="1887A5E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Eko škole provodi se s ciljem ugradnje obrazovanja o okolišu i održivom razvoju u sve segmente odgojno obrazovnog sustava i svakodnevni život učenika, polaznika vrtića, nastavnika, odgojitelja i drugih djelatnika u odgojno obrazovnom procesu. U programu, koji se na području Poreča provodi  više godina, sudjeluju SŠ „Mate Balota“ i „Antun Štifanić“, DV „101 dalmatinac“ i OŠ Poreč. Sredstva su planirana za plaćanje članarina za ove četiri ustanove, koje godišnje ili obnavljaju ili utvrđuju status eko ustanova. Članarina se plaća udruzi „Lijepa naša“ s kojom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zaključuje Sporazum o suradnji u provođenju međunarodnog programa Eko-škole u Republici Hrvatskoj.</w:t>
      </w:r>
    </w:p>
    <w:p w14:paraId="26F4258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 xml:space="preserve">Sve tri osnovne škole (OŠ Poreč, OŠ </w:t>
      </w:r>
      <w:proofErr w:type="spellStart"/>
      <w:r w:rsidRPr="00F0752F">
        <w:rPr>
          <w:rFonts w:ascii="Times New Roman" w:eastAsia="Times New Roman" w:hAnsi="Times New Roman" w:cs="Times New Roman"/>
          <w:sz w:val="24"/>
          <w:szCs w:val="24"/>
        </w:rPr>
        <w:t>Finida</w:t>
      </w:r>
      <w:proofErr w:type="spellEnd"/>
      <w:r w:rsidRPr="00F0752F">
        <w:rPr>
          <w:rFonts w:ascii="Times New Roman" w:eastAsia="Times New Roman" w:hAnsi="Times New Roman" w:cs="Times New Roman"/>
          <w:sz w:val="24"/>
          <w:szCs w:val="24"/>
        </w:rPr>
        <w:t xml:space="preserve"> i OŠ „B. Parentin“) sudjeluju u projektu CARNET-a vezano za uvođenja e-dnevnika, zbog čega je potrebno školama osigurati usluge informatičkog tehničara (e-škole tehničar) tijekom cijele školske godine.</w:t>
      </w:r>
    </w:p>
    <w:p w14:paraId="7F51402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promociju upisa učenika u prvi razred porečkih srednjih škola planirano je 5.000 eura.</w:t>
      </w:r>
    </w:p>
    <w:p w14:paraId="6B16FF4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C4BD18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16FFF12" w14:textId="77777777" w:rsidTr="007040A7">
        <w:tc>
          <w:tcPr>
            <w:tcW w:w="1754" w:type="dxa"/>
            <w:shd w:val="clear" w:color="auto" w:fill="auto"/>
            <w:vAlign w:val="center"/>
          </w:tcPr>
          <w:p w14:paraId="33B141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21DD9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E2CE2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AF675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C024D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F5E4F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0128C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2B67C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DE190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8418F49" w14:textId="77777777" w:rsidTr="007040A7">
        <w:tc>
          <w:tcPr>
            <w:tcW w:w="1754" w:type="dxa"/>
            <w:shd w:val="clear" w:color="auto" w:fill="auto"/>
            <w:vAlign w:val="center"/>
          </w:tcPr>
          <w:p w14:paraId="00993E3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Uspješna realizacija  planiranih aktivnosti i projekata</w:t>
            </w:r>
          </w:p>
        </w:tc>
        <w:tc>
          <w:tcPr>
            <w:tcW w:w="1851" w:type="dxa"/>
            <w:shd w:val="clear" w:color="auto" w:fill="auto"/>
            <w:vAlign w:val="center"/>
          </w:tcPr>
          <w:p w14:paraId="11F4944F"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Realizacija raznih aktivnosti i projekata u osnovnim školama i ostalih aktivnosti u području obrazovanja </w:t>
            </w:r>
          </w:p>
        </w:tc>
        <w:tc>
          <w:tcPr>
            <w:tcW w:w="1017" w:type="dxa"/>
            <w:shd w:val="clear" w:color="auto" w:fill="auto"/>
            <w:vAlign w:val="center"/>
          </w:tcPr>
          <w:p w14:paraId="6EEA43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2804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633D3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37BB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E1E63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D709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A8FAE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1B8E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D30339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38D49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2622ADD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B743ED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 xml:space="preserve">Aktivnost: </w:t>
      </w:r>
      <w:r w:rsidRPr="00F0752F">
        <w:rPr>
          <w:rFonts w:ascii="Times New Roman" w:eastAsia="Times New Roman" w:hAnsi="Times New Roman" w:cs="Times New Roman"/>
          <w:b/>
          <w:bCs/>
          <w:sz w:val="24"/>
          <w:szCs w:val="24"/>
        </w:rPr>
        <w:t>Sufinanciranje prijevoza učenika OŠ „B. Parentin</w:t>
      </w:r>
      <w:r w:rsidRPr="00F0752F">
        <w:rPr>
          <w:rFonts w:ascii="Times New Roman" w:eastAsia="Times New Roman" w:hAnsi="Times New Roman" w:cs="Times New Roman"/>
          <w:sz w:val="24"/>
          <w:szCs w:val="24"/>
        </w:rPr>
        <w:t>“</w:t>
      </w:r>
    </w:p>
    <w:p w14:paraId="559C86B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Prijevoz određenog broja učenika putnika kojima Grad Poreč nije u mogućnosti osigurati prijevoz do i od škole s prijevoznikom koji vrši prijevoz učenika OŠ, što nam je zakonska obveza, već prijevoz vrše roditelji. Na temelju Zaključka Gradskog poglavarstva Grada Poreča o sufinanciranju putnih troškova od 26.9.2006., roditelji učenika imaju pravo na sufinanciranje ovih troškova u iznosu od 10% cijene goriva Eurosuper 95 po prijeđenom kilometru.</w:t>
      </w:r>
    </w:p>
    <w:p w14:paraId="70E9F46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A52C56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948"/>
        <w:gridCol w:w="992"/>
        <w:gridCol w:w="1415"/>
        <w:gridCol w:w="991"/>
        <w:gridCol w:w="991"/>
        <w:gridCol w:w="992"/>
      </w:tblGrid>
      <w:tr w:rsidR="00253F26" w:rsidRPr="00F0752F" w14:paraId="627AFAC6" w14:textId="77777777" w:rsidTr="007040A7">
        <w:tc>
          <w:tcPr>
            <w:tcW w:w="1625" w:type="dxa"/>
            <w:shd w:val="clear" w:color="auto" w:fill="auto"/>
            <w:vAlign w:val="center"/>
          </w:tcPr>
          <w:p w14:paraId="346CB9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48" w:type="dxa"/>
            <w:shd w:val="clear" w:color="auto" w:fill="auto"/>
            <w:vAlign w:val="center"/>
          </w:tcPr>
          <w:p w14:paraId="4A16E64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B8C46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92" w:type="dxa"/>
            <w:shd w:val="clear" w:color="auto" w:fill="auto"/>
            <w:vAlign w:val="center"/>
          </w:tcPr>
          <w:p w14:paraId="7F87AB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415" w:type="dxa"/>
            <w:shd w:val="clear" w:color="auto" w:fill="auto"/>
            <w:vAlign w:val="center"/>
          </w:tcPr>
          <w:p w14:paraId="12BD14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ABC51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991" w:type="dxa"/>
            <w:shd w:val="clear" w:color="auto" w:fill="auto"/>
            <w:vAlign w:val="center"/>
          </w:tcPr>
          <w:p w14:paraId="258AA4D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991" w:type="dxa"/>
            <w:shd w:val="clear" w:color="auto" w:fill="auto"/>
            <w:vAlign w:val="center"/>
          </w:tcPr>
          <w:p w14:paraId="52E2CB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992" w:type="dxa"/>
            <w:shd w:val="clear" w:color="auto" w:fill="auto"/>
            <w:vAlign w:val="center"/>
          </w:tcPr>
          <w:p w14:paraId="61ADC5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B8088BB" w14:textId="77777777" w:rsidTr="007040A7">
        <w:tc>
          <w:tcPr>
            <w:tcW w:w="1625" w:type="dxa"/>
            <w:shd w:val="clear" w:color="auto" w:fill="auto"/>
            <w:vAlign w:val="center"/>
          </w:tcPr>
          <w:p w14:paraId="22F36F86" w14:textId="44626B68"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 putnika kojima se sufina</w:t>
            </w:r>
            <w:r w:rsidR="007040A7" w:rsidRPr="00F0752F">
              <w:rPr>
                <w:rFonts w:ascii="Times New Roman" w:eastAsia="Times New Roman" w:hAnsi="Times New Roman" w:cs="Times New Roman"/>
                <w:sz w:val="20"/>
                <w:szCs w:val="20"/>
              </w:rPr>
              <w:t>n</w:t>
            </w:r>
            <w:r w:rsidRPr="00F0752F">
              <w:rPr>
                <w:rFonts w:ascii="Times New Roman" w:eastAsia="Times New Roman" w:hAnsi="Times New Roman" w:cs="Times New Roman"/>
                <w:sz w:val="20"/>
                <w:szCs w:val="20"/>
              </w:rPr>
              <w:t>cira prijevoz  do i od škole</w:t>
            </w:r>
          </w:p>
        </w:tc>
        <w:tc>
          <w:tcPr>
            <w:tcW w:w="1948" w:type="dxa"/>
            <w:shd w:val="clear" w:color="auto" w:fill="auto"/>
            <w:vAlign w:val="center"/>
          </w:tcPr>
          <w:p w14:paraId="700A293D"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Usklađenost s obvezom Grada kao osnivača ustanove da osigura prijevoz učenika putnika do škole i povratak kućama kada isti nije moguće osigurati s prijevoznikom  koji vrši prijevoz učenika OŠ</w:t>
            </w:r>
          </w:p>
        </w:tc>
        <w:tc>
          <w:tcPr>
            <w:tcW w:w="992" w:type="dxa"/>
            <w:shd w:val="clear" w:color="auto" w:fill="auto"/>
            <w:vAlign w:val="center"/>
          </w:tcPr>
          <w:p w14:paraId="50DD06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5E2A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učenika</w:t>
            </w:r>
          </w:p>
        </w:tc>
        <w:tc>
          <w:tcPr>
            <w:tcW w:w="1415" w:type="dxa"/>
            <w:shd w:val="clear" w:color="auto" w:fill="auto"/>
            <w:vAlign w:val="center"/>
          </w:tcPr>
          <w:p w14:paraId="199FA9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2C8F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991" w:type="dxa"/>
            <w:shd w:val="clear" w:color="auto" w:fill="auto"/>
            <w:vAlign w:val="center"/>
          </w:tcPr>
          <w:p w14:paraId="518A3BD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26FA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991" w:type="dxa"/>
            <w:shd w:val="clear" w:color="auto" w:fill="auto"/>
            <w:vAlign w:val="center"/>
          </w:tcPr>
          <w:p w14:paraId="557543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99DA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992" w:type="dxa"/>
            <w:shd w:val="clear" w:color="auto" w:fill="auto"/>
            <w:vAlign w:val="center"/>
          </w:tcPr>
          <w:p w14:paraId="3F6EDA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BE8E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r>
    </w:tbl>
    <w:p w14:paraId="2D0A3B5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C931E11" w14:textId="77777777" w:rsidR="00253F26" w:rsidRPr="00F0752F" w:rsidRDefault="00253F26" w:rsidP="00253F26">
      <w:pPr>
        <w:spacing w:after="0" w:line="240" w:lineRule="auto"/>
        <w:jc w:val="both"/>
        <w:rPr>
          <w:rFonts w:ascii="Times New Roman" w:eastAsia="Times New Roman" w:hAnsi="Times New Roman" w:cs="Times New Roman"/>
          <w:b/>
          <w:color w:val="C00000"/>
          <w:sz w:val="24"/>
          <w:szCs w:val="24"/>
        </w:rPr>
      </w:pPr>
      <w:bookmarkStart w:id="29" w:name="_Hlk149464960"/>
      <w:r w:rsidRPr="00F0752F">
        <w:rPr>
          <w:rFonts w:ascii="Times New Roman" w:eastAsia="Times New Roman" w:hAnsi="Times New Roman" w:cs="Times New Roman"/>
          <w:b/>
          <w:sz w:val="24"/>
          <w:szCs w:val="24"/>
        </w:rPr>
        <w:t xml:space="preserve">Aktivnost: Sufinanciranje kupnje udžbenika i drugih obrazovnih materijala učenicima osnovnih i srednjih škola </w:t>
      </w:r>
    </w:p>
    <w:p w14:paraId="32F56B7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sufinanciranje troškova kupnje drugih obrazovnih materijala učenicima osnovnih škola (radne bilježnice, zbirke zadataka, radni materijali, mape, geografski atlasi, drugo), te obveznih udžbenika i drugih obrazovnih materijala učenicima srednjih škola, koji ispunjavaju uvjete za ostvarivanje ovog prava, a koji se određuju Odlukom Gradonačelnika prije početka školske godine. Za kupnju drugih obrazovnih materijala pravo ostvaruju učenici osnovnih i srednjih škola iz obitelji čiji prosječni mjesečni prihod po članu obitelji u 2023. ne prelazi iznos od 459,00 eura mjesečno, osim učenika samohranih roditelja, te učenika koji su osobe s invaliditetom od 80-100% na koje se uvjet prihoda ne primjenjuje. Za kupnju obveznih udžbenika pravo ostvaruju učenici srednjih škola iz obitelji čiji prosječni mjesečni prihod po članu obitelji u 2023. ne prelazi iznos od 459,00 eura mjesečno, osim učenika samohranih roditelja, te učenika koji su osobe s invaliditetom od 80-100% na koje se uvjet prihoda ne primjenjuje. Osim ovih uvjeta učenici moraju ispunjavaju i sljedeće uvjete: da imaju </w:t>
      </w:r>
      <w:r w:rsidRPr="00F0752F">
        <w:rPr>
          <w:rFonts w:ascii="Times New Roman" w:eastAsia="Times New Roman" w:hAnsi="Times New Roman" w:cs="Times New Roman"/>
          <w:sz w:val="24"/>
          <w:szCs w:val="24"/>
        </w:rPr>
        <w:lastRenderedPageBreak/>
        <w:t xml:space="preserve">prebivalište na području Grada Poreča (hrvatski državljani) ili stalni ili privremeni boravak na području Grada Poreča (strani državljani), da su polaznici osnovnih i srednjih škola na području Grada Poreča, susjednih Općina </w:t>
      </w:r>
      <w:proofErr w:type="spellStart"/>
      <w:r w:rsidRPr="00F0752F">
        <w:rPr>
          <w:rFonts w:ascii="Times New Roman" w:eastAsia="Times New Roman" w:hAnsi="Times New Roman" w:cs="Times New Roman"/>
          <w:sz w:val="24"/>
          <w:szCs w:val="24"/>
        </w:rPr>
        <w:t>Poreštine</w:t>
      </w:r>
      <w:proofErr w:type="spellEnd"/>
      <w:r w:rsidRPr="00F0752F">
        <w:rPr>
          <w:rFonts w:ascii="Times New Roman" w:eastAsia="Times New Roman" w:hAnsi="Times New Roman" w:cs="Times New Roman"/>
          <w:sz w:val="24"/>
          <w:szCs w:val="24"/>
        </w:rPr>
        <w:t xml:space="preserve"> (učenici OŠ) ili gradova na području Istarske županije, te iznimno na području drugih županija za programe kojih nema na području Istarske županije (učenici SŠ). Za školsku 2024./2025. godinu naknada iznosi 100 eura za učenike nižih razreda i 160 eura za učenike viših razreda osnovnih škola, te 250 eura za učenike srednjih škola.</w:t>
      </w:r>
    </w:p>
    <w:p w14:paraId="0C2950E3"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bookmarkEnd w:id="29"/>
    <w:p w14:paraId="2810C9F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9088121" w14:textId="77777777" w:rsidTr="007040A7">
        <w:tc>
          <w:tcPr>
            <w:tcW w:w="1754" w:type="dxa"/>
            <w:shd w:val="clear" w:color="auto" w:fill="auto"/>
            <w:vAlign w:val="center"/>
          </w:tcPr>
          <w:p w14:paraId="2720D6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1DAA1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B64E0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81038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151199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F4FA2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4D2B30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CE1230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409DA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89B8B92" w14:textId="77777777" w:rsidTr="007040A7">
        <w:tc>
          <w:tcPr>
            <w:tcW w:w="1754" w:type="dxa"/>
            <w:shd w:val="clear" w:color="auto" w:fill="auto"/>
            <w:vAlign w:val="center"/>
          </w:tcPr>
          <w:p w14:paraId="564EC1ED"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Broj učenika </w:t>
            </w:r>
            <w:proofErr w:type="spellStart"/>
            <w:r w:rsidRPr="00F0752F">
              <w:rPr>
                <w:rFonts w:ascii="Times New Roman" w:eastAsia="Times New Roman" w:hAnsi="Times New Roman" w:cs="Times New Roman"/>
                <w:sz w:val="20"/>
                <w:szCs w:val="20"/>
              </w:rPr>
              <w:t>odn</w:t>
            </w:r>
            <w:proofErr w:type="spellEnd"/>
            <w:r w:rsidRPr="00F0752F">
              <w:rPr>
                <w:rFonts w:ascii="Times New Roman" w:eastAsia="Times New Roman" w:hAnsi="Times New Roman" w:cs="Times New Roman"/>
                <w:sz w:val="20"/>
                <w:szCs w:val="20"/>
              </w:rPr>
              <w:t xml:space="preserve">. Roditelja kojima se novčano pomoglo u nabavi udžbenika i drugih obrazovnih materijala </w:t>
            </w:r>
          </w:p>
        </w:tc>
        <w:tc>
          <w:tcPr>
            <w:tcW w:w="1851" w:type="dxa"/>
            <w:shd w:val="clear" w:color="auto" w:fill="auto"/>
            <w:vAlign w:val="center"/>
          </w:tcPr>
          <w:p w14:paraId="267293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troškova kupnje udžbenika i drugih obrazovnih materijala učenicima OŠ i SŠ</w:t>
            </w:r>
          </w:p>
          <w:p w14:paraId="1491F072" w14:textId="0EBF4076"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pomaže se roditeljim</w:t>
            </w:r>
            <w:r w:rsidR="007040A7" w:rsidRPr="00F0752F">
              <w:rPr>
                <w:rFonts w:ascii="Times New Roman" w:eastAsia="Times New Roman" w:hAnsi="Times New Roman" w:cs="Times New Roman"/>
                <w:sz w:val="20"/>
                <w:szCs w:val="20"/>
              </w:rPr>
              <w:t>a</w:t>
            </w:r>
            <w:r w:rsidRPr="00F0752F">
              <w:rPr>
                <w:rFonts w:ascii="Times New Roman" w:eastAsia="Times New Roman" w:hAnsi="Times New Roman" w:cs="Times New Roman"/>
                <w:sz w:val="20"/>
                <w:szCs w:val="20"/>
              </w:rPr>
              <w:t xml:space="preserve"> u snošenju troškova nabave istih</w:t>
            </w:r>
          </w:p>
        </w:tc>
        <w:tc>
          <w:tcPr>
            <w:tcW w:w="1017" w:type="dxa"/>
            <w:shd w:val="clear" w:color="auto" w:fill="auto"/>
            <w:vAlign w:val="center"/>
          </w:tcPr>
          <w:p w14:paraId="3DC1EF73"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540BE4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Broj učenika </w:t>
            </w:r>
          </w:p>
        </w:tc>
        <w:tc>
          <w:tcPr>
            <w:tcW w:w="1083" w:type="dxa"/>
            <w:shd w:val="clear" w:color="auto" w:fill="auto"/>
            <w:vAlign w:val="center"/>
          </w:tcPr>
          <w:p w14:paraId="67552D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C5BE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2A3C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w:t>
            </w:r>
          </w:p>
        </w:tc>
        <w:tc>
          <w:tcPr>
            <w:tcW w:w="1083" w:type="dxa"/>
            <w:shd w:val="clear" w:color="auto" w:fill="auto"/>
            <w:vAlign w:val="center"/>
          </w:tcPr>
          <w:p w14:paraId="6959E1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3B030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F0D7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32</w:t>
            </w:r>
          </w:p>
        </w:tc>
        <w:tc>
          <w:tcPr>
            <w:tcW w:w="1083" w:type="dxa"/>
            <w:shd w:val="clear" w:color="auto" w:fill="auto"/>
            <w:vAlign w:val="center"/>
          </w:tcPr>
          <w:p w14:paraId="1493914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3998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8CFD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34</w:t>
            </w:r>
          </w:p>
        </w:tc>
        <w:tc>
          <w:tcPr>
            <w:tcW w:w="1083" w:type="dxa"/>
            <w:shd w:val="clear" w:color="auto" w:fill="auto"/>
            <w:vAlign w:val="center"/>
          </w:tcPr>
          <w:p w14:paraId="63E8F2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A838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9AD2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36</w:t>
            </w:r>
          </w:p>
        </w:tc>
      </w:tr>
    </w:tbl>
    <w:p w14:paraId="72462AF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8EB3826" w14:textId="00B97D62" w:rsidR="00253F26" w:rsidRPr="00F0752F" w:rsidRDefault="00253F26" w:rsidP="007040A7">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Produženi boravak za učenike iz Poreča u OŠ J. Rakovca u Sv. </w:t>
      </w:r>
      <w:proofErr w:type="spellStart"/>
      <w:r w:rsidRPr="00F0752F">
        <w:rPr>
          <w:rFonts w:ascii="Times New Roman" w:eastAsia="Times New Roman" w:hAnsi="Times New Roman" w:cs="Times New Roman"/>
          <w:b/>
          <w:bCs/>
          <w:sz w:val="24"/>
          <w:szCs w:val="24"/>
        </w:rPr>
        <w:t>Lovreču</w:t>
      </w:r>
      <w:proofErr w:type="spellEnd"/>
    </w:p>
    <w:p w14:paraId="42D5CB5E" w14:textId="77777777" w:rsidR="00253F26" w:rsidRPr="00F0752F" w:rsidRDefault="00253F26" w:rsidP="007040A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 početkom školske 2024./2025. godine sedamnaest učenika s prebivalištem na području Grada Poreča, koji pohađaju OŠ J. Rakovca, koriste program produženog boravka. Učenicima koji pohađaju produženi boravak omogućava se redovitost u pisanju domaćih zadaća, ponavljanu, uvježbavanju i primjenu stečenog znanja, ali i vrijeme za razonodu, igru i druge aktivnosti, te  imaju organiziranu i prehranu. Radno vrijeme produženog boravka je od 12,30 do 16,30 sati. Grad Poreč sufinancira u troškovima ovog programa na temelju broja učenika uključenih u program. Sredstva su planirana za plaću učiteljice, regres, božićnicu, dar djetetu za Novu godinu i prehranu učenika.</w:t>
      </w:r>
    </w:p>
    <w:p w14:paraId="1EE7AC84" w14:textId="77777777" w:rsidR="00253F26" w:rsidRPr="00F0752F" w:rsidRDefault="00253F26" w:rsidP="007040A7">
      <w:pPr>
        <w:spacing w:after="0" w:line="240" w:lineRule="auto"/>
        <w:jc w:val="both"/>
        <w:rPr>
          <w:rFonts w:ascii="Times New Roman" w:eastAsia="Times New Roman" w:hAnsi="Times New Roman" w:cs="Times New Roman"/>
          <w:b/>
          <w:sz w:val="24"/>
          <w:szCs w:val="24"/>
        </w:rPr>
      </w:pPr>
    </w:p>
    <w:p w14:paraId="38D215D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253F26" w:rsidRPr="00F0752F" w14:paraId="010EDDBE" w14:textId="77777777" w:rsidTr="007040A7">
        <w:tc>
          <w:tcPr>
            <w:tcW w:w="1701" w:type="dxa"/>
            <w:shd w:val="clear" w:color="auto" w:fill="auto"/>
            <w:vAlign w:val="center"/>
          </w:tcPr>
          <w:p w14:paraId="6E9D14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16" w:type="dxa"/>
            <w:shd w:val="clear" w:color="auto" w:fill="auto"/>
            <w:vAlign w:val="center"/>
          </w:tcPr>
          <w:p w14:paraId="1B19F7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E4633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05" w:type="dxa"/>
            <w:shd w:val="clear" w:color="auto" w:fill="auto"/>
            <w:vAlign w:val="center"/>
          </w:tcPr>
          <w:p w14:paraId="762501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4AB53C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BB8A0F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50461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41B4F5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6BECE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4EA5623" w14:textId="77777777" w:rsidTr="007040A7">
        <w:tc>
          <w:tcPr>
            <w:tcW w:w="1701" w:type="dxa"/>
            <w:shd w:val="clear" w:color="auto" w:fill="auto"/>
            <w:vAlign w:val="center"/>
          </w:tcPr>
          <w:p w14:paraId="325D7F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učenika </w:t>
            </w:r>
          </w:p>
          <w:p w14:paraId="47FB4F75"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uključenih u program</w:t>
            </w:r>
          </w:p>
        </w:tc>
        <w:tc>
          <w:tcPr>
            <w:tcW w:w="1816" w:type="dxa"/>
            <w:shd w:val="clear" w:color="auto" w:fill="auto"/>
            <w:vAlign w:val="center"/>
          </w:tcPr>
          <w:p w14:paraId="0F2404E6"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Osiguravanje boravka i prehrane učenika u školi nakon nastave</w:t>
            </w:r>
          </w:p>
        </w:tc>
        <w:tc>
          <w:tcPr>
            <w:tcW w:w="1105" w:type="dxa"/>
            <w:shd w:val="clear" w:color="auto" w:fill="auto"/>
            <w:vAlign w:val="center"/>
          </w:tcPr>
          <w:p w14:paraId="73DCAE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320C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p w14:paraId="3F046C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27D431E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8AD7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7030A0"/>
                <w:sz w:val="20"/>
                <w:szCs w:val="20"/>
              </w:rPr>
              <w:t>15</w:t>
            </w:r>
          </w:p>
        </w:tc>
        <w:tc>
          <w:tcPr>
            <w:tcW w:w="1083" w:type="dxa"/>
            <w:shd w:val="clear" w:color="auto" w:fill="auto"/>
            <w:vAlign w:val="center"/>
          </w:tcPr>
          <w:p w14:paraId="737D749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EE18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shd w:val="clear" w:color="auto" w:fill="auto"/>
            <w:vAlign w:val="center"/>
          </w:tcPr>
          <w:p w14:paraId="7F2EAB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87BE7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w:t>
            </w:r>
          </w:p>
        </w:tc>
        <w:tc>
          <w:tcPr>
            <w:tcW w:w="1083" w:type="dxa"/>
            <w:shd w:val="clear" w:color="auto" w:fill="auto"/>
            <w:vAlign w:val="center"/>
          </w:tcPr>
          <w:p w14:paraId="3EA24A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007D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w:t>
            </w:r>
          </w:p>
        </w:tc>
      </w:tr>
    </w:tbl>
    <w:p w14:paraId="5CF7737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C15E56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Prijevoz učenika osnovnih škola</w:t>
      </w:r>
    </w:p>
    <w:p w14:paraId="0F0EE20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 kao osnivač osnovnih škola dužan je osigurati prijevoz učenicima osnovnih škola i to za učenike nižih razreda ako je udaljenost od škole do kuće veća od 3 kilometra, a za učenike viših razreda ako je ta udaljenost veća od 5 kilometara. Sredstva su planirana za prijevoz učenika OŠ Poreč, OŠ </w:t>
      </w:r>
      <w:proofErr w:type="spellStart"/>
      <w:r w:rsidRPr="00F0752F">
        <w:rPr>
          <w:rFonts w:ascii="Times New Roman" w:eastAsia="Times New Roman" w:hAnsi="Times New Roman" w:cs="Times New Roman"/>
          <w:sz w:val="24"/>
          <w:szCs w:val="24"/>
        </w:rPr>
        <w:t>Finida</w:t>
      </w:r>
      <w:proofErr w:type="spellEnd"/>
      <w:r w:rsidRPr="00F0752F">
        <w:rPr>
          <w:rFonts w:ascii="Times New Roman" w:eastAsia="Times New Roman" w:hAnsi="Times New Roman" w:cs="Times New Roman"/>
          <w:sz w:val="24"/>
          <w:szCs w:val="24"/>
        </w:rPr>
        <w:t xml:space="preserve"> i OŠ-SEI “Bernardo Parentin”, odnosno za dovoz učenika na nastavu i odvoz kućama nakon nastave. Izvor financiranja su pomoći za minimalni standard decentraliziranih funkcija (Državni proračun/163.588 eura) i gradski proračun (101.682 eura).  </w:t>
      </w:r>
    </w:p>
    <w:p w14:paraId="4902348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4A62742"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C598ECD" w14:textId="77777777" w:rsidTr="007040A7">
        <w:tc>
          <w:tcPr>
            <w:tcW w:w="1754" w:type="dxa"/>
            <w:shd w:val="clear" w:color="auto" w:fill="auto"/>
            <w:vAlign w:val="center"/>
          </w:tcPr>
          <w:p w14:paraId="253D17B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3C3DAB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BAA756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566988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BF56D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17A4D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BEF222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FFDAFD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24FD9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DDDEF22" w14:textId="77777777" w:rsidTr="007040A7">
        <w:tc>
          <w:tcPr>
            <w:tcW w:w="1754" w:type="dxa"/>
            <w:shd w:val="clear" w:color="auto" w:fill="auto"/>
            <w:vAlign w:val="center"/>
          </w:tcPr>
          <w:p w14:paraId="02C8182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xml:space="preserve">Potpuna usklađenost sa Zakonom  o obrazovanju u osnovnoj i srednjoj školi  </w:t>
            </w:r>
          </w:p>
        </w:tc>
        <w:tc>
          <w:tcPr>
            <w:tcW w:w="1851" w:type="dxa"/>
            <w:shd w:val="clear" w:color="auto" w:fill="auto"/>
            <w:vAlign w:val="center"/>
          </w:tcPr>
          <w:p w14:paraId="515272A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Prijevoz učenika osnovnih škola zakonska je obveza Grada Poreča</w:t>
            </w:r>
          </w:p>
        </w:tc>
        <w:tc>
          <w:tcPr>
            <w:tcW w:w="1017" w:type="dxa"/>
            <w:shd w:val="clear" w:color="auto" w:fill="auto"/>
            <w:vAlign w:val="center"/>
          </w:tcPr>
          <w:p w14:paraId="6305EB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20F0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BB2289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CC8F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5EB7C4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015E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E9897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E91B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FC58F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200E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A10254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 xml:space="preserve">Aktivnost: </w:t>
      </w:r>
      <w:r w:rsidRPr="00F0752F">
        <w:rPr>
          <w:rFonts w:ascii="Times New Roman" w:eastAsia="Times New Roman" w:hAnsi="Times New Roman" w:cs="Times New Roman"/>
          <w:b/>
          <w:bCs/>
          <w:sz w:val="24"/>
          <w:szCs w:val="24"/>
        </w:rPr>
        <w:t>Ostale potrebe u obrazovanju</w:t>
      </w:r>
    </w:p>
    <w:p w14:paraId="5872636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pokriće raznih neplaniranih rashoda.</w:t>
      </w:r>
    </w:p>
    <w:p w14:paraId="375CBEE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C13DB1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5831ADF" w14:textId="77777777" w:rsidTr="007040A7">
        <w:tc>
          <w:tcPr>
            <w:tcW w:w="1754" w:type="dxa"/>
            <w:shd w:val="clear" w:color="auto" w:fill="auto"/>
            <w:vAlign w:val="center"/>
          </w:tcPr>
          <w:p w14:paraId="20C8C5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15D83A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B8FF8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D2C03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C9DC3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B7238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7E427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6BF808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BB18D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FB42FC3" w14:textId="77777777" w:rsidTr="007040A7">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01AAB714" w14:textId="670BC661" w:rsidR="00253F26" w:rsidRPr="00F0752F" w:rsidRDefault="00253F26" w:rsidP="00253F26">
            <w:pPr>
              <w:spacing w:after="0" w:line="240" w:lineRule="auto"/>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Po</w:t>
            </w:r>
            <w:r w:rsidR="007040A7" w:rsidRPr="00F0752F">
              <w:rPr>
                <w:rFonts w:ascii="Times New Roman" w:eastAsia="Times New Roman" w:hAnsi="Times New Roman" w:cs="Times New Roman"/>
                <w:bCs/>
                <w:color w:val="000000"/>
                <w:sz w:val="20"/>
                <w:szCs w:val="20"/>
              </w:rPr>
              <w:t>d</w:t>
            </w:r>
            <w:r w:rsidRPr="00F0752F">
              <w:rPr>
                <w:rFonts w:ascii="Times New Roman" w:eastAsia="Times New Roman" w:hAnsi="Times New Roman" w:cs="Times New Roman"/>
                <w:bCs/>
                <w:color w:val="000000"/>
                <w:sz w:val="20"/>
                <w:szCs w:val="20"/>
              </w:rPr>
              <w:t>mirivanje troškova raznih neplaniranih rashoda</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0D3E3A7C" w14:textId="77777777" w:rsidR="00253F26" w:rsidRPr="00F0752F" w:rsidRDefault="00253F26" w:rsidP="00253F26">
            <w:pPr>
              <w:spacing w:after="0" w:line="240" w:lineRule="auto"/>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Omogućavanje podmirivanja neplaniranih rashoda</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7564DB7"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34F02576"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BD9EF1A"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2B6A8B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473B59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46097F5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566727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641F480"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B4DD86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4738B4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r>
    </w:tbl>
    <w:p w14:paraId="6E99326A"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062FFFFA"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Kapitalni projekt: Financiranje Instituta za poljoprivredu i turizam Poreč </w:t>
      </w:r>
    </w:p>
    <w:p w14:paraId="7A7BC9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 temelju Sporazuma o dugoročnoj suradnji, Ugovora o financiranju znanstveno-istraživačkog rada Instituta i Ugovora o zakupu zemljišta, zaključenih između Grada Poreča i Instituta 2007. godine, Grad Poreč se obvezao da  će svake godine, tijekom sljedećih 20 godina, u Proračunu Grada planirati sredstva u iznosu od 39.817 eura za financiranje Instituta za poljoprivredu i turizam. Kao naknadu za to, dobio je pravo raspolaganja područjem od cca 3 ha na kojem je izgrađeno parkiralište </w:t>
      </w:r>
      <w:r w:rsidRPr="00F0752F">
        <w:rPr>
          <w:rFonts w:ascii="Times New Roman" w:eastAsia="Times New Roman" w:hAnsi="Times New Roman" w:cs="Times New Roman"/>
          <w:color w:val="000000"/>
          <w:sz w:val="24"/>
          <w:szCs w:val="24"/>
        </w:rPr>
        <w:t xml:space="preserve">kod groblja s ciljem povećanja kapaciteta parkirnih mjesta na području grada prilikom velikih sahrana i tijekom turističke sezone. </w:t>
      </w:r>
      <w:r w:rsidRPr="00F0752F">
        <w:rPr>
          <w:rFonts w:ascii="Times New Roman" w:eastAsia="Times New Roman" w:hAnsi="Times New Roman" w:cs="Times New Roman"/>
          <w:sz w:val="24"/>
          <w:szCs w:val="24"/>
        </w:rPr>
        <w:t>Grad Poreč je 2012. s Institutom zaključio ugovor o zakupu zemljišta koje se koristi za parkiralište ispred (južno) od zgrade OŠ Poreč, na temelju kojeg se obvezao plaćati zakupninu za zakupljeno zemljište na kojem je uređen pristup autobusima za učenike putnike, a ujedno su se uredili i imovinski odnosi s vlasnikom nekretnine. Zakupnina za ovo zemljište iznosi 7.207 eura godišnje.</w:t>
      </w:r>
    </w:p>
    <w:p w14:paraId="79FB743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EA6D293"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E4E1F35" w14:textId="77777777" w:rsidTr="007040A7">
        <w:tc>
          <w:tcPr>
            <w:tcW w:w="1754" w:type="dxa"/>
            <w:shd w:val="clear" w:color="auto" w:fill="auto"/>
            <w:vAlign w:val="center"/>
          </w:tcPr>
          <w:p w14:paraId="20E934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D9CAA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E4B388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6C59DC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6423D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63FF96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F50B5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645116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2B900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C1F1C15" w14:textId="77777777" w:rsidTr="007040A7">
        <w:tc>
          <w:tcPr>
            <w:tcW w:w="1754" w:type="dxa"/>
            <w:shd w:val="clear" w:color="auto" w:fill="auto"/>
            <w:vAlign w:val="center"/>
          </w:tcPr>
          <w:p w14:paraId="561010C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Uređeni imovinski odnosi s Institutom za poljoprivredu i turizama Poreč vezano za korištenje parkirališta ispred</w:t>
            </w:r>
          </w:p>
          <w:p w14:paraId="4160FBB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groblja i ispred OŠ Poreč   </w:t>
            </w:r>
          </w:p>
        </w:tc>
        <w:tc>
          <w:tcPr>
            <w:tcW w:w="1851" w:type="dxa"/>
            <w:shd w:val="clear" w:color="auto" w:fill="auto"/>
            <w:vAlign w:val="center"/>
          </w:tcPr>
          <w:p w14:paraId="40A639C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Financiranjem zakupa zemljišta  vlasniku zemljišta omogućeno je isto koristiti kao javno parkiralište </w:t>
            </w:r>
          </w:p>
        </w:tc>
        <w:tc>
          <w:tcPr>
            <w:tcW w:w="1017" w:type="dxa"/>
            <w:shd w:val="clear" w:color="auto" w:fill="auto"/>
            <w:vAlign w:val="center"/>
          </w:tcPr>
          <w:p w14:paraId="440389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B9C1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F4409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3AEE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FCF0E9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7032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C4437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125E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BCF94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76DD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408516A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CC2503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Rekonstrukcija OŠ Poreč</w:t>
      </w:r>
    </w:p>
    <w:p w14:paraId="558C487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iCs/>
          <w:sz w:val="24"/>
          <w:szCs w:val="24"/>
        </w:rPr>
        <w:t>Sredstva su planirana za izradu Programskog rješenja rekonstrukcije OŠ Poreč. Izradit će se analiza postojećeg stanja OŠ Poreč s prijedlogom rekonstrukcije i procjenom troškova rekonstrukcije objekta, koja će uslijediti u narednim godinama</w:t>
      </w:r>
      <w:r w:rsidRPr="00F0752F">
        <w:rPr>
          <w:rFonts w:ascii="Times New Roman" w:eastAsia="Times New Roman" w:hAnsi="Times New Roman" w:cs="Times New Roman"/>
          <w:bCs/>
          <w:sz w:val="24"/>
          <w:szCs w:val="24"/>
        </w:rPr>
        <w:t>.</w:t>
      </w:r>
    </w:p>
    <w:p w14:paraId="01C5BC94"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9E0331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2FD0616" w14:textId="77777777" w:rsidTr="007040A7">
        <w:tc>
          <w:tcPr>
            <w:tcW w:w="1754" w:type="dxa"/>
            <w:shd w:val="clear" w:color="auto" w:fill="auto"/>
            <w:vAlign w:val="center"/>
          </w:tcPr>
          <w:p w14:paraId="4914AB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8F5330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1B375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CBFCB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4EFF0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3E4A5A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5B2F1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CF7BBC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6ECBC3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5D89454" w14:textId="77777777" w:rsidTr="007040A7">
        <w:tc>
          <w:tcPr>
            <w:tcW w:w="1754" w:type="dxa"/>
            <w:shd w:val="clear" w:color="auto" w:fill="auto"/>
            <w:vAlign w:val="center"/>
          </w:tcPr>
          <w:p w14:paraId="5FDF42B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Izrađeno Programsko rješenje</w:t>
            </w:r>
          </w:p>
        </w:tc>
        <w:tc>
          <w:tcPr>
            <w:tcW w:w="1851" w:type="dxa"/>
            <w:shd w:val="clear" w:color="auto" w:fill="auto"/>
            <w:vAlign w:val="center"/>
          </w:tcPr>
          <w:p w14:paraId="1310818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iCs/>
                <w:sz w:val="20"/>
                <w:szCs w:val="20"/>
              </w:rPr>
              <w:t>Programskim rješenjem rekonstrukcije OŠ Poreč napravit će se  analiza postojećeg stanja s prijedlogom rekonstrukcije i procjenom troškova rekonstrukcije koja će uslijediti u narednim godinama</w:t>
            </w:r>
          </w:p>
        </w:tc>
        <w:tc>
          <w:tcPr>
            <w:tcW w:w="1017" w:type="dxa"/>
            <w:shd w:val="clear" w:color="auto" w:fill="auto"/>
            <w:vAlign w:val="center"/>
          </w:tcPr>
          <w:p w14:paraId="7B4651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9FD8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3642A2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5F66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27ED24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AAC6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58A8B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159F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4B8C96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8203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r>
    </w:tbl>
    <w:p w14:paraId="17A09B4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7709B2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Kapitalni projekt: Rekonstrukcija PŠ </w:t>
      </w:r>
      <w:proofErr w:type="spellStart"/>
      <w:r w:rsidRPr="00F0752F">
        <w:rPr>
          <w:rFonts w:ascii="Times New Roman" w:eastAsia="Times New Roman" w:hAnsi="Times New Roman" w:cs="Times New Roman"/>
          <w:b/>
          <w:sz w:val="24"/>
          <w:szCs w:val="24"/>
        </w:rPr>
        <w:t>Žbandaj</w:t>
      </w:r>
      <w:proofErr w:type="spellEnd"/>
      <w:r w:rsidRPr="00F0752F">
        <w:rPr>
          <w:rFonts w:ascii="Times New Roman" w:eastAsia="Times New Roman" w:hAnsi="Times New Roman" w:cs="Times New Roman"/>
          <w:b/>
          <w:sz w:val="24"/>
          <w:szCs w:val="24"/>
        </w:rPr>
        <w:t xml:space="preserve"> </w:t>
      </w:r>
    </w:p>
    <w:p w14:paraId="05FCE3CA"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izvođenje radova na natkrivanju atrija koji se nalazi u središnjem dijelu škole. Zbog povećanih prostornih potreba Škole potrebno je natkriti i zatvoriti atrij koji bi funkcionirao kao zasebna prostorija odnosno kao nova učionica.</w:t>
      </w:r>
    </w:p>
    <w:p w14:paraId="51BB6DD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E71801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C584A08" w14:textId="77777777" w:rsidTr="007040A7">
        <w:tc>
          <w:tcPr>
            <w:tcW w:w="1754" w:type="dxa"/>
            <w:shd w:val="clear" w:color="auto" w:fill="auto"/>
            <w:vAlign w:val="center"/>
          </w:tcPr>
          <w:p w14:paraId="034BA19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781D56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AE56E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EC71C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7918CE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5D68CB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2E262A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1EEEC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5F753D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86C905B" w14:textId="77777777" w:rsidTr="007040A7">
        <w:tc>
          <w:tcPr>
            <w:tcW w:w="1754" w:type="dxa"/>
            <w:shd w:val="clear" w:color="auto" w:fill="auto"/>
            <w:vAlign w:val="center"/>
          </w:tcPr>
          <w:p w14:paraId="021CD01B" w14:textId="77777777" w:rsidR="00253F26" w:rsidRPr="00F0752F" w:rsidRDefault="00253F26" w:rsidP="00253F26">
            <w:pPr>
              <w:spacing w:after="0" w:line="240" w:lineRule="auto"/>
              <w:outlineLvl w:val="0"/>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Izvedeni radovi  </w:t>
            </w:r>
          </w:p>
          <w:p w14:paraId="26683BF4" w14:textId="77777777" w:rsidR="00253F26" w:rsidRPr="00F0752F" w:rsidRDefault="00253F26" w:rsidP="00253F26">
            <w:pPr>
              <w:spacing w:after="0" w:line="240" w:lineRule="auto"/>
              <w:outlineLvl w:val="0"/>
              <w:rPr>
                <w:rFonts w:ascii="Times New Roman" w:eastAsia="Times New Roman" w:hAnsi="Times New Roman" w:cs="Times New Roman"/>
                <w:b/>
                <w:bCs/>
                <w:sz w:val="20"/>
                <w:szCs w:val="20"/>
              </w:rPr>
            </w:pPr>
          </w:p>
          <w:p w14:paraId="07D0D690"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p>
        </w:tc>
        <w:tc>
          <w:tcPr>
            <w:tcW w:w="1851" w:type="dxa"/>
            <w:shd w:val="clear" w:color="auto" w:fill="auto"/>
            <w:vAlign w:val="center"/>
          </w:tcPr>
          <w:p w14:paraId="71C41166"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Poboljšavanje uvjeta boravka učenika u školi i  uvjeta rada zaposlenika</w:t>
            </w:r>
            <w:r w:rsidRPr="00F0752F">
              <w:rPr>
                <w:rFonts w:ascii="Times New Roman" w:eastAsia="Times New Roman" w:hAnsi="Times New Roman" w:cs="Times New Roman"/>
                <w:bCs/>
                <w:sz w:val="20"/>
                <w:szCs w:val="20"/>
              </w:rPr>
              <w:t xml:space="preserve"> </w:t>
            </w:r>
          </w:p>
        </w:tc>
        <w:tc>
          <w:tcPr>
            <w:tcW w:w="1017" w:type="dxa"/>
            <w:shd w:val="clear" w:color="auto" w:fill="auto"/>
            <w:vAlign w:val="center"/>
          </w:tcPr>
          <w:p w14:paraId="09DC740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5B57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703C97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9A1E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36987BC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D1C8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4F85C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0F0B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37386A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52755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r>
    </w:tbl>
    <w:p w14:paraId="17EAAF4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153F85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Tekući projekt: Školski dani meda </w:t>
      </w:r>
    </w:p>
    <w:p w14:paraId="2D69D8A6" w14:textId="5DC72859"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w:t>
      </w:r>
      <w:r w:rsidR="007040A7" w:rsidRPr="00F0752F">
        <w:rPr>
          <w:rFonts w:ascii="Times New Roman" w:eastAsia="Times New Roman" w:hAnsi="Times New Roman" w:cs="Times New Roman"/>
          <w:sz w:val="24"/>
          <w:szCs w:val="24"/>
        </w:rPr>
        <w:t>n</w:t>
      </w:r>
      <w:r w:rsidRPr="00F0752F">
        <w:rPr>
          <w:rFonts w:ascii="Times New Roman" w:eastAsia="Times New Roman" w:hAnsi="Times New Roman" w:cs="Times New Roman"/>
          <w:sz w:val="24"/>
          <w:szCs w:val="24"/>
        </w:rPr>
        <w:t xml:space="preserve">a za realizaciju projekta “Školski medni dan” koji se realizira u sve tri porečke osnovne škola. Svrha programa je podizanje svijesti djece, od rane dobi, o potrebi konzumacije lokalnih poljoprivrednih proizvoda te ukazati na ulogu i značaj pčelarstva u cjelokupnoj poljoprivrednoj proizvodnji, posebno zbog održavanja ekološke ravnoteže i biološke raznolikosti. Program se provodi u I. razredima na dan 9.12. povodom obilježavanja Sv. Ambrozija, zaštitnika pčela i pčelara. Učenicima I. razreda </w:t>
      </w:r>
      <w:proofErr w:type="spellStart"/>
      <w:r w:rsidRPr="00F0752F">
        <w:rPr>
          <w:rFonts w:ascii="Times New Roman" w:eastAsia="Times New Roman" w:hAnsi="Times New Roman" w:cs="Times New Roman"/>
          <w:sz w:val="24"/>
          <w:szCs w:val="24"/>
        </w:rPr>
        <w:t>dodijeljuje</w:t>
      </w:r>
      <w:proofErr w:type="spellEnd"/>
      <w:r w:rsidRPr="00F0752F">
        <w:rPr>
          <w:rFonts w:ascii="Times New Roman" w:eastAsia="Times New Roman" w:hAnsi="Times New Roman" w:cs="Times New Roman"/>
          <w:sz w:val="24"/>
          <w:szCs w:val="24"/>
        </w:rPr>
        <w:t xml:space="preserve"> se med zapakiran u Nacionalnu staklenku volumena 370 ml, koja mora biti propisno označena zaštićenim znakom Med hrvatskih pčelinjaka. Ministarstvo nadležno za poljoprivredu izrađuje i u osnovne škole na području cijele Republike Hrvatske distribuira različite priručne i edukativne materijale opće vidljivosti s znakom Školski medni dan s hrvatskih pčelinjaka.</w:t>
      </w:r>
    </w:p>
    <w:p w14:paraId="50A92C0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509D1B9"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046F5B0" w14:textId="77777777" w:rsidTr="007040A7">
        <w:tc>
          <w:tcPr>
            <w:tcW w:w="1754" w:type="dxa"/>
            <w:shd w:val="clear" w:color="auto" w:fill="auto"/>
            <w:vAlign w:val="center"/>
          </w:tcPr>
          <w:p w14:paraId="64BF51E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AB56D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D3E25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4371E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1AA71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2C551C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6DDEA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A7149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727788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0CAE90D" w14:textId="77777777" w:rsidTr="007040A7">
        <w:tc>
          <w:tcPr>
            <w:tcW w:w="1754" w:type="dxa"/>
            <w:shd w:val="clear" w:color="auto" w:fill="auto"/>
            <w:vAlign w:val="center"/>
          </w:tcPr>
          <w:p w14:paraId="3D4C07FA"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 učenika koji su uključeni u projekt</w:t>
            </w:r>
          </w:p>
        </w:tc>
        <w:tc>
          <w:tcPr>
            <w:tcW w:w="1851" w:type="dxa"/>
            <w:shd w:val="clear" w:color="auto" w:fill="auto"/>
            <w:vAlign w:val="center"/>
          </w:tcPr>
          <w:p w14:paraId="28DACDA7"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3A3A3A"/>
                <w:sz w:val="20"/>
                <w:szCs w:val="20"/>
                <w:shd w:val="clear" w:color="auto" w:fill="FFFFFF"/>
              </w:rPr>
              <w:t xml:space="preserve">Provođenjem projekta kod učenika se podiže  svijest o potrebi konzumacije lokalnih poljoprivrednih proizvoda i ukazuje na ulogu i značaj pčelarstva u cjelokupnoj poljoprivrednoj proizvodnji, </w:t>
            </w:r>
            <w:r w:rsidRPr="00F0752F">
              <w:rPr>
                <w:rFonts w:ascii="Times New Roman" w:eastAsia="Times New Roman" w:hAnsi="Times New Roman" w:cs="Times New Roman"/>
                <w:color w:val="3A3A3A"/>
                <w:sz w:val="20"/>
                <w:szCs w:val="20"/>
                <w:shd w:val="clear" w:color="auto" w:fill="FFFFFF"/>
              </w:rPr>
              <w:lastRenderedPageBreak/>
              <w:t>posebno zbog održavanja ekološke ravnoteže i biološke raznolikosti</w:t>
            </w:r>
          </w:p>
        </w:tc>
        <w:tc>
          <w:tcPr>
            <w:tcW w:w="1017" w:type="dxa"/>
            <w:shd w:val="clear" w:color="auto" w:fill="auto"/>
            <w:vAlign w:val="center"/>
          </w:tcPr>
          <w:p w14:paraId="6D103A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A6572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6B63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učenika </w:t>
            </w:r>
          </w:p>
          <w:p w14:paraId="4CC737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11A2E7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9B3D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8BD5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160</w:t>
            </w:r>
          </w:p>
        </w:tc>
        <w:tc>
          <w:tcPr>
            <w:tcW w:w="1083" w:type="dxa"/>
            <w:shd w:val="clear" w:color="auto" w:fill="auto"/>
            <w:vAlign w:val="center"/>
          </w:tcPr>
          <w:p w14:paraId="2E78DC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B26A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B77F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165</w:t>
            </w:r>
          </w:p>
        </w:tc>
        <w:tc>
          <w:tcPr>
            <w:tcW w:w="1083" w:type="dxa"/>
            <w:shd w:val="clear" w:color="auto" w:fill="auto"/>
            <w:vAlign w:val="center"/>
          </w:tcPr>
          <w:p w14:paraId="4A94F4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6A037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133D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170</w:t>
            </w:r>
          </w:p>
        </w:tc>
        <w:tc>
          <w:tcPr>
            <w:tcW w:w="1083" w:type="dxa"/>
            <w:shd w:val="clear" w:color="auto" w:fill="auto"/>
            <w:vAlign w:val="center"/>
          </w:tcPr>
          <w:p w14:paraId="4A247E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0B78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1C67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175</w:t>
            </w:r>
          </w:p>
        </w:tc>
      </w:tr>
    </w:tbl>
    <w:p w14:paraId="635B734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6629003"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Tekući projekt: Pomoćnici u nastavi – Projekt PUNA-a torba zajedništva II.</w:t>
      </w:r>
    </w:p>
    <w:p w14:paraId="4E3B8A6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sufinanciranje troškova projekta PUN-a torba zajedništva II. koji će se realizirati u naredne tri školske godine odnosno za razdoblje provedbe Projekta od 2.9.2024. do 2.9.2027. godine.  Projektom je za ukupno 30 učenika s teškoćama u razvoju OŠ Poreč i OŠ </w:t>
      </w:r>
      <w:proofErr w:type="spellStart"/>
      <w:r w:rsidRPr="00F0752F">
        <w:rPr>
          <w:rFonts w:ascii="Times New Roman" w:eastAsia="Times New Roman" w:hAnsi="Times New Roman" w:cs="Times New Roman"/>
          <w:sz w:val="24"/>
          <w:szCs w:val="24"/>
        </w:rPr>
        <w:t>Finida</w:t>
      </w:r>
      <w:proofErr w:type="spellEnd"/>
      <w:r w:rsidRPr="00F0752F">
        <w:rPr>
          <w:rFonts w:ascii="Times New Roman" w:eastAsia="Times New Roman" w:hAnsi="Times New Roman" w:cs="Times New Roman"/>
          <w:sz w:val="24"/>
          <w:szCs w:val="24"/>
        </w:rPr>
        <w:t>, kojima je rješenjem nadležnog tijela određeno da su im potrebni pomoćnici u nastavi, omogućeno da imaju pomoćnike u nastavi za vrijeme trajanja projekta. Grad Poreč je nositelj projekta, dok je Grad Rovinj partner u projektu. Projekt se financira sredstvima iz Europskog socijalnog fonda i Proračuna gradova partnera. Ukupna vrijednost projekta procijenjena je na iznos od 2.151.612,00 eura (prihvatljivi troškovi), dodijeljena bespovratna sredstva iznose 1.330.000,00 eura, preostali iznos do pune vrijednosti projekta podmiruju Grad Poreč i Grad Rovinj. U ovim sredstvima planirani su i rashodi za: povećanje naknade za rad i božićnice za pomoćnike u nastavi, naknadu za vođenje projekta, štampanje plakata i druge neplanirane rashode, dok se sredstva za plaće i ostala materijalna prava pomoćnika (regres, dar djeci, troškovi dolaska na posao) planiraju u financijskim planovima osnovnih škola.</w:t>
      </w:r>
    </w:p>
    <w:p w14:paraId="5D3A281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B204EC0"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253F26" w:rsidRPr="00F0752F" w14:paraId="25105190" w14:textId="77777777" w:rsidTr="00FE3425">
        <w:tc>
          <w:tcPr>
            <w:tcW w:w="1701" w:type="dxa"/>
            <w:shd w:val="clear" w:color="auto" w:fill="auto"/>
            <w:vAlign w:val="center"/>
          </w:tcPr>
          <w:p w14:paraId="4179DA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16" w:type="dxa"/>
            <w:shd w:val="clear" w:color="auto" w:fill="auto"/>
            <w:vAlign w:val="center"/>
          </w:tcPr>
          <w:p w14:paraId="7AB362D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EE477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05" w:type="dxa"/>
            <w:shd w:val="clear" w:color="auto" w:fill="auto"/>
            <w:vAlign w:val="center"/>
          </w:tcPr>
          <w:p w14:paraId="2DC755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32486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B53F7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F5B4BA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C7289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10A59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DC1E813" w14:textId="77777777" w:rsidTr="00FE3425">
        <w:tc>
          <w:tcPr>
            <w:tcW w:w="1701" w:type="dxa"/>
            <w:shd w:val="clear" w:color="auto" w:fill="auto"/>
            <w:vAlign w:val="center"/>
          </w:tcPr>
          <w:p w14:paraId="7E15C77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 s teškoćama u razvoju,</w:t>
            </w:r>
          </w:p>
          <w:p w14:paraId="24913ADB"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728BA053"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 pomoćnika u nastavi</w:t>
            </w:r>
          </w:p>
        </w:tc>
        <w:tc>
          <w:tcPr>
            <w:tcW w:w="1816" w:type="dxa"/>
            <w:shd w:val="clear" w:color="auto" w:fill="auto"/>
            <w:vAlign w:val="center"/>
          </w:tcPr>
          <w:p w14:paraId="719275E7"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Osiguravanjem pomoćnika u nastavi učenicima s teškoćama u razvoju omogućava se lakše praćenje nastave i boravak u školi </w:t>
            </w:r>
          </w:p>
        </w:tc>
        <w:tc>
          <w:tcPr>
            <w:tcW w:w="1105" w:type="dxa"/>
            <w:shd w:val="clear" w:color="auto" w:fill="auto"/>
            <w:vAlign w:val="center"/>
          </w:tcPr>
          <w:p w14:paraId="1AC212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4DCF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p w14:paraId="1E2741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06D7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pomoćnika u nastavi</w:t>
            </w:r>
          </w:p>
        </w:tc>
        <w:tc>
          <w:tcPr>
            <w:tcW w:w="1083" w:type="dxa"/>
            <w:shd w:val="clear" w:color="auto" w:fill="auto"/>
            <w:vAlign w:val="center"/>
          </w:tcPr>
          <w:p w14:paraId="18742A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8477C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63F46B3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C2910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438B68" w14:textId="12EE4951" w:rsidR="00253F26" w:rsidRPr="00F0752F" w:rsidRDefault="00253F26" w:rsidP="00FE3425">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c>
          <w:tcPr>
            <w:tcW w:w="1083" w:type="dxa"/>
            <w:shd w:val="clear" w:color="auto" w:fill="auto"/>
            <w:vAlign w:val="center"/>
          </w:tcPr>
          <w:p w14:paraId="5547F4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485D0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5CA935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7FCD5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F513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c>
          <w:tcPr>
            <w:tcW w:w="1083" w:type="dxa"/>
            <w:shd w:val="clear" w:color="auto" w:fill="auto"/>
            <w:vAlign w:val="center"/>
          </w:tcPr>
          <w:p w14:paraId="640410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FB127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5CFF35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A699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68BF4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c>
          <w:tcPr>
            <w:tcW w:w="1083" w:type="dxa"/>
            <w:shd w:val="clear" w:color="auto" w:fill="auto"/>
            <w:vAlign w:val="center"/>
          </w:tcPr>
          <w:p w14:paraId="047F99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32B9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6AFD603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61633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4272B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r>
    </w:tbl>
    <w:p w14:paraId="12F11545" w14:textId="1BF9A42D" w:rsidR="00253F26" w:rsidRPr="00F0752F" w:rsidRDefault="00253F26" w:rsidP="00253F26">
      <w:pPr>
        <w:spacing w:after="0" w:line="240" w:lineRule="auto"/>
        <w:jc w:val="both"/>
        <w:rPr>
          <w:rFonts w:ascii="Times New Roman" w:eastAsia="Times New Roman" w:hAnsi="Times New Roman" w:cs="Times New Roman"/>
          <w:color w:val="535353"/>
          <w:sz w:val="24"/>
          <w:szCs w:val="24"/>
          <w:shd w:val="clear" w:color="auto" w:fill="FFFFFF"/>
          <w:lang w:eastAsia="en-US"/>
        </w:rPr>
      </w:pPr>
      <w:r w:rsidRPr="00F0752F">
        <w:rPr>
          <w:rFonts w:ascii="Times New Roman" w:eastAsia="Times New Roman" w:hAnsi="Times New Roman" w:cs="Times New Roman"/>
          <w:color w:val="535353"/>
          <w:sz w:val="24"/>
          <w:szCs w:val="24"/>
          <w:shd w:val="clear" w:color="auto" w:fill="FFFFFF"/>
          <w:lang w:eastAsia="en-US"/>
        </w:rPr>
        <w:t> </w:t>
      </w:r>
    </w:p>
    <w:p w14:paraId="531C0D2A" w14:textId="77777777" w:rsidR="00FE3425" w:rsidRPr="00F0752F" w:rsidRDefault="00FE3425" w:rsidP="00253F26">
      <w:pPr>
        <w:spacing w:after="0" w:line="240" w:lineRule="auto"/>
        <w:jc w:val="both"/>
        <w:rPr>
          <w:rFonts w:ascii="Times New Roman" w:eastAsia="Times New Roman" w:hAnsi="Times New Roman" w:cs="Times New Roman"/>
          <w:sz w:val="24"/>
          <w:szCs w:val="24"/>
          <w:lang w:eastAsia="en-US"/>
        </w:rPr>
      </w:pPr>
    </w:p>
    <w:p w14:paraId="45C9AEFD"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PROGRAM: JAVNE POTREBE U KULTURI</w:t>
      </w:r>
    </w:p>
    <w:p w14:paraId="654AFF3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92DE2FC"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406996A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i kapitalni projekt: </w:t>
      </w:r>
    </w:p>
    <w:p w14:paraId="2DC4FB2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78E3DE62"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programa i projekata udruga u kulturi</w:t>
      </w:r>
    </w:p>
    <w:p w14:paraId="58D73FEC"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Centar za mlade</w:t>
      </w:r>
    </w:p>
    <w:p w14:paraId="54BC3758"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Ostale potrebe u kulturi i</w:t>
      </w:r>
    </w:p>
    <w:p w14:paraId="53A4196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 </w:t>
      </w:r>
    </w:p>
    <w:p w14:paraId="596FC74E"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„La mula de </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w:t>
      </w:r>
    </w:p>
    <w:p w14:paraId="303DE656" w14:textId="77777777" w:rsidR="00253F26" w:rsidRPr="00F0752F" w:rsidRDefault="00253F26" w:rsidP="00253F26">
      <w:pPr>
        <w:spacing w:after="0" w:line="240" w:lineRule="auto"/>
        <w:ind w:left="720"/>
        <w:contextualSpacing/>
        <w:jc w:val="both"/>
        <w:rPr>
          <w:rFonts w:ascii="Times New Roman" w:eastAsia="Times New Roman" w:hAnsi="Times New Roman" w:cs="Times New Roman"/>
          <w:color w:val="000000"/>
          <w:sz w:val="24"/>
          <w:szCs w:val="24"/>
        </w:rPr>
      </w:pPr>
    </w:p>
    <w:p w14:paraId="51BA336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
          <w:sz w:val="24"/>
          <w:szCs w:val="24"/>
        </w:rPr>
        <w:t>Zakonske i druge pravne osnove programa:</w:t>
      </w:r>
    </w:p>
    <w:p w14:paraId="6F52DF2A" w14:textId="02DC39F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59484BE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Zakon o kulturnim vijećima i financiranju javnih potreba u kulturi („Narodne novine“ broj 83/22)</w:t>
      </w:r>
    </w:p>
    <w:p w14:paraId="45951B03" w14:textId="62082995"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70/17, </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p>
    <w:p w14:paraId="043A151D" w14:textId="6E303309"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Uredba o kriterijima, mjerilima i postupcima financiranja i ugovaranja programa i projekata od interesa za opće dobro koje provode udruge („Narodne novine“ broj 26/15,</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4348B6E7" w14:textId="4CB9534F"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broj 2/13,</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12/24),</w:t>
      </w:r>
    </w:p>
    <w:p w14:paraId="579D8CB1" w14:textId="7CBDE4A6"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financiranju programa i projekata koje provode organizacije civilnog društva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broj 1/16,</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1/18). </w:t>
      </w:r>
    </w:p>
    <w:p w14:paraId="5E954F6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114CFD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3676D46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color w:val="000000"/>
          <w:sz w:val="24"/>
          <w:szCs w:val="24"/>
        </w:rPr>
        <w:t xml:space="preserve">Sufinancirati djelovanje udruga koje u slobodno vrijeme okupljaju djecu, mlade i odrasle osobe sa svrhom izvođenja i poticanja aktivnosti u području </w:t>
      </w:r>
      <w:r w:rsidRPr="00F0752F">
        <w:rPr>
          <w:rFonts w:ascii="Times New Roman" w:eastAsia="Times New Roman" w:hAnsi="Times New Roman" w:cs="Times New Roman"/>
          <w:sz w:val="24"/>
          <w:szCs w:val="24"/>
        </w:rPr>
        <w:t>glazbe i glazbeno scenske umjetnosti, suvremenog plesa i pokreta, poticanje kulturno umjetničkog amaterizma, razvijanje kulture nacionalnih manjina, zaštita i očuvanje nematerijalnih kulturnih dobara.</w:t>
      </w:r>
      <w:r w:rsidRP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sz w:val="24"/>
          <w:szCs w:val="24"/>
        </w:rPr>
        <w:t xml:space="preserve">Obilježiti Dječji tjedan prigodnim aktivnostima. </w:t>
      </w:r>
      <w:r w:rsidRPr="00F0752F">
        <w:rPr>
          <w:rFonts w:ascii="Times New Roman" w:eastAsia="Times New Roman" w:hAnsi="Times New Roman" w:cs="Times New Roman"/>
          <w:color w:val="000000"/>
          <w:sz w:val="24"/>
          <w:szCs w:val="24"/>
        </w:rPr>
        <w:t xml:space="preserve">Sufinancirati troškove kulturne manifestacije „Dani K.S. Gjalskog“ temeljem ugovornih obveza. </w:t>
      </w:r>
      <w:r w:rsidRPr="00F0752F">
        <w:rPr>
          <w:rFonts w:ascii="Times New Roman" w:eastAsia="Times New Roman" w:hAnsi="Times New Roman" w:cs="Times New Roman"/>
          <w:sz w:val="24"/>
          <w:szCs w:val="24"/>
        </w:rPr>
        <w:t xml:space="preserve">Osigurati sredstva za aktivnosti koje će se izvoditi u Centru za mlade čime će se stvoriti uvjeti za osnaživanje mladih za aktivno sudjelovanje u donošenju odluka, provođenju politika i aktivnosti za mlade. Izraditi skulpturu La mula da </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w:t>
      </w:r>
    </w:p>
    <w:p w14:paraId="07C071E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7CDF7580"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23AB98A0"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090B05F9"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1265"/>
        <w:gridCol w:w="1263"/>
        <w:gridCol w:w="1217"/>
        <w:gridCol w:w="1217"/>
      </w:tblGrid>
      <w:tr w:rsidR="00253F26" w:rsidRPr="00F0752F" w14:paraId="64ECE2F0" w14:textId="77777777" w:rsidTr="00653601">
        <w:tc>
          <w:tcPr>
            <w:tcW w:w="4218" w:type="dxa"/>
            <w:vAlign w:val="center"/>
          </w:tcPr>
          <w:p w14:paraId="619E358D" w14:textId="106D33F1" w:rsidR="00253F26" w:rsidRPr="00F0752F" w:rsidRDefault="00253F26" w:rsidP="00653601">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265" w:type="dxa"/>
            <w:vAlign w:val="center"/>
          </w:tcPr>
          <w:p w14:paraId="0D795F35" w14:textId="0079076F" w:rsidR="00253F26" w:rsidRPr="00F0752F" w:rsidRDefault="00653601"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044626D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263" w:type="dxa"/>
            <w:vAlign w:val="center"/>
          </w:tcPr>
          <w:p w14:paraId="124C842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217" w:type="dxa"/>
            <w:vAlign w:val="center"/>
          </w:tcPr>
          <w:p w14:paraId="1C76D70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217" w:type="dxa"/>
            <w:vAlign w:val="center"/>
          </w:tcPr>
          <w:p w14:paraId="162357D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1452A58F" w14:textId="77777777" w:rsidTr="00653601">
        <w:tc>
          <w:tcPr>
            <w:tcW w:w="4218" w:type="dxa"/>
            <w:vAlign w:val="center"/>
          </w:tcPr>
          <w:p w14:paraId="6ECAEE3F"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265" w:type="dxa"/>
            <w:vAlign w:val="center"/>
          </w:tcPr>
          <w:p w14:paraId="7A22D7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63" w:type="dxa"/>
            <w:vAlign w:val="center"/>
          </w:tcPr>
          <w:p w14:paraId="25B809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17" w:type="dxa"/>
            <w:vAlign w:val="center"/>
          </w:tcPr>
          <w:p w14:paraId="205AA3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17" w:type="dxa"/>
            <w:vAlign w:val="center"/>
          </w:tcPr>
          <w:p w14:paraId="503B770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r w:rsidR="00253F26" w:rsidRPr="00F0752F" w14:paraId="6DDDFB6D" w14:textId="77777777" w:rsidTr="00653601">
        <w:tc>
          <w:tcPr>
            <w:tcW w:w="4218" w:type="dxa"/>
            <w:vAlign w:val="center"/>
          </w:tcPr>
          <w:p w14:paraId="41A61A2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 programa i projekata udruga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1C45C3F4"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28.450,00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3B7B1832"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27.450,00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7C5C049C"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27.450,00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7129DBB1"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27.450,00</w:t>
            </w:r>
          </w:p>
        </w:tc>
      </w:tr>
      <w:tr w:rsidR="00253F26" w:rsidRPr="00F0752F" w14:paraId="521F2692" w14:textId="77777777" w:rsidTr="00653601">
        <w:tc>
          <w:tcPr>
            <w:tcW w:w="4218" w:type="dxa"/>
            <w:vAlign w:val="center"/>
          </w:tcPr>
          <w:p w14:paraId="7803749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Centar za mlade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379D9A28"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1.600,00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342FB265"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24DB9992"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179F3774"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1.600,00</w:t>
            </w:r>
          </w:p>
        </w:tc>
      </w:tr>
      <w:tr w:rsidR="00253F26" w:rsidRPr="00F0752F" w14:paraId="45785ED2" w14:textId="77777777" w:rsidTr="00653601">
        <w:tc>
          <w:tcPr>
            <w:tcW w:w="4218" w:type="dxa"/>
            <w:vAlign w:val="center"/>
          </w:tcPr>
          <w:p w14:paraId="1017892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kulturi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71F670E4"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35.640,00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1655CA19"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70.100,00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7436F0E1"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70.100,00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7AC3D2BC"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70.100,00</w:t>
            </w:r>
          </w:p>
        </w:tc>
      </w:tr>
      <w:tr w:rsidR="00253F26" w:rsidRPr="00F0752F" w14:paraId="4027ACD8" w14:textId="77777777" w:rsidTr="00653601">
        <w:tc>
          <w:tcPr>
            <w:tcW w:w="4218" w:type="dxa"/>
            <w:vAlign w:val="center"/>
          </w:tcPr>
          <w:p w14:paraId="35DA871D"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w:t>
            </w:r>
          </w:p>
        </w:tc>
        <w:tc>
          <w:tcPr>
            <w:tcW w:w="1265" w:type="dxa"/>
            <w:shd w:val="clear" w:color="auto" w:fill="auto"/>
            <w:vAlign w:val="center"/>
          </w:tcPr>
          <w:p w14:paraId="1B7E41CC" w14:textId="77777777" w:rsidR="00253F26" w:rsidRPr="00F0752F" w:rsidRDefault="00253F26" w:rsidP="00653601">
            <w:pPr>
              <w:spacing w:after="0" w:line="240" w:lineRule="auto"/>
              <w:jc w:val="right"/>
              <w:rPr>
                <w:rFonts w:ascii="Times New Roman" w:eastAsia="Times New Roman" w:hAnsi="Times New Roman" w:cs="Times New Roman"/>
                <w:sz w:val="20"/>
                <w:szCs w:val="20"/>
              </w:rPr>
            </w:pPr>
          </w:p>
        </w:tc>
        <w:tc>
          <w:tcPr>
            <w:tcW w:w="1263" w:type="dxa"/>
            <w:shd w:val="clear" w:color="auto" w:fill="auto"/>
            <w:vAlign w:val="center"/>
          </w:tcPr>
          <w:p w14:paraId="55AEF5EA" w14:textId="77777777" w:rsidR="00253F26" w:rsidRPr="00F0752F" w:rsidRDefault="00253F26" w:rsidP="00653601">
            <w:pPr>
              <w:spacing w:after="0" w:line="240" w:lineRule="auto"/>
              <w:jc w:val="right"/>
              <w:rPr>
                <w:rFonts w:ascii="Times New Roman" w:eastAsia="Times New Roman" w:hAnsi="Times New Roman" w:cs="Times New Roman"/>
                <w:sz w:val="20"/>
                <w:szCs w:val="20"/>
              </w:rPr>
            </w:pPr>
          </w:p>
        </w:tc>
        <w:tc>
          <w:tcPr>
            <w:tcW w:w="1217" w:type="dxa"/>
            <w:shd w:val="clear" w:color="auto" w:fill="auto"/>
            <w:vAlign w:val="center"/>
          </w:tcPr>
          <w:p w14:paraId="341D04CD" w14:textId="77777777" w:rsidR="00253F26" w:rsidRPr="00F0752F" w:rsidRDefault="00253F26" w:rsidP="00653601">
            <w:pPr>
              <w:spacing w:after="0" w:line="240" w:lineRule="auto"/>
              <w:jc w:val="right"/>
              <w:rPr>
                <w:rFonts w:ascii="Times New Roman" w:eastAsia="Times New Roman" w:hAnsi="Times New Roman" w:cs="Times New Roman"/>
                <w:sz w:val="20"/>
                <w:szCs w:val="20"/>
              </w:rPr>
            </w:pPr>
          </w:p>
        </w:tc>
        <w:tc>
          <w:tcPr>
            <w:tcW w:w="1217" w:type="dxa"/>
            <w:shd w:val="clear" w:color="auto" w:fill="auto"/>
            <w:vAlign w:val="center"/>
          </w:tcPr>
          <w:p w14:paraId="584DEA70" w14:textId="77777777" w:rsidR="00253F26" w:rsidRPr="00F0752F" w:rsidRDefault="00253F26" w:rsidP="00653601">
            <w:pPr>
              <w:spacing w:after="0" w:line="240" w:lineRule="auto"/>
              <w:jc w:val="right"/>
              <w:rPr>
                <w:rFonts w:ascii="Times New Roman" w:eastAsia="Times New Roman" w:hAnsi="Times New Roman" w:cs="Times New Roman"/>
                <w:sz w:val="20"/>
                <w:szCs w:val="20"/>
              </w:rPr>
            </w:pPr>
          </w:p>
        </w:tc>
      </w:tr>
      <w:tr w:rsidR="00253F26" w:rsidRPr="00F0752F" w14:paraId="1187DA52" w14:textId="77777777" w:rsidTr="00653601">
        <w:tc>
          <w:tcPr>
            <w:tcW w:w="4218" w:type="dxa"/>
            <w:vAlign w:val="center"/>
          </w:tcPr>
          <w:p w14:paraId="4D1EB2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„La mula de </w:t>
            </w:r>
            <w:proofErr w:type="spellStart"/>
            <w:r w:rsidRPr="00F0752F">
              <w:rPr>
                <w:rFonts w:ascii="Times New Roman" w:eastAsia="Times New Roman" w:hAnsi="Times New Roman" w:cs="Times New Roman"/>
                <w:sz w:val="20"/>
                <w:szCs w:val="20"/>
              </w:rPr>
              <w:t>Parenzo</w:t>
            </w:r>
            <w:proofErr w:type="spellEnd"/>
            <w:r w:rsidRPr="00F0752F">
              <w:rPr>
                <w:rFonts w:ascii="Times New Roman" w:eastAsia="Times New Roman" w:hAnsi="Times New Roman" w:cs="Times New Roman"/>
                <w:sz w:val="20"/>
                <w:szCs w:val="20"/>
              </w:rPr>
              <w:t>“</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2DAD4FBC"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79.700,00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6CD8B0BE"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79.700,00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500153DF"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79.700,00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5DFB6CC0"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79.700,00</w:t>
            </w:r>
          </w:p>
        </w:tc>
      </w:tr>
      <w:tr w:rsidR="00253F26" w:rsidRPr="00F0752F" w14:paraId="0194675F" w14:textId="77777777" w:rsidTr="00653601">
        <w:tc>
          <w:tcPr>
            <w:tcW w:w="4218" w:type="dxa"/>
            <w:vAlign w:val="center"/>
          </w:tcPr>
          <w:p w14:paraId="23CF23BA"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5C9A694A" w14:textId="77777777" w:rsidR="00253F26" w:rsidRPr="00F0752F" w:rsidRDefault="00253F26" w:rsidP="00653601">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145.390,00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2AC62A1B" w14:textId="77777777" w:rsidR="00253F26" w:rsidRPr="00F0752F" w:rsidRDefault="00253F26" w:rsidP="00653601">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178.850,00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0F4A08B5" w14:textId="77777777" w:rsidR="00253F26" w:rsidRPr="00F0752F" w:rsidRDefault="00253F26" w:rsidP="00653601">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178.850,00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263CB264" w14:textId="77777777" w:rsidR="00253F26" w:rsidRPr="00F0752F" w:rsidRDefault="00253F26" w:rsidP="00653601">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178.850,00</w:t>
            </w:r>
          </w:p>
        </w:tc>
      </w:tr>
    </w:tbl>
    <w:p w14:paraId="354E4E1A"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81703D4"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Obrazloženje aktivnosti/projekta:</w:t>
      </w:r>
    </w:p>
    <w:p w14:paraId="45FAACD3"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w:t>
      </w:r>
    </w:p>
    <w:p w14:paraId="3CC503D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Sufinanciranje programa i projekata udruga u kulturi </w:t>
      </w:r>
    </w:p>
    <w:p w14:paraId="6D302CF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Ova aktivnost odnosi se na financiranje programa i projekata udruga. Upravni odjel će po donošenju Proračuna za 2025. objaviti Javni natječaj za financiranje programa i projekata udruga nakon što prethodno odredi prioritetna područja financiranja. Financirat će se projekti i programi koji će se odnositi na aktivnosti u području glazbe i glazbeno scenske umjetnosti, suvremenog plesa i pokreta, poticanje kulturno umjetničkog amaterizma, razvijanje kultura nacionalnih manjina i zaštitu i očuvanje nematerijalnih kulturnih dobara.</w:t>
      </w:r>
    </w:p>
    <w:p w14:paraId="6C39B08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C354EA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253F26" w:rsidRPr="00F0752F" w14:paraId="61554512" w14:textId="77777777" w:rsidTr="00653601">
        <w:tc>
          <w:tcPr>
            <w:tcW w:w="1707" w:type="dxa"/>
            <w:shd w:val="clear" w:color="auto" w:fill="auto"/>
            <w:vAlign w:val="center"/>
          </w:tcPr>
          <w:p w14:paraId="24175E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99" w:type="dxa"/>
            <w:shd w:val="clear" w:color="auto" w:fill="auto"/>
            <w:vAlign w:val="center"/>
          </w:tcPr>
          <w:p w14:paraId="2F8C26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EA140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16" w:type="dxa"/>
            <w:shd w:val="clear" w:color="auto" w:fill="auto"/>
            <w:vAlign w:val="center"/>
          </w:tcPr>
          <w:p w14:paraId="7B39F1E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901FD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C60C4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2023.</w:t>
            </w:r>
          </w:p>
        </w:tc>
        <w:tc>
          <w:tcPr>
            <w:tcW w:w="1083" w:type="dxa"/>
            <w:shd w:val="clear" w:color="auto" w:fill="auto"/>
            <w:vAlign w:val="center"/>
          </w:tcPr>
          <w:p w14:paraId="0770901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083" w:type="dxa"/>
            <w:shd w:val="clear" w:color="auto" w:fill="auto"/>
            <w:vAlign w:val="center"/>
          </w:tcPr>
          <w:p w14:paraId="0454BF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2375F7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2C8B3A2E" w14:textId="77777777" w:rsidTr="00653601">
        <w:tc>
          <w:tcPr>
            <w:tcW w:w="1707" w:type="dxa"/>
            <w:shd w:val="clear" w:color="auto" w:fill="auto"/>
            <w:vAlign w:val="center"/>
          </w:tcPr>
          <w:p w14:paraId="1F47A74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Obavljanje poslova i postupka  vezanih uz</w:t>
            </w:r>
          </w:p>
          <w:p w14:paraId="1AE8D2D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 programa i projekata udruga</w:t>
            </w:r>
          </w:p>
          <w:p w14:paraId="70ED5499"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p>
        </w:tc>
        <w:tc>
          <w:tcPr>
            <w:tcW w:w="1799" w:type="dxa"/>
            <w:shd w:val="clear" w:color="auto" w:fill="auto"/>
            <w:vAlign w:val="center"/>
          </w:tcPr>
          <w:p w14:paraId="5BD37142"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Provedbom  natječaja za dodjelu sredstava omogućava se financiranje programa i projekata udruga </w:t>
            </w:r>
            <w:r w:rsidRPr="00F0752F">
              <w:rPr>
                <w:rFonts w:ascii="Times New Roman" w:eastAsia="Times New Roman" w:hAnsi="Times New Roman" w:cs="Times New Roman"/>
                <w:sz w:val="20"/>
                <w:szCs w:val="20"/>
              </w:rPr>
              <w:lastRenderedPageBreak/>
              <w:t>koji su od javnog interesa</w:t>
            </w:r>
          </w:p>
        </w:tc>
        <w:tc>
          <w:tcPr>
            <w:tcW w:w="1116" w:type="dxa"/>
            <w:shd w:val="clear" w:color="auto" w:fill="auto"/>
            <w:vAlign w:val="center"/>
          </w:tcPr>
          <w:p w14:paraId="59ACDE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7E463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provedenih natječaja </w:t>
            </w:r>
          </w:p>
          <w:p w14:paraId="6FC84B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F62F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w:t>
            </w:r>
          </w:p>
        </w:tc>
        <w:tc>
          <w:tcPr>
            <w:tcW w:w="1083" w:type="dxa"/>
            <w:shd w:val="clear" w:color="auto" w:fill="auto"/>
            <w:vAlign w:val="center"/>
          </w:tcPr>
          <w:p w14:paraId="0C7E13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C833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p w14:paraId="2A7AAF4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A40D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98F4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F0299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3178EA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6B932A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p w14:paraId="09D7D5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823A45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6587F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41DAB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151E3B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9A12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p w14:paraId="4ABC71E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A69AC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008D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509B2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A5DF9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3585B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p w14:paraId="5A567D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115D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C3310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187D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bl>
    <w:p w14:paraId="7443B65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64B6702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Centar za mlade Poreč</w:t>
      </w:r>
    </w:p>
    <w:p w14:paraId="45F99E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Calibri"/>
          <w:sz w:val="24"/>
          <w:szCs w:val="24"/>
        </w:rPr>
        <w:t xml:space="preserve">U </w:t>
      </w:r>
      <w:r w:rsidRPr="00F0752F">
        <w:rPr>
          <w:rFonts w:ascii="Times New Roman" w:eastAsia="Times New Roman" w:hAnsi="Times New Roman" w:cs="Calibri"/>
          <w:color w:val="000000"/>
          <w:sz w:val="24"/>
          <w:szCs w:val="24"/>
        </w:rPr>
        <w:t>prostorima Centra za mlade planirana je provedba aktivnosti i prigodnih događanja za mlade Poreča, te su sredstva planirana za podmirivanje troškova tih aktivnosti.</w:t>
      </w:r>
      <w:r w:rsidRPr="00F0752F">
        <w:rPr>
          <w:rFonts w:ascii="Times New Roman" w:eastAsia="Times New Roman" w:hAnsi="Times New Roman" w:cs="Times New Roman"/>
          <w:sz w:val="24"/>
          <w:szCs w:val="24"/>
        </w:rPr>
        <w:t xml:space="preserve"> Tijekom godine održavaju se turniri koje organizira udruga mladih, kao i druge aktivnosti (radionice, kvizovi, susreti, drugo) kojima se mladima omogućava da se druže i zabave.</w:t>
      </w:r>
    </w:p>
    <w:p w14:paraId="144FCF64"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54D3D9A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 xml:space="preserve">Pokazatelji rezultata: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73F2AAB" w14:textId="77777777" w:rsidTr="00653601">
        <w:tc>
          <w:tcPr>
            <w:tcW w:w="1754" w:type="dxa"/>
            <w:shd w:val="clear" w:color="auto" w:fill="auto"/>
            <w:vAlign w:val="center"/>
          </w:tcPr>
          <w:p w14:paraId="5E521A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EC73FF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CED60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9AAB7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55C53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1EDFB8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2023.</w:t>
            </w:r>
          </w:p>
        </w:tc>
        <w:tc>
          <w:tcPr>
            <w:tcW w:w="1083" w:type="dxa"/>
            <w:shd w:val="clear" w:color="auto" w:fill="auto"/>
            <w:vAlign w:val="center"/>
          </w:tcPr>
          <w:p w14:paraId="51D6F1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083" w:type="dxa"/>
            <w:shd w:val="clear" w:color="auto" w:fill="auto"/>
            <w:vAlign w:val="center"/>
          </w:tcPr>
          <w:p w14:paraId="3E0594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7223B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1D864575" w14:textId="77777777" w:rsidTr="00653601">
        <w:tc>
          <w:tcPr>
            <w:tcW w:w="1754" w:type="dxa"/>
            <w:shd w:val="clear" w:color="auto" w:fill="auto"/>
            <w:vAlign w:val="center"/>
          </w:tcPr>
          <w:p w14:paraId="4D54EC1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Održani turniri i druge aktivnosti (radionice, kvizovi, susreti, drugo)</w:t>
            </w:r>
          </w:p>
        </w:tc>
        <w:tc>
          <w:tcPr>
            <w:tcW w:w="1851" w:type="dxa"/>
            <w:shd w:val="clear" w:color="auto" w:fill="auto"/>
            <w:vAlign w:val="center"/>
          </w:tcPr>
          <w:p w14:paraId="4DF10B1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Provođenjem aktivnosti i događaja za mlade mladima se omogućava druženje i zabava </w:t>
            </w:r>
          </w:p>
        </w:tc>
        <w:tc>
          <w:tcPr>
            <w:tcW w:w="1017" w:type="dxa"/>
            <w:shd w:val="clear" w:color="auto" w:fill="auto"/>
            <w:vAlign w:val="center"/>
          </w:tcPr>
          <w:p w14:paraId="33432C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16A37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održanih aktivnosti</w:t>
            </w:r>
          </w:p>
          <w:p w14:paraId="068A27A3"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7D1F410C"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083" w:type="dxa"/>
            <w:shd w:val="clear" w:color="auto" w:fill="auto"/>
            <w:vAlign w:val="center"/>
          </w:tcPr>
          <w:p w14:paraId="157A81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tc>
        <w:tc>
          <w:tcPr>
            <w:tcW w:w="1083" w:type="dxa"/>
            <w:shd w:val="clear" w:color="auto" w:fill="auto"/>
            <w:vAlign w:val="center"/>
          </w:tcPr>
          <w:p w14:paraId="47607A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tc>
        <w:tc>
          <w:tcPr>
            <w:tcW w:w="1083" w:type="dxa"/>
            <w:shd w:val="clear" w:color="auto" w:fill="auto"/>
            <w:vAlign w:val="center"/>
          </w:tcPr>
          <w:p w14:paraId="5B43B74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937C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p w14:paraId="13187A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2D2E95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9425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p w14:paraId="7D721B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bl>
    <w:p w14:paraId="432355F9"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3DA5FB5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Ostale potrebe u kulturi</w:t>
      </w:r>
    </w:p>
    <w:p w14:paraId="23A7EFD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sljedeće namjene: Zakupnine i najamnine, Ostale nespomenute rashode poslovanja i za Pomoć za književnu nagradu K.S. Gjalski.</w:t>
      </w:r>
    </w:p>
    <w:p w14:paraId="7CA86CD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Zakupnine i najamnine </w:t>
      </w:r>
    </w:p>
    <w:p w14:paraId="646418E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plaćanje troškova zakupnine za prostorije u privatnom vlasništvu koje koriste dvije udruge za svoje djelovanje i to za Studio za izvedbene umjetnosti MOT 08 i za udrugu Urbana </w:t>
      </w:r>
      <w:proofErr w:type="spellStart"/>
      <w:r w:rsidRPr="00F0752F">
        <w:rPr>
          <w:rFonts w:ascii="Times New Roman" w:eastAsia="Times New Roman" w:hAnsi="Times New Roman" w:cs="Times New Roman"/>
          <w:sz w:val="24"/>
          <w:szCs w:val="24"/>
        </w:rPr>
        <w:t>subkulturna</w:t>
      </w:r>
      <w:proofErr w:type="spellEnd"/>
      <w:r w:rsidRPr="00F0752F">
        <w:rPr>
          <w:rFonts w:ascii="Times New Roman" w:eastAsia="Times New Roman" w:hAnsi="Times New Roman" w:cs="Times New Roman"/>
          <w:sz w:val="24"/>
          <w:szCs w:val="24"/>
        </w:rPr>
        <w:t xml:space="preserve"> baza-USB. Planirano 66.890 eura. </w:t>
      </w:r>
    </w:p>
    <w:p w14:paraId="6F1BEA3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Ostali nespomenuti rashodi poslovanja</w:t>
      </w:r>
    </w:p>
    <w:p w14:paraId="1CF56F2A" w14:textId="3E1ECBD2"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provođenje aktivnosti povodom obilježavanja Dječjeg tjedna koji je u prvom tjednu mjeseca listopada, za kazališne i/ili kino predstave za djecu, troš</w:t>
      </w:r>
      <w:r w:rsidR="00653601" w:rsidRPr="00F0752F">
        <w:rPr>
          <w:rFonts w:ascii="Times New Roman" w:eastAsia="Times New Roman" w:hAnsi="Times New Roman" w:cs="Times New Roman"/>
          <w:sz w:val="24"/>
          <w:szCs w:val="24"/>
        </w:rPr>
        <w:t>k</w:t>
      </w:r>
      <w:r w:rsidRPr="00F0752F">
        <w:rPr>
          <w:rFonts w:ascii="Times New Roman" w:eastAsia="Times New Roman" w:hAnsi="Times New Roman" w:cs="Times New Roman"/>
          <w:sz w:val="24"/>
          <w:szCs w:val="24"/>
        </w:rPr>
        <w:t>ove prijevoza djece iz područnih vrtića na predstave i druge aktivnosti. Planirano 2.660 eura.</w:t>
      </w:r>
    </w:p>
    <w:p w14:paraId="0EB66BD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Književna nagrada K.S. Gjalski</w:t>
      </w:r>
    </w:p>
    <w:p w14:paraId="0752BDF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već godinama sudjeluje u kulturnoj manifestaciji „Dani K.Š. Gjalskog“ koja se održava u prijateljskom Gradu Zaboku krajem listopada i snosi dio troškova organizacije ove kulturne manifestacije. Plaćanje se vrši na temelju Ugovora o učešću u realizaciji kulturne manifestacije „Dani K.Š. Gjalskog“, koji se svake godine zaključuje između Grada Zaboka, Grada Crikvenice (koji također sudjeluje u snošenju dijela troškova) i Grada Poreča. Planirano 550 eura.</w:t>
      </w:r>
    </w:p>
    <w:p w14:paraId="0C4E777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948BAD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917525E" w14:textId="77777777" w:rsidTr="00653601">
        <w:tc>
          <w:tcPr>
            <w:tcW w:w="1754" w:type="dxa"/>
            <w:shd w:val="clear" w:color="auto" w:fill="auto"/>
            <w:vAlign w:val="center"/>
          </w:tcPr>
          <w:p w14:paraId="363471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4F6A37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4EAF9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56CF71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04F2D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889D2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A6D431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CB361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8C0D7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EC8233B" w14:textId="77777777" w:rsidTr="00653601">
        <w:tc>
          <w:tcPr>
            <w:tcW w:w="1754" w:type="dxa"/>
            <w:shd w:val="clear" w:color="auto" w:fill="auto"/>
            <w:vAlign w:val="center"/>
          </w:tcPr>
          <w:p w14:paraId="7EBF9AF7"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Obavljeni poslovi vezani uz realizaciju aktivnosti (zaključeni ugovori, obavljeni ostali poslovi) </w:t>
            </w:r>
          </w:p>
        </w:tc>
        <w:tc>
          <w:tcPr>
            <w:tcW w:w="1851" w:type="dxa"/>
            <w:shd w:val="clear" w:color="auto" w:fill="auto"/>
            <w:vAlign w:val="center"/>
          </w:tcPr>
          <w:p w14:paraId="17A8E62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udrugama realizaciju njihovih programa, obilježavanje Dječjeg tjedna, sufinanciranje održavanja kulturne manifestacije  „Dani K.Š. Gjalskog“</w:t>
            </w:r>
          </w:p>
        </w:tc>
        <w:tc>
          <w:tcPr>
            <w:tcW w:w="1017" w:type="dxa"/>
            <w:shd w:val="clear" w:color="auto" w:fill="auto"/>
            <w:vAlign w:val="center"/>
          </w:tcPr>
          <w:p w14:paraId="45911E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56D1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CB3A6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06BD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48EE1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7F25C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0D84E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41D8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A09C4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B917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EFC671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40B192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Kapitalni projekt: „La mula de </w:t>
      </w:r>
      <w:proofErr w:type="spellStart"/>
      <w:r w:rsidRPr="00F0752F">
        <w:rPr>
          <w:rFonts w:ascii="Times New Roman" w:eastAsia="Times New Roman" w:hAnsi="Times New Roman" w:cs="Times New Roman"/>
          <w:b/>
          <w:sz w:val="24"/>
          <w:szCs w:val="24"/>
        </w:rPr>
        <w:t>Parenzo</w:t>
      </w:r>
      <w:proofErr w:type="spellEnd"/>
      <w:r w:rsidRPr="00F0752F">
        <w:rPr>
          <w:rFonts w:ascii="Times New Roman" w:eastAsia="Times New Roman" w:hAnsi="Times New Roman" w:cs="Times New Roman"/>
          <w:b/>
          <w:sz w:val="24"/>
          <w:szCs w:val="24"/>
        </w:rPr>
        <w:t>“</w:t>
      </w:r>
    </w:p>
    <w:p w14:paraId="68D17B95" w14:textId="24460B0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 je 2021. Započeo s realizacijom projekta “La mula de </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Riječ je o projektu koji ima za cilj, osim realizacije Centra za posjetitelje “La mula de </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koji je</w:t>
      </w:r>
      <w:r w:rsidRPr="00F0752F">
        <w:rPr>
          <w:rFonts w:ascii="Times New Roman" w:eastAsia="Times New Roman" w:hAnsi="Times New Roman" w:cs="Times New Roman"/>
          <w:sz w:val="24"/>
          <w:szCs w:val="24"/>
          <w:shd w:val="clear" w:color="auto" w:fill="FFFFFF"/>
        </w:rPr>
        <w:t xml:space="preserve"> svečano otvoren krajem studenog 2022. Godine na Trgu slobode u Poreču, postaviti skul</w:t>
      </w:r>
      <w:r w:rsidR="00653601" w:rsidRPr="00F0752F">
        <w:rPr>
          <w:rFonts w:ascii="Times New Roman" w:eastAsia="Times New Roman" w:hAnsi="Times New Roman" w:cs="Times New Roman"/>
          <w:sz w:val="24"/>
          <w:szCs w:val="24"/>
          <w:shd w:val="clear" w:color="auto" w:fill="FFFFFF"/>
        </w:rPr>
        <w:t>p</w:t>
      </w:r>
      <w:r w:rsidRPr="00F0752F">
        <w:rPr>
          <w:rFonts w:ascii="Times New Roman" w:eastAsia="Times New Roman" w:hAnsi="Times New Roman" w:cs="Times New Roman"/>
          <w:sz w:val="24"/>
          <w:szCs w:val="24"/>
          <w:shd w:val="clear" w:color="auto" w:fill="FFFFFF"/>
        </w:rPr>
        <w:t xml:space="preserve">turu djevojke-La mula de </w:t>
      </w:r>
      <w:proofErr w:type="spellStart"/>
      <w:r w:rsidRPr="00F0752F">
        <w:rPr>
          <w:rFonts w:ascii="Times New Roman" w:eastAsia="Times New Roman" w:hAnsi="Times New Roman" w:cs="Times New Roman"/>
          <w:sz w:val="24"/>
          <w:szCs w:val="24"/>
          <w:shd w:val="clear" w:color="auto" w:fill="FFFFFF"/>
        </w:rPr>
        <w:t>Parenzo</w:t>
      </w:r>
      <w:proofErr w:type="spellEnd"/>
      <w:r w:rsidRPr="00F0752F">
        <w:rPr>
          <w:rFonts w:ascii="Times New Roman" w:eastAsia="Times New Roman" w:hAnsi="Times New Roman" w:cs="Times New Roman"/>
          <w:sz w:val="24"/>
          <w:szCs w:val="24"/>
          <w:shd w:val="clear" w:color="auto" w:fill="FFFFFF"/>
        </w:rPr>
        <w:t xml:space="preserve"> u neposrednoj blizini Centra.</w:t>
      </w:r>
      <w:r w:rsidRPr="00F0752F">
        <w:rPr>
          <w:rFonts w:ascii="Times New Roman" w:eastAsia="Times New Roman" w:hAnsi="Times New Roman" w:cs="Times New Roman"/>
          <w:i/>
          <w:iCs/>
          <w:sz w:val="24"/>
          <w:szCs w:val="24"/>
          <w:shd w:val="clear" w:color="auto" w:fill="FFFFFF"/>
        </w:rPr>
        <w:t xml:space="preserve"> </w:t>
      </w:r>
      <w:r w:rsidRPr="00F0752F">
        <w:rPr>
          <w:rFonts w:ascii="Times New Roman" w:eastAsia="Times New Roman" w:hAnsi="Times New Roman" w:cs="Times New Roman"/>
          <w:color w:val="212529"/>
          <w:sz w:val="24"/>
          <w:szCs w:val="24"/>
          <w:shd w:val="clear" w:color="auto" w:fill="FFFFFF"/>
        </w:rPr>
        <w:t xml:space="preserve">Centar, na temeljima i motivima istoimene pjesme, globalno poznate i vrlo bliske našim građanima, ima cilj prikazati razvoj porečkog gospodarstva i ribarstva u desetljećima oko nastanka pjesme, kao i društveno-političke prilike. Posebna pozornost dana je obradi tematike porečke </w:t>
      </w:r>
      <w:proofErr w:type="spellStart"/>
      <w:r w:rsidRPr="00F0752F">
        <w:rPr>
          <w:rFonts w:ascii="Times New Roman" w:eastAsia="Times New Roman" w:hAnsi="Times New Roman" w:cs="Times New Roman"/>
          <w:color w:val="212529"/>
          <w:sz w:val="24"/>
          <w:szCs w:val="24"/>
          <w:shd w:val="clear" w:color="auto" w:fill="FFFFFF"/>
        </w:rPr>
        <w:t>Peškere</w:t>
      </w:r>
      <w:proofErr w:type="spellEnd"/>
      <w:r w:rsidRPr="00F0752F">
        <w:rPr>
          <w:rFonts w:ascii="Times New Roman" w:eastAsia="Times New Roman" w:hAnsi="Times New Roman" w:cs="Times New Roman"/>
          <w:color w:val="212529"/>
          <w:sz w:val="24"/>
          <w:szCs w:val="24"/>
          <w:shd w:val="clear" w:color="auto" w:fill="FFFFFF"/>
        </w:rPr>
        <w:t xml:space="preserve">, ribarstva i marikulture, a sve na način koji povijesno zanimljive činjenice interpretira na suvremen način svojstven modernom konzumentu. </w:t>
      </w:r>
      <w:r w:rsidRPr="00F0752F">
        <w:rPr>
          <w:rFonts w:ascii="Times New Roman" w:eastAsia="Times New Roman" w:hAnsi="Times New Roman" w:cs="Times New Roman"/>
          <w:sz w:val="24"/>
          <w:szCs w:val="24"/>
          <w:shd w:val="clear" w:color="auto" w:fill="FFFFFF"/>
        </w:rPr>
        <w:t xml:space="preserve">Centar je kroz glazbu, moderne tehnologije, proizvode i opremu ispričao priču i o djevojci-La muli de </w:t>
      </w:r>
      <w:proofErr w:type="spellStart"/>
      <w:r w:rsidRPr="00F0752F">
        <w:rPr>
          <w:rFonts w:ascii="Times New Roman" w:eastAsia="Times New Roman" w:hAnsi="Times New Roman" w:cs="Times New Roman"/>
          <w:sz w:val="24"/>
          <w:szCs w:val="24"/>
          <w:shd w:val="clear" w:color="auto" w:fill="FFFFFF"/>
        </w:rPr>
        <w:t>Parenzo</w:t>
      </w:r>
      <w:proofErr w:type="spellEnd"/>
      <w:r w:rsidRPr="00F0752F">
        <w:rPr>
          <w:rFonts w:ascii="Times New Roman" w:eastAsia="Times New Roman" w:hAnsi="Times New Roman" w:cs="Times New Roman"/>
          <w:sz w:val="24"/>
          <w:szCs w:val="24"/>
          <w:shd w:val="clear" w:color="auto" w:fill="FFFFFF"/>
        </w:rPr>
        <w:t xml:space="preserve">, o opjevanoj legendi Poreča, simbolu poduzetništva. </w:t>
      </w:r>
      <w:r w:rsidRPr="00F0752F">
        <w:rPr>
          <w:rFonts w:ascii="Times New Roman" w:eastAsia="Times New Roman" w:hAnsi="Times New Roman" w:cs="Times New Roman"/>
          <w:color w:val="212529"/>
          <w:sz w:val="24"/>
          <w:szCs w:val="24"/>
          <w:shd w:val="clear" w:color="auto" w:fill="FFFFFF"/>
        </w:rPr>
        <w:t>Idući korak je izrada i postavljanje skulp</w:t>
      </w:r>
      <w:r w:rsidR="00653601" w:rsidRPr="00F0752F">
        <w:rPr>
          <w:rFonts w:ascii="Times New Roman" w:eastAsia="Times New Roman" w:hAnsi="Times New Roman" w:cs="Times New Roman"/>
          <w:color w:val="212529"/>
          <w:sz w:val="24"/>
          <w:szCs w:val="24"/>
          <w:shd w:val="clear" w:color="auto" w:fill="FFFFFF"/>
        </w:rPr>
        <w:t>t</w:t>
      </w:r>
      <w:r w:rsidRPr="00F0752F">
        <w:rPr>
          <w:rFonts w:ascii="Times New Roman" w:eastAsia="Times New Roman" w:hAnsi="Times New Roman" w:cs="Times New Roman"/>
          <w:color w:val="212529"/>
          <w:sz w:val="24"/>
          <w:szCs w:val="24"/>
          <w:shd w:val="clear" w:color="auto" w:fill="FFFFFF"/>
        </w:rPr>
        <w:t xml:space="preserve">ure djevojke, koju će birati struka, ali i Porečanke i Porečani, u dogovoru s konzervatorima, čime se realizira želja naših sugrađana o postavljanju skulpture. </w:t>
      </w:r>
      <w:r w:rsidRPr="00F0752F">
        <w:rPr>
          <w:rFonts w:ascii="Times New Roman" w:eastAsia="Times New Roman" w:hAnsi="Times New Roman" w:cs="Times New Roman"/>
          <w:sz w:val="24"/>
          <w:szCs w:val="24"/>
        </w:rPr>
        <w:t>Sredstva su planirana za izradu odljeva skulp</w:t>
      </w:r>
      <w:r w:rsidR="00653601" w:rsidRPr="00F0752F">
        <w:rPr>
          <w:rFonts w:ascii="Times New Roman" w:eastAsia="Times New Roman" w:hAnsi="Times New Roman" w:cs="Times New Roman"/>
          <w:sz w:val="24"/>
          <w:szCs w:val="24"/>
        </w:rPr>
        <w:t>t</w:t>
      </w:r>
      <w:r w:rsidRPr="00F0752F">
        <w:rPr>
          <w:rFonts w:ascii="Times New Roman" w:eastAsia="Times New Roman" w:hAnsi="Times New Roman" w:cs="Times New Roman"/>
          <w:sz w:val="24"/>
          <w:szCs w:val="24"/>
        </w:rPr>
        <w:t>ure i ostale troškove vezane uz izradu i postavljanje skulpture.</w:t>
      </w:r>
    </w:p>
    <w:p w14:paraId="477EF1C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C0F03D0" w14:textId="77777777" w:rsidR="00253F26" w:rsidRPr="00F0752F" w:rsidRDefault="00253F26" w:rsidP="00253F26">
      <w:pPr>
        <w:spacing w:after="0" w:line="240" w:lineRule="auto"/>
        <w:jc w:val="both"/>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6D05F32" w14:textId="77777777" w:rsidTr="00653601">
        <w:tc>
          <w:tcPr>
            <w:tcW w:w="1754" w:type="dxa"/>
            <w:shd w:val="clear" w:color="auto" w:fill="auto"/>
            <w:vAlign w:val="center"/>
          </w:tcPr>
          <w:p w14:paraId="171221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D9064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77B3D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DF7B8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36D17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B2F75B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6C4CB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6B0461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37DA9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0ABD1FC" w14:textId="77777777" w:rsidTr="00653601">
        <w:tc>
          <w:tcPr>
            <w:tcW w:w="1754" w:type="dxa"/>
            <w:shd w:val="clear" w:color="auto" w:fill="auto"/>
            <w:vAlign w:val="center"/>
          </w:tcPr>
          <w:p w14:paraId="72E0C30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Izrađena i postavljena skulptura</w:t>
            </w:r>
          </w:p>
        </w:tc>
        <w:tc>
          <w:tcPr>
            <w:tcW w:w="1851" w:type="dxa"/>
            <w:shd w:val="clear" w:color="auto" w:fill="auto"/>
            <w:vAlign w:val="center"/>
          </w:tcPr>
          <w:p w14:paraId="33A6B06C" w14:textId="779EDB0A"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Postavljanje skul</w:t>
            </w:r>
            <w:r w:rsidR="00653601" w:rsidRPr="00F0752F">
              <w:rPr>
                <w:rFonts w:ascii="Times New Roman" w:eastAsia="Times New Roman" w:hAnsi="Times New Roman" w:cs="Times New Roman"/>
                <w:sz w:val="20"/>
                <w:szCs w:val="20"/>
              </w:rPr>
              <w:t>p</w:t>
            </w:r>
            <w:r w:rsidRPr="00F0752F">
              <w:rPr>
                <w:rFonts w:ascii="Times New Roman" w:eastAsia="Times New Roman" w:hAnsi="Times New Roman" w:cs="Times New Roman"/>
                <w:sz w:val="20"/>
                <w:szCs w:val="20"/>
              </w:rPr>
              <w:t xml:space="preserve">ture djevojke La mula de </w:t>
            </w:r>
            <w:proofErr w:type="spellStart"/>
            <w:r w:rsidRPr="00F0752F">
              <w:rPr>
                <w:rFonts w:ascii="Times New Roman" w:eastAsia="Times New Roman" w:hAnsi="Times New Roman" w:cs="Times New Roman"/>
                <w:sz w:val="20"/>
                <w:szCs w:val="20"/>
              </w:rPr>
              <w:t>Parenzo</w:t>
            </w:r>
            <w:proofErr w:type="spellEnd"/>
            <w:r w:rsidRPr="00F0752F">
              <w:rPr>
                <w:rFonts w:ascii="Times New Roman" w:eastAsia="Times New Roman" w:hAnsi="Times New Roman" w:cs="Times New Roman"/>
                <w:sz w:val="20"/>
                <w:szCs w:val="20"/>
              </w:rPr>
              <w:t xml:space="preserve"> </w:t>
            </w:r>
          </w:p>
        </w:tc>
        <w:tc>
          <w:tcPr>
            <w:tcW w:w="1017" w:type="dxa"/>
            <w:shd w:val="clear" w:color="auto" w:fill="auto"/>
            <w:vAlign w:val="center"/>
          </w:tcPr>
          <w:p w14:paraId="1CCAE0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E1EC9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6E241F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ACE6F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5C8FB8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r>
    </w:tbl>
    <w:p w14:paraId="2AA378EE" w14:textId="2E216003" w:rsidR="00253F26" w:rsidRPr="00F0752F" w:rsidRDefault="00253F26" w:rsidP="00253F26">
      <w:pPr>
        <w:spacing w:after="0" w:line="240" w:lineRule="auto"/>
        <w:jc w:val="both"/>
        <w:rPr>
          <w:rFonts w:ascii="Times New Roman" w:eastAsia="Times New Roman" w:hAnsi="Times New Roman" w:cs="Times New Roman"/>
          <w:sz w:val="24"/>
          <w:szCs w:val="24"/>
        </w:rPr>
      </w:pPr>
    </w:p>
    <w:p w14:paraId="516D1879" w14:textId="77777777" w:rsidR="00653601" w:rsidRPr="00F0752F" w:rsidRDefault="00653601" w:rsidP="00253F26">
      <w:pPr>
        <w:spacing w:after="0" w:line="240" w:lineRule="auto"/>
        <w:jc w:val="both"/>
        <w:rPr>
          <w:rFonts w:ascii="Times New Roman" w:eastAsia="Times New Roman" w:hAnsi="Times New Roman" w:cs="Times New Roman"/>
          <w:sz w:val="24"/>
          <w:szCs w:val="24"/>
        </w:rPr>
      </w:pPr>
    </w:p>
    <w:p w14:paraId="5C6307C5" w14:textId="77777777" w:rsidR="00253F26" w:rsidRPr="00F0752F" w:rsidRDefault="00253F26" w:rsidP="00253F26">
      <w:pPr>
        <w:spacing w:after="0" w:line="240" w:lineRule="auto"/>
        <w:rPr>
          <w:rFonts w:ascii="Times New Roman" w:eastAsia="Times New Roman" w:hAnsi="Times New Roman" w:cs="Times New Roman"/>
          <w:b/>
          <w:sz w:val="24"/>
          <w:szCs w:val="24"/>
        </w:rPr>
      </w:pPr>
      <w:bookmarkStart w:id="30" w:name="_Hlk118978084"/>
      <w:r w:rsidRPr="00F0752F">
        <w:rPr>
          <w:rFonts w:ascii="Times New Roman" w:eastAsia="Times New Roman" w:hAnsi="Times New Roman" w:cs="Times New Roman"/>
          <w:b/>
          <w:sz w:val="24"/>
          <w:szCs w:val="24"/>
        </w:rPr>
        <w:t>PROGRAM: JAVNE POTREBE U ZAŠTITI, OČUVANJU I UNAPREĐENJU</w:t>
      </w:r>
    </w:p>
    <w:p w14:paraId="5E2DEB14" w14:textId="77777777"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r w:rsidRPr="00F0752F">
        <w:rPr>
          <w:rFonts w:ascii="Times New Roman" w:eastAsia="Times New Roman" w:hAnsi="Times New Roman" w:cs="Times New Roman"/>
          <w:b/>
          <w:sz w:val="24"/>
          <w:szCs w:val="24"/>
        </w:rPr>
        <w:t>ZDRAVLJA</w:t>
      </w:r>
    </w:p>
    <w:p w14:paraId="22A0484B" w14:textId="77777777"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p>
    <w:p w14:paraId="7A02198B"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Opis programa:</w:t>
      </w:r>
    </w:p>
    <w:p w14:paraId="3D9AE17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kapitalne i tekuće projekte: </w:t>
      </w:r>
    </w:p>
    <w:p w14:paraId="79C817F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0C4D9151"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programa u zdravstvenim ustanovama</w:t>
      </w:r>
    </w:p>
    <w:p w14:paraId="16CC97AF"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programa u području zdravlja i ekologije</w:t>
      </w:r>
    </w:p>
    <w:p w14:paraId="41E3E473"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Ostale potrebe u području zaštite, očuvanja i unapređenja zdravlja </w:t>
      </w:r>
    </w:p>
    <w:p w14:paraId="5EBFDB6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projekti: </w:t>
      </w:r>
    </w:p>
    <w:p w14:paraId="014FFCA5"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kreditne obveze za adaptaciju i opremanje Specijalne bolnice „Martin Horvat“ Rovinj</w:t>
      </w:r>
    </w:p>
    <w:p w14:paraId="749C08B3"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Nabava defibrilatora za HMS u Poreču</w:t>
      </w:r>
    </w:p>
    <w:p w14:paraId="2106B52A" w14:textId="77777777" w:rsidR="00253F26" w:rsidRPr="00F0752F" w:rsidRDefault="00253F26" w:rsidP="00253F26">
      <w:pPr>
        <w:spacing w:after="0" w:line="240" w:lineRule="auto"/>
        <w:jc w:val="both"/>
        <w:rPr>
          <w:rFonts w:ascii="Times New Roman" w:eastAsia="Times New Roman" w:hAnsi="Times New Roman" w:cs="Times New Roman"/>
          <w:i/>
          <w:sz w:val="24"/>
          <w:szCs w:val="24"/>
        </w:rPr>
      </w:pPr>
      <w:r w:rsidRPr="00F0752F">
        <w:rPr>
          <w:rFonts w:ascii="Times New Roman" w:eastAsia="Times New Roman" w:hAnsi="Times New Roman" w:cs="Times New Roman"/>
          <w:sz w:val="24"/>
          <w:szCs w:val="24"/>
        </w:rPr>
        <w:t>tekući projekti:</w:t>
      </w:r>
    </w:p>
    <w:p w14:paraId="1960CE1F" w14:textId="6150BB70"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Projekt „Hoditi i zd</w:t>
      </w:r>
      <w:r w:rsidR="00653601" w:rsidRPr="00F0752F">
        <w:rPr>
          <w:rFonts w:ascii="Times New Roman" w:eastAsia="Times New Roman" w:hAnsi="Times New Roman" w:cs="Times New Roman"/>
          <w:sz w:val="24"/>
          <w:szCs w:val="24"/>
        </w:rPr>
        <w:t>r</w:t>
      </w:r>
      <w:r w:rsidRPr="00F0752F">
        <w:rPr>
          <w:rFonts w:ascii="Times New Roman" w:eastAsia="Times New Roman" w:hAnsi="Times New Roman" w:cs="Times New Roman"/>
          <w:sz w:val="24"/>
          <w:szCs w:val="24"/>
        </w:rPr>
        <w:t>avi biti“</w:t>
      </w:r>
    </w:p>
    <w:p w14:paraId="31D04824" w14:textId="77777777"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Savjetovalište za spolno i reproduktivno zdravlje mladih u IŽ</w:t>
      </w:r>
    </w:p>
    <w:p w14:paraId="1E6C4E7E" w14:textId="77777777"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Savjetovalište za prehranu IŽ u Poreču</w:t>
      </w:r>
    </w:p>
    <w:p w14:paraId="3C0C0134" w14:textId="77777777"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Savjetovalište za žene oboljele od raka dojke. </w:t>
      </w:r>
    </w:p>
    <w:p w14:paraId="33970208"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4335B41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Zakonske i druge pravne osnove programa:</w:t>
      </w:r>
    </w:p>
    <w:p w14:paraId="7E4A9F42" w14:textId="4DB4FD40"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0FCC9D11" w14:textId="779C3470"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70/17,</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653601" w:rsidRPr="00F0752F">
        <w:rPr>
          <w:rFonts w:ascii="Times New Roman" w:eastAsia="Times New Roman" w:hAnsi="Times New Roman" w:cs="Times New Roman"/>
          <w:sz w:val="24"/>
          <w:szCs w:val="24"/>
        </w:rPr>
        <w:t xml:space="preserve"> 1</w:t>
      </w:r>
      <w:r w:rsidRPr="00F0752F">
        <w:rPr>
          <w:rFonts w:ascii="Times New Roman" w:eastAsia="Times New Roman" w:hAnsi="Times New Roman" w:cs="Times New Roman"/>
          <w:sz w:val="24"/>
          <w:szCs w:val="24"/>
        </w:rPr>
        <w:t>51/22),</w:t>
      </w:r>
    </w:p>
    <w:p w14:paraId="37B252D8" w14:textId="024D279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Zakon o zdravstvenoj zaštiti (</w:t>
      </w:r>
      <w:r w:rsidR="00653601"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Narodne novine” broj 100/18,</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125/19,</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147/20,</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119/22,</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156/22,</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33/23, 145/23</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36/24),</w:t>
      </w:r>
    </w:p>
    <w:p w14:paraId="4F20EEC0" w14:textId="6118B39F"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zaštiti životinja (</w:t>
      </w:r>
      <w:r w:rsidR="00653601"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Narodne novine” broj 102/17, 32/19</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78/24),</w:t>
      </w:r>
    </w:p>
    <w:p w14:paraId="3D742420" w14:textId="0BAFC816"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2B9ABA71" w14:textId="1160AD8A"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broj 2/13,</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12/24).</w:t>
      </w:r>
    </w:p>
    <w:p w14:paraId="69EF3A3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99966E4"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2024.-2026.:</w:t>
      </w:r>
    </w:p>
    <w:p w14:paraId="2D0CE59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w:t>
      </w:r>
      <w:r w:rsidRPr="00F0752F">
        <w:rPr>
          <w:rFonts w:ascii="Times New Roman" w:eastAsia="Times New Roman" w:hAnsi="Times New Roman" w:cs="Times New Roman"/>
          <w:color w:val="000000"/>
          <w:sz w:val="24"/>
          <w:szCs w:val="24"/>
        </w:rPr>
        <w:t xml:space="preserve">napređivanje i očuvanje zdravlja, prevencija bolesti, edukacija građana za zdrave životne izbore, ispitivanje i praćenje čimbenika okoliša štetnih za zdravlje ljudi u svrhu kreiranja i provođenja ekološko zdravstvenih programa kojima se unapređuje i/ili kontrolira utjecaj ekoloških čimbenika na zdravlje ljudi. Prevencija kroničnih masovnih nezaraznih bolesti (malignih bolesti, bolesti srca i krvožilnog sustava i drugih bolesti). Sufinancirati nabavu  opreme potrebne za funkcioniranje Hitne medicinske službe u Poreču. Uredno ispunjavati obvezu sufinanciranja kreditne </w:t>
      </w:r>
      <w:r w:rsidRPr="00F0752F">
        <w:rPr>
          <w:rFonts w:ascii="Times New Roman" w:eastAsia="Times New Roman" w:hAnsi="Times New Roman" w:cs="Times New Roman"/>
          <w:sz w:val="24"/>
          <w:szCs w:val="24"/>
        </w:rPr>
        <w:t>obveze izgradnje i opremanja Opće bolnice u Puli i sufinanciranja kreditne obveze za adaptaciju i opremanje Specijalne bolnice „Martin Horvat“ Rovinj.</w:t>
      </w:r>
    </w:p>
    <w:p w14:paraId="62CF89A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EE071F5"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138096E1"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4728E52B"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253F26" w:rsidRPr="00F0752F" w14:paraId="4D153ECD" w14:textId="77777777" w:rsidTr="00F857DC">
        <w:tc>
          <w:tcPr>
            <w:tcW w:w="3652" w:type="dxa"/>
            <w:vAlign w:val="center"/>
          </w:tcPr>
          <w:p w14:paraId="06EC7BA4" w14:textId="27ED04A4"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w:t>
            </w:r>
            <w:r w:rsidR="00F857DC" w:rsidRPr="00F0752F">
              <w:rPr>
                <w:rFonts w:ascii="Times New Roman" w:eastAsia="Times New Roman" w:hAnsi="Times New Roman" w:cs="Times New Roman"/>
                <w:b/>
                <w:bCs/>
                <w:sz w:val="20"/>
                <w:szCs w:val="20"/>
              </w:rPr>
              <w:t>k</w:t>
            </w:r>
            <w:r w:rsidRPr="00F0752F">
              <w:rPr>
                <w:rFonts w:ascii="Times New Roman" w:eastAsia="Times New Roman" w:hAnsi="Times New Roman" w:cs="Times New Roman"/>
                <w:b/>
                <w:bCs/>
                <w:sz w:val="20"/>
                <w:szCs w:val="20"/>
              </w:rPr>
              <w:t xml:space="preserve">tivnosti/projekta </w:t>
            </w:r>
          </w:p>
        </w:tc>
        <w:tc>
          <w:tcPr>
            <w:tcW w:w="1559" w:type="dxa"/>
            <w:vAlign w:val="center"/>
          </w:tcPr>
          <w:p w14:paraId="394FEDF6" w14:textId="336347D3" w:rsidR="00253F26" w:rsidRPr="00F0752F" w:rsidRDefault="00F857DC"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4A68D6BA"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59" w:type="dxa"/>
            <w:vAlign w:val="center"/>
          </w:tcPr>
          <w:p w14:paraId="330267AD"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7E5023F9"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17" w:type="dxa"/>
            <w:vAlign w:val="center"/>
          </w:tcPr>
          <w:p w14:paraId="6380F646"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8" w:type="dxa"/>
            <w:vAlign w:val="center"/>
          </w:tcPr>
          <w:p w14:paraId="6574CE25"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38479989" w14:textId="77777777" w:rsidTr="00F857DC">
        <w:tc>
          <w:tcPr>
            <w:tcW w:w="3652" w:type="dxa"/>
            <w:vAlign w:val="center"/>
          </w:tcPr>
          <w:p w14:paraId="431724C0" w14:textId="77777777" w:rsidR="00253F26" w:rsidRPr="00F0752F" w:rsidRDefault="00253F26" w:rsidP="00F857DC">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559" w:type="dxa"/>
            <w:vAlign w:val="center"/>
          </w:tcPr>
          <w:p w14:paraId="69E9B144"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tc>
        <w:tc>
          <w:tcPr>
            <w:tcW w:w="1559" w:type="dxa"/>
            <w:vAlign w:val="center"/>
          </w:tcPr>
          <w:p w14:paraId="45425D89"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tc>
        <w:tc>
          <w:tcPr>
            <w:tcW w:w="1417" w:type="dxa"/>
            <w:vAlign w:val="center"/>
          </w:tcPr>
          <w:p w14:paraId="1E0B36D3"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tc>
        <w:tc>
          <w:tcPr>
            <w:tcW w:w="1418" w:type="dxa"/>
            <w:vAlign w:val="center"/>
          </w:tcPr>
          <w:p w14:paraId="2F42FF44"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tc>
      </w:tr>
      <w:tr w:rsidR="00253F26" w:rsidRPr="00F0752F" w14:paraId="766681A7" w14:textId="77777777" w:rsidTr="00F857DC">
        <w:tc>
          <w:tcPr>
            <w:tcW w:w="3652" w:type="dxa"/>
            <w:vAlign w:val="center"/>
          </w:tcPr>
          <w:p w14:paraId="2DDA01B3"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programa u zdravstvenim ustanovama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7FFD35"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255.400,00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21912E"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249.400,00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CB4AA7"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249.400,00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7FBEAAB"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249.400,00</w:t>
            </w:r>
          </w:p>
        </w:tc>
      </w:tr>
      <w:tr w:rsidR="00253F26" w:rsidRPr="00F0752F" w14:paraId="63529186" w14:textId="77777777" w:rsidTr="00F857DC">
        <w:tc>
          <w:tcPr>
            <w:tcW w:w="3652" w:type="dxa"/>
            <w:vAlign w:val="center"/>
          </w:tcPr>
          <w:p w14:paraId="5588D436"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programa u području zdravlja i ekologije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41EEDC"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21.570,00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75668E"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23.070,00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EC4082"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23.070,00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739CC8"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23.070,00</w:t>
            </w:r>
          </w:p>
        </w:tc>
      </w:tr>
      <w:tr w:rsidR="00253F26" w:rsidRPr="00F0752F" w14:paraId="26E6E6D4" w14:textId="77777777" w:rsidTr="00F857DC">
        <w:tc>
          <w:tcPr>
            <w:tcW w:w="3652" w:type="dxa"/>
            <w:vAlign w:val="center"/>
          </w:tcPr>
          <w:p w14:paraId="71A5BF08" w14:textId="77777777" w:rsidR="00253F26" w:rsidRPr="00F0752F" w:rsidRDefault="00253F26" w:rsidP="00F857DC">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Ostale potrebe u području zaštite, očuvanja i unapređenja zdravlja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9E91AF"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47E97A"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D4AD62"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0C6E0D"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r>
      <w:tr w:rsidR="00253F26" w:rsidRPr="00F0752F" w14:paraId="05539269" w14:textId="77777777" w:rsidTr="00F857DC">
        <w:tc>
          <w:tcPr>
            <w:tcW w:w="3652" w:type="dxa"/>
            <w:vAlign w:val="center"/>
          </w:tcPr>
          <w:p w14:paraId="03322178" w14:textId="77777777" w:rsidR="00253F26" w:rsidRPr="00F0752F" w:rsidRDefault="00253F26" w:rsidP="00F857DC">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w:t>
            </w:r>
          </w:p>
        </w:tc>
        <w:tc>
          <w:tcPr>
            <w:tcW w:w="1559" w:type="dxa"/>
            <w:vAlign w:val="center"/>
          </w:tcPr>
          <w:p w14:paraId="353AB2E4"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559" w:type="dxa"/>
            <w:vAlign w:val="center"/>
          </w:tcPr>
          <w:p w14:paraId="27ED9472"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417" w:type="dxa"/>
            <w:vAlign w:val="center"/>
          </w:tcPr>
          <w:p w14:paraId="6064AC0F"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418" w:type="dxa"/>
            <w:vAlign w:val="center"/>
          </w:tcPr>
          <w:p w14:paraId="1129A2B4"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r>
      <w:tr w:rsidR="00253F26" w:rsidRPr="00F0752F" w14:paraId="03F3E5CF" w14:textId="77777777" w:rsidTr="00F857DC">
        <w:tc>
          <w:tcPr>
            <w:tcW w:w="3652" w:type="dxa"/>
            <w:vAlign w:val="center"/>
          </w:tcPr>
          <w:p w14:paraId="72247067" w14:textId="4867B18E" w:rsidR="00253F26" w:rsidRPr="00F0752F" w:rsidRDefault="00253F26" w:rsidP="00F857DC">
            <w:pPr>
              <w:spacing w:after="0" w:line="240" w:lineRule="auto"/>
              <w:contextualSpacing/>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kreditne obveze za adaptaciju i opremanje Specijalne bolnice „Martin Horvat“ Rovinj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F90A5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1.510,00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0E8D3D"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20.730,00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4D2AB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20.580,00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6C61E2"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20.450,00</w:t>
            </w:r>
          </w:p>
        </w:tc>
      </w:tr>
      <w:tr w:rsidR="00253F26" w:rsidRPr="00F0752F" w14:paraId="510BF883" w14:textId="77777777" w:rsidTr="00F857DC">
        <w:tc>
          <w:tcPr>
            <w:tcW w:w="3652" w:type="dxa"/>
            <w:vAlign w:val="center"/>
          </w:tcPr>
          <w:p w14:paraId="3EC3ED59" w14:textId="77777777" w:rsidR="00253F26" w:rsidRPr="00F0752F" w:rsidRDefault="00253F26" w:rsidP="00F857DC">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Tekući projekti</w:t>
            </w:r>
          </w:p>
        </w:tc>
        <w:tc>
          <w:tcPr>
            <w:tcW w:w="1559" w:type="dxa"/>
            <w:shd w:val="clear" w:color="auto" w:fill="auto"/>
            <w:vAlign w:val="center"/>
          </w:tcPr>
          <w:p w14:paraId="7D753D2E"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559" w:type="dxa"/>
            <w:shd w:val="clear" w:color="auto" w:fill="auto"/>
            <w:vAlign w:val="center"/>
          </w:tcPr>
          <w:p w14:paraId="15B9035A"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417" w:type="dxa"/>
            <w:shd w:val="clear" w:color="auto" w:fill="auto"/>
            <w:vAlign w:val="center"/>
          </w:tcPr>
          <w:p w14:paraId="75C24E10"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418" w:type="dxa"/>
            <w:shd w:val="clear" w:color="auto" w:fill="auto"/>
            <w:vAlign w:val="center"/>
          </w:tcPr>
          <w:p w14:paraId="3A39A8C2"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r>
      <w:tr w:rsidR="00253F26" w:rsidRPr="00F0752F" w14:paraId="331EBCCE" w14:textId="77777777" w:rsidTr="00F857DC">
        <w:tc>
          <w:tcPr>
            <w:tcW w:w="3652" w:type="dxa"/>
            <w:vAlign w:val="center"/>
          </w:tcPr>
          <w:p w14:paraId="534991DB"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Projekt „Hoditi i zdravi biti“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6D5759"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8.150,00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BCD48A"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8.150,00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32787D"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8.150,00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4542C1"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8.150,00</w:t>
            </w:r>
          </w:p>
        </w:tc>
      </w:tr>
      <w:tr w:rsidR="00253F26" w:rsidRPr="00F0752F" w14:paraId="1E296089" w14:textId="77777777" w:rsidTr="00F857DC">
        <w:tc>
          <w:tcPr>
            <w:tcW w:w="3652" w:type="dxa"/>
            <w:vAlign w:val="center"/>
          </w:tcPr>
          <w:p w14:paraId="3D3E0ABF"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Savjetovalište za spolno i reproduktivno zdravlje mladih u IŽ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2F080C"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5472D9"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C6DB6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DBDFE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r>
      <w:tr w:rsidR="00253F26" w:rsidRPr="00F0752F" w14:paraId="6A08EF21" w14:textId="77777777" w:rsidTr="00F857DC">
        <w:tc>
          <w:tcPr>
            <w:tcW w:w="3652" w:type="dxa"/>
            <w:vAlign w:val="center"/>
          </w:tcPr>
          <w:p w14:paraId="3469236A"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Savjetovalište za prehranu IŽ u Poreču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80637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748A6C"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EF21EF"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F59959"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r>
      <w:tr w:rsidR="00253F26" w:rsidRPr="00F0752F" w14:paraId="33270318" w14:textId="77777777" w:rsidTr="00F857DC">
        <w:tc>
          <w:tcPr>
            <w:tcW w:w="3652" w:type="dxa"/>
            <w:vAlign w:val="center"/>
          </w:tcPr>
          <w:p w14:paraId="73CAB24E"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Savjetovalište za žene oboljele od raka dojke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75B10"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6.650,00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DD510C"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6.650,00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7B2A34"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6.650,00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0ED5A5"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6.650,00</w:t>
            </w:r>
          </w:p>
        </w:tc>
      </w:tr>
      <w:tr w:rsidR="00253F26" w:rsidRPr="00F0752F" w14:paraId="494BF37F" w14:textId="77777777" w:rsidTr="00F857DC">
        <w:trPr>
          <w:trHeight w:val="142"/>
        </w:trPr>
        <w:tc>
          <w:tcPr>
            <w:tcW w:w="3652" w:type="dxa"/>
            <w:vAlign w:val="center"/>
          </w:tcPr>
          <w:p w14:paraId="7AAE75C6" w14:textId="77777777" w:rsidR="00253F26" w:rsidRPr="00F0752F" w:rsidRDefault="00253F26" w:rsidP="00F857DC">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E926C4" w14:textId="77777777" w:rsidR="00253F26" w:rsidRPr="00F0752F" w:rsidRDefault="00253F26" w:rsidP="00F857DC">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301.280,00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80EE2B" w14:textId="77777777" w:rsidR="00253F26" w:rsidRPr="00F0752F" w:rsidRDefault="00253F26" w:rsidP="00F857DC">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316.000,00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3DAD9B" w14:textId="77777777" w:rsidR="00253F26" w:rsidRPr="00F0752F" w:rsidRDefault="00253F26" w:rsidP="00F857DC">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315.850,00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A39DFCF" w14:textId="77777777" w:rsidR="00253F26" w:rsidRPr="00F0752F" w:rsidRDefault="00253F26" w:rsidP="00F857DC">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315.720,00</w:t>
            </w:r>
          </w:p>
        </w:tc>
      </w:tr>
    </w:tbl>
    <w:p w14:paraId="01C92D2D" w14:textId="77777777" w:rsidR="00253F26" w:rsidRPr="00F0752F" w:rsidRDefault="00253F26" w:rsidP="00253F26">
      <w:pPr>
        <w:spacing w:after="0" w:line="240" w:lineRule="auto"/>
        <w:rPr>
          <w:rFonts w:ascii="Times New Roman" w:eastAsia="Times New Roman" w:hAnsi="Times New Roman" w:cs="Times New Roman"/>
          <w:b/>
          <w:bCs/>
          <w:sz w:val="20"/>
          <w:szCs w:val="20"/>
        </w:rPr>
      </w:pPr>
    </w:p>
    <w:p w14:paraId="1DD6C941"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Obrazloženje aktivnosti/projekta:  </w:t>
      </w:r>
    </w:p>
    <w:p w14:paraId="53F3750B"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3DDDFAD7"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Sufinanciranje programa u zdravstvenim ustanovama  </w:t>
      </w:r>
    </w:p>
    <w:p w14:paraId="07ECEDC4"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u okviru ove aktivnosti planirana su za sljedeće namjene:</w:t>
      </w:r>
    </w:p>
    <w:p w14:paraId="276A1BA5" w14:textId="77777777" w:rsidR="00253F26" w:rsidRPr="00F0752F" w:rsidRDefault="00253F26" w:rsidP="00253F26">
      <w:pPr>
        <w:spacing w:after="0" w:line="240" w:lineRule="auto"/>
        <w:rPr>
          <w:rFonts w:ascii="Times New Roman" w:eastAsia="Times New Roman" w:hAnsi="Times New Roman" w:cs="Times New Roman"/>
          <w:color w:val="FF0000"/>
          <w:sz w:val="24"/>
          <w:szCs w:val="24"/>
          <w:u w:val="single"/>
        </w:rPr>
      </w:pP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275"/>
        <w:gridCol w:w="1276"/>
      </w:tblGrid>
      <w:tr w:rsidR="00253F26" w:rsidRPr="00F0752F" w14:paraId="1B4BBED7" w14:textId="77777777" w:rsidTr="00F857DC">
        <w:tc>
          <w:tcPr>
            <w:tcW w:w="5670" w:type="dxa"/>
            <w:vAlign w:val="center"/>
          </w:tcPr>
          <w:p w14:paraId="2CB35F8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Namjena</w:t>
            </w:r>
          </w:p>
        </w:tc>
        <w:tc>
          <w:tcPr>
            <w:tcW w:w="1275" w:type="dxa"/>
            <w:vAlign w:val="center"/>
          </w:tcPr>
          <w:p w14:paraId="7865C9E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73FEFA9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 2024.</w:t>
            </w:r>
          </w:p>
        </w:tc>
        <w:tc>
          <w:tcPr>
            <w:tcW w:w="1276" w:type="dxa"/>
            <w:vAlign w:val="center"/>
          </w:tcPr>
          <w:p w14:paraId="17E0F0F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2B87FEEE"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r>
      <w:tr w:rsidR="00253F26" w:rsidRPr="00F0752F" w14:paraId="1998BB1C" w14:textId="77777777" w:rsidTr="00F857DC">
        <w:tc>
          <w:tcPr>
            <w:tcW w:w="5670" w:type="dxa"/>
            <w:vAlign w:val="center"/>
          </w:tcPr>
          <w:p w14:paraId="43E4F16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Najam stana za zdravstvene djelatnike </w:t>
            </w:r>
          </w:p>
        </w:tc>
        <w:tc>
          <w:tcPr>
            <w:tcW w:w="1275" w:type="dxa"/>
            <w:vAlign w:val="center"/>
          </w:tcPr>
          <w:p w14:paraId="410EF30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14.200</w:t>
            </w:r>
          </w:p>
        </w:tc>
        <w:tc>
          <w:tcPr>
            <w:tcW w:w="1276" w:type="dxa"/>
            <w:vAlign w:val="center"/>
          </w:tcPr>
          <w:p w14:paraId="758F68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8.200</w:t>
            </w:r>
          </w:p>
        </w:tc>
      </w:tr>
      <w:tr w:rsidR="00253F26" w:rsidRPr="00F0752F" w14:paraId="2A3E4031" w14:textId="77777777" w:rsidTr="00F857DC">
        <w:tc>
          <w:tcPr>
            <w:tcW w:w="5670" w:type="dxa"/>
            <w:vAlign w:val="center"/>
          </w:tcPr>
          <w:p w14:paraId="134ECDC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Prevencija kardiovaskularnih bolesti</w:t>
            </w:r>
          </w:p>
        </w:tc>
        <w:tc>
          <w:tcPr>
            <w:tcW w:w="1275" w:type="dxa"/>
            <w:vAlign w:val="center"/>
          </w:tcPr>
          <w:p w14:paraId="513841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7.000</w:t>
            </w:r>
          </w:p>
        </w:tc>
        <w:tc>
          <w:tcPr>
            <w:tcW w:w="1276" w:type="dxa"/>
            <w:vAlign w:val="center"/>
          </w:tcPr>
          <w:p w14:paraId="764403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7.000</w:t>
            </w:r>
          </w:p>
        </w:tc>
      </w:tr>
      <w:tr w:rsidR="00253F26" w:rsidRPr="00F0752F" w14:paraId="3264B419" w14:textId="77777777" w:rsidTr="00F857DC">
        <w:tc>
          <w:tcPr>
            <w:tcW w:w="5670" w:type="dxa"/>
            <w:vAlign w:val="center"/>
          </w:tcPr>
          <w:p w14:paraId="31314E4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xml:space="preserve">Sufinanciranje </w:t>
            </w:r>
            <w:proofErr w:type="spellStart"/>
            <w:r w:rsidRPr="00F0752F">
              <w:rPr>
                <w:rFonts w:ascii="Times New Roman" w:eastAsia="Times New Roman" w:hAnsi="Times New Roman" w:cs="Times New Roman"/>
                <w:sz w:val="20"/>
                <w:szCs w:val="20"/>
              </w:rPr>
              <w:t>nadstandarda</w:t>
            </w:r>
            <w:proofErr w:type="spellEnd"/>
            <w:r w:rsidRPr="00F0752F">
              <w:rPr>
                <w:rFonts w:ascii="Times New Roman" w:eastAsia="Times New Roman" w:hAnsi="Times New Roman" w:cs="Times New Roman"/>
                <w:sz w:val="20"/>
                <w:szCs w:val="20"/>
              </w:rPr>
              <w:t xml:space="preserve"> hitne medicine i zdravstvene zaštite</w:t>
            </w:r>
          </w:p>
        </w:tc>
        <w:tc>
          <w:tcPr>
            <w:tcW w:w="1275" w:type="dxa"/>
            <w:vAlign w:val="center"/>
          </w:tcPr>
          <w:p w14:paraId="4B94AF4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234.200</w:t>
            </w:r>
          </w:p>
        </w:tc>
        <w:tc>
          <w:tcPr>
            <w:tcW w:w="1276" w:type="dxa"/>
            <w:vAlign w:val="center"/>
          </w:tcPr>
          <w:p w14:paraId="22159E4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234.200</w:t>
            </w:r>
          </w:p>
        </w:tc>
      </w:tr>
      <w:tr w:rsidR="00253F26" w:rsidRPr="00F0752F" w14:paraId="56294827" w14:textId="77777777" w:rsidTr="00F857DC">
        <w:tc>
          <w:tcPr>
            <w:tcW w:w="5670" w:type="dxa"/>
            <w:vAlign w:val="center"/>
          </w:tcPr>
          <w:p w14:paraId="5C5DFB6C"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UKUPNO</w:t>
            </w:r>
          </w:p>
        </w:tc>
        <w:tc>
          <w:tcPr>
            <w:tcW w:w="1275" w:type="dxa"/>
            <w:vAlign w:val="center"/>
          </w:tcPr>
          <w:p w14:paraId="1C833DF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255.400</w:t>
            </w:r>
          </w:p>
        </w:tc>
        <w:tc>
          <w:tcPr>
            <w:tcW w:w="1276" w:type="dxa"/>
            <w:vAlign w:val="center"/>
          </w:tcPr>
          <w:p w14:paraId="71EE185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249.400</w:t>
            </w:r>
          </w:p>
        </w:tc>
      </w:tr>
    </w:tbl>
    <w:p w14:paraId="08C1EBFE" w14:textId="77777777" w:rsidR="00253F26" w:rsidRPr="00F0752F" w:rsidRDefault="00253F26" w:rsidP="00253F26">
      <w:pPr>
        <w:spacing w:after="0" w:line="240" w:lineRule="auto"/>
        <w:rPr>
          <w:rFonts w:ascii="Times New Roman" w:eastAsia="Times New Roman" w:hAnsi="Times New Roman" w:cs="Times New Roman"/>
          <w:color w:val="FF0000"/>
          <w:sz w:val="24"/>
          <w:szCs w:val="24"/>
          <w:u w:val="single"/>
        </w:rPr>
      </w:pPr>
    </w:p>
    <w:p w14:paraId="1287315D" w14:textId="77777777" w:rsidR="00253F26" w:rsidRPr="00F0752F" w:rsidRDefault="00253F26" w:rsidP="00F857DC">
      <w:pPr>
        <w:spacing w:after="0" w:line="240" w:lineRule="auto"/>
        <w:jc w:val="both"/>
        <w:rPr>
          <w:rFonts w:ascii="Times New Roman" w:eastAsia="Times New Roman" w:hAnsi="Times New Roman" w:cs="Times New Roman"/>
          <w:bCs/>
          <w:i/>
          <w:sz w:val="24"/>
          <w:szCs w:val="24"/>
        </w:rPr>
      </w:pPr>
      <w:r w:rsidRPr="00F0752F">
        <w:rPr>
          <w:rFonts w:ascii="Times New Roman" w:eastAsia="Times New Roman" w:hAnsi="Times New Roman" w:cs="Times New Roman"/>
          <w:bCs/>
          <w:i/>
          <w:sz w:val="24"/>
          <w:szCs w:val="24"/>
        </w:rPr>
        <w:t>Najam stana za zdravstvene djelatnike</w:t>
      </w:r>
    </w:p>
    <w:p w14:paraId="677D7834" w14:textId="77777777" w:rsidR="00253F26" w:rsidRPr="00F0752F" w:rsidRDefault="00253F26" w:rsidP="00F857DC">
      <w:pPr>
        <w:tabs>
          <w:tab w:val="center" w:pos="4536"/>
        </w:tabs>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plaćanje najma stana za cijelu godinu za liječnike koji rade u Nastavnom zavodu za hitnu medicine IŽ, Ispostavi Poreč. </w:t>
      </w:r>
    </w:p>
    <w:p w14:paraId="53793E4D" w14:textId="6553C6E6" w:rsidR="00253F26" w:rsidRPr="00F0752F" w:rsidRDefault="00253F26" w:rsidP="00253F26">
      <w:pPr>
        <w:tabs>
          <w:tab w:val="center" w:pos="4536"/>
        </w:tabs>
        <w:spacing w:after="0" w:line="240" w:lineRule="auto"/>
        <w:rPr>
          <w:rFonts w:ascii="Times New Roman" w:eastAsia="Times New Roman" w:hAnsi="Times New Roman" w:cs="Times New Roman"/>
          <w:bCs/>
          <w:i/>
          <w:sz w:val="24"/>
          <w:szCs w:val="24"/>
        </w:rPr>
      </w:pPr>
      <w:r w:rsidRPr="00F0752F">
        <w:rPr>
          <w:rFonts w:ascii="Times New Roman" w:eastAsia="Times New Roman" w:hAnsi="Times New Roman" w:cs="Times New Roman"/>
          <w:bCs/>
          <w:i/>
          <w:sz w:val="24"/>
          <w:szCs w:val="24"/>
        </w:rPr>
        <w:t>Prevencija kardiovaskularnih bolesti</w:t>
      </w:r>
      <w:r w:rsidRPr="00F0752F">
        <w:rPr>
          <w:rFonts w:ascii="Times New Roman" w:eastAsia="Times New Roman" w:hAnsi="Times New Roman" w:cs="Times New Roman"/>
          <w:bCs/>
          <w:i/>
          <w:sz w:val="24"/>
          <w:szCs w:val="24"/>
        </w:rPr>
        <w:tab/>
      </w:r>
    </w:p>
    <w:p w14:paraId="6D5800E3" w14:textId="4E333585" w:rsidR="00253F26" w:rsidRPr="00F0752F" w:rsidRDefault="00253F26" w:rsidP="00F857DC">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Program se provodi u Ispostavi Istarskih domova zdravlja u Poreču (Domu zdravlja Poreč) od 2007. godine, s ciljem prevencije bolesti srca i krvožilnog sustava, smanjivanja pobola i smrtnosti od ovih bolesti, poboljšanja kvalitete života osoba srednje i starije životne dobi i poticanja sv</w:t>
      </w:r>
      <w:r w:rsidR="00F857DC" w:rsidRPr="00F0752F">
        <w:rPr>
          <w:rFonts w:ascii="Times New Roman" w:eastAsia="Times New Roman" w:hAnsi="Times New Roman" w:cs="Times New Roman"/>
          <w:bCs/>
          <w:sz w:val="24"/>
          <w:szCs w:val="24"/>
        </w:rPr>
        <w:t>j</w:t>
      </w:r>
      <w:r w:rsidRPr="00F0752F">
        <w:rPr>
          <w:rFonts w:ascii="Times New Roman" w:eastAsia="Times New Roman" w:hAnsi="Times New Roman" w:cs="Times New Roman"/>
          <w:bCs/>
          <w:sz w:val="24"/>
          <w:szCs w:val="24"/>
        </w:rPr>
        <w:t>esnosti građana o visokom riziku od ovih bolesti u zajednici. Ciljevi programa su: prevencija KV bolesti, smanjiti pobol i smrtnost od KV bolesti, poboljšati kvali</w:t>
      </w:r>
      <w:r w:rsidR="00F857DC" w:rsidRPr="00F0752F">
        <w:rPr>
          <w:rFonts w:ascii="Times New Roman" w:eastAsia="Times New Roman" w:hAnsi="Times New Roman" w:cs="Times New Roman"/>
          <w:bCs/>
          <w:sz w:val="24"/>
          <w:szCs w:val="24"/>
        </w:rPr>
        <w:t>te</w:t>
      </w:r>
      <w:r w:rsidRPr="00F0752F">
        <w:rPr>
          <w:rFonts w:ascii="Times New Roman" w:eastAsia="Times New Roman" w:hAnsi="Times New Roman" w:cs="Times New Roman"/>
          <w:bCs/>
          <w:sz w:val="24"/>
          <w:szCs w:val="24"/>
        </w:rPr>
        <w:t>tu života osoba sredn</w:t>
      </w:r>
      <w:r w:rsidR="00F857DC" w:rsidRPr="00F0752F">
        <w:rPr>
          <w:rFonts w:ascii="Times New Roman" w:eastAsia="Times New Roman" w:hAnsi="Times New Roman" w:cs="Times New Roman"/>
          <w:bCs/>
          <w:sz w:val="24"/>
          <w:szCs w:val="24"/>
        </w:rPr>
        <w:t>j</w:t>
      </w:r>
      <w:r w:rsidRPr="00F0752F">
        <w:rPr>
          <w:rFonts w:ascii="Times New Roman" w:eastAsia="Times New Roman" w:hAnsi="Times New Roman" w:cs="Times New Roman"/>
          <w:bCs/>
          <w:sz w:val="24"/>
          <w:szCs w:val="24"/>
        </w:rPr>
        <w:t xml:space="preserve">e i starije životne dobi; provoditi kontinuiranu i dostupnu vanbolničku KV prevenciju i rehabilitaciju. U Domu zdravlja Poreč provodi se sekundarna i </w:t>
      </w:r>
      <w:proofErr w:type="spellStart"/>
      <w:r w:rsidRPr="00F0752F">
        <w:rPr>
          <w:rFonts w:ascii="Times New Roman" w:eastAsia="Times New Roman" w:hAnsi="Times New Roman" w:cs="Times New Roman"/>
          <w:bCs/>
          <w:sz w:val="24"/>
          <w:szCs w:val="24"/>
        </w:rPr>
        <w:t>tercijalna</w:t>
      </w:r>
      <w:proofErr w:type="spellEnd"/>
      <w:r w:rsidRPr="00F0752F">
        <w:rPr>
          <w:rFonts w:ascii="Times New Roman" w:eastAsia="Times New Roman" w:hAnsi="Times New Roman" w:cs="Times New Roman"/>
          <w:bCs/>
          <w:sz w:val="24"/>
          <w:szCs w:val="24"/>
        </w:rPr>
        <w:t xml:space="preserve"> prevencija. Sekundarna prevencija obuhvaća rad s rizičnim skupinama: </w:t>
      </w:r>
      <w:proofErr w:type="spellStart"/>
      <w:r w:rsidRPr="00F0752F">
        <w:rPr>
          <w:rFonts w:ascii="Times New Roman" w:eastAsia="Times New Roman" w:hAnsi="Times New Roman" w:cs="Times New Roman"/>
          <w:bCs/>
          <w:sz w:val="24"/>
          <w:szCs w:val="24"/>
        </w:rPr>
        <w:t>hipertoničari</w:t>
      </w:r>
      <w:proofErr w:type="spellEnd"/>
      <w:r w:rsidRPr="00F0752F">
        <w:rPr>
          <w:rFonts w:ascii="Times New Roman" w:eastAsia="Times New Roman" w:hAnsi="Times New Roman" w:cs="Times New Roman"/>
          <w:bCs/>
          <w:sz w:val="24"/>
          <w:szCs w:val="24"/>
        </w:rPr>
        <w:t xml:space="preserve">, pretili, dijabetičari i pušači. S pretilima stručnjaci rade u grupnom i individualnom radu. Svaka tri mjeseca formira se nova grupa s oko 15-ak osoba, ali se nastavlja rad i s ranije formiranim grupama koje su prošle edukaciju. Od 2009. provodi se i „nordijsko hodanje“ i tjelovježba tri puta tjedno po 60 minuta. </w:t>
      </w:r>
      <w:proofErr w:type="spellStart"/>
      <w:r w:rsidRPr="00F0752F">
        <w:rPr>
          <w:rFonts w:ascii="Times New Roman" w:eastAsia="Times New Roman" w:hAnsi="Times New Roman" w:cs="Times New Roman"/>
          <w:bCs/>
          <w:sz w:val="24"/>
          <w:szCs w:val="24"/>
        </w:rPr>
        <w:t>Tercijalna</w:t>
      </w:r>
      <w:proofErr w:type="spellEnd"/>
      <w:r w:rsidRPr="00F0752F">
        <w:rPr>
          <w:rFonts w:ascii="Times New Roman" w:eastAsia="Times New Roman" w:hAnsi="Times New Roman" w:cs="Times New Roman"/>
          <w:bCs/>
          <w:sz w:val="24"/>
          <w:szCs w:val="24"/>
        </w:rPr>
        <w:t xml:space="preserve"> prevencija provodi se od 2008. godine i obuhvaća rad s pacijentima koji su preboljeli infarkt ili su imali intervencije na srcu. S takvim pacijentima se provodi 3. faza rehabilitacije, trajna rehabilitacija koja uključuje  nordijsko hodanje i tjelovježbe pod kontrolom </w:t>
      </w:r>
      <w:proofErr w:type="spellStart"/>
      <w:r w:rsidRPr="00F0752F">
        <w:rPr>
          <w:rFonts w:ascii="Times New Roman" w:eastAsia="Times New Roman" w:hAnsi="Times New Roman" w:cs="Times New Roman"/>
          <w:bCs/>
          <w:sz w:val="24"/>
          <w:szCs w:val="24"/>
        </w:rPr>
        <w:t>kineziterapeuta</w:t>
      </w:r>
      <w:proofErr w:type="spellEnd"/>
      <w:r w:rsidRPr="00F0752F">
        <w:rPr>
          <w:rFonts w:ascii="Times New Roman" w:eastAsia="Times New Roman" w:hAnsi="Times New Roman" w:cs="Times New Roman"/>
          <w:bCs/>
          <w:sz w:val="24"/>
          <w:szCs w:val="24"/>
        </w:rPr>
        <w:t xml:space="preserve">. Od 2020. provodi se i 2.faza – post akutna rehabilitacija u sklopu projekta „Prevencija i rehabilitacija KV bolesti u Istarskoj županiji“. U 2025. godini bi se program posebno usmjerio na rizičnu populaciju, a to su muškarci u dobi od 45-65 godina, dijabetičari, pretili, pušači. Broj sudionika koji se upisuje u KV savjetovalište je oko 200 godišnje, a u svaku radionicu se uključuje prosječno 20-ak korisnika. Liječnici obiteljske medicine pacijente koji imaju evidentirane KV bolesti, upućuju na uključivanje u KV savjetovalište Istarskih domova zdravlja u Poreču, te na provođenje </w:t>
      </w:r>
      <w:proofErr w:type="spellStart"/>
      <w:r w:rsidRPr="00F0752F">
        <w:rPr>
          <w:rFonts w:ascii="Times New Roman" w:eastAsia="Times New Roman" w:hAnsi="Times New Roman" w:cs="Times New Roman"/>
          <w:bCs/>
          <w:sz w:val="24"/>
          <w:szCs w:val="24"/>
        </w:rPr>
        <w:t>nefarmakološke</w:t>
      </w:r>
      <w:proofErr w:type="spellEnd"/>
      <w:r w:rsidRPr="00F0752F">
        <w:rPr>
          <w:rFonts w:ascii="Times New Roman" w:eastAsia="Times New Roman" w:hAnsi="Times New Roman" w:cs="Times New Roman"/>
          <w:bCs/>
          <w:sz w:val="24"/>
          <w:szCs w:val="24"/>
        </w:rPr>
        <w:t xml:space="preserve"> prevencije bolesti uz vanbolničku rehabilitaciju. Aktivnosti koje  KV savjetovalište provodi su edukativnog karaktera, aktivnosti tjelovježbe i nordijskog hodanja uz nadzor stručnih osoba, te aktivnosti kontinuiranog mjerenja </w:t>
      </w:r>
      <w:proofErr w:type="spellStart"/>
      <w:r w:rsidRPr="00F0752F">
        <w:rPr>
          <w:rFonts w:ascii="Times New Roman" w:eastAsia="Times New Roman" w:hAnsi="Times New Roman" w:cs="Times New Roman"/>
          <w:bCs/>
          <w:sz w:val="24"/>
          <w:szCs w:val="24"/>
        </w:rPr>
        <w:t>aretrijskog</w:t>
      </w:r>
      <w:proofErr w:type="spellEnd"/>
      <w:r w:rsidRPr="00F0752F">
        <w:rPr>
          <w:rFonts w:ascii="Times New Roman" w:eastAsia="Times New Roman" w:hAnsi="Times New Roman" w:cs="Times New Roman"/>
          <w:bCs/>
          <w:sz w:val="24"/>
          <w:szCs w:val="24"/>
        </w:rPr>
        <w:t xml:space="preserve"> tlaka kroz 24 sata (KMAT). Osim oboljelih, u program se uključuju i članovi njihovih obitelji. Sredstva su planirana za naknade izvoditeljima programa.</w:t>
      </w:r>
    </w:p>
    <w:p w14:paraId="12EA163E" w14:textId="77777777" w:rsidR="00F857DC" w:rsidRPr="00F0752F" w:rsidRDefault="00F857DC" w:rsidP="00F857DC">
      <w:pPr>
        <w:spacing w:after="0" w:line="240" w:lineRule="auto"/>
        <w:jc w:val="both"/>
        <w:rPr>
          <w:rFonts w:ascii="Times New Roman" w:eastAsia="Times New Roman" w:hAnsi="Times New Roman" w:cs="Times New Roman"/>
          <w:i/>
          <w:iCs/>
          <w:sz w:val="24"/>
          <w:szCs w:val="24"/>
        </w:rPr>
      </w:pPr>
    </w:p>
    <w:p w14:paraId="6426FA66" w14:textId="1D99088F" w:rsidR="00253F26" w:rsidRPr="00F0752F" w:rsidRDefault="00253F26" w:rsidP="00F857DC">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 xml:space="preserve">Sufinanciranje </w:t>
      </w:r>
      <w:proofErr w:type="spellStart"/>
      <w:r w:rsidRPr="00F0752F">
        <w:rPr>
          <w:rFonts w:ascii="Times New Roman" w:eastAsia="Times New Roman" w:hAnsi="Times New Roman" w:cs="Times New Roman"/>
          <w:i/>
          <w:iCs/>
          <w:sz w:val="24"/>
          <w:szCs w:val="24"/>
        </w:rPr>
        <w:t>nadstandarda</w:t>
      </w:r>
      <w:proofErr w:type="spellEnd"/>
      <w:r w:rsidRPr="00F0752F">
        <w:rPr>
          <w:rFonts w:ascii="Times New Roman" w:eastAsia="Times New Roman" w:hAnsi="Times New Roman" w:cs="Times New Roman"/>
          <w:i/>
          <w:iCs/>
          <w:sz w:val="24"/>
          <w:szCs w:val="24"/>
        </w:rPr>
        <w:t xml:space="preserve"> hitne medicine i zdravstvene zaštite </w:t>
      </w:r>
    </w:p>
    <w:p w14:paraId="466117A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organiziranje i financiranje provođenja mjera zdravstvene zaštite za povećani broj korisnika zdravstvene zaštite koje se pružaju turistima u Općoj bolnici Pula i Istarskim domovima zdravlja te za povećan broj timova hitne medicinske službe u Nastavnom zavodu za hitnu medicinu Istarske županije. </w:t>
      </w:r>
    </w:p>
    <w:p w14:paraId="4AE727C2" w14:textId="77777777" w:rsidR="00F857DC" w:rsidRPr="00F0752F" w:rsidRDefault="00F857DC" w:rsidP="00253F26">
      <w:pPr>
        <w:spacing w:after="0" w:line="240" w:lineRule="auto"/>
        <w:jc w:val="both"/>
        <w:rPr>
          <w:rFonts w:ascii="Times New Roman" w:eastAsia="Times New Roman" w:hAnsi="Times New Roman" w:cs="Times New Roman"/>
          <w:i/>
          <w:iCs/>
          <w:sz w:val="24"/>
          <w:szCs w:val="24"/>
        </w:rPr>
      </w:pPr>
    </w:p>
    <w:p w14:paraId="15D58ADC" w14:textId="3963F628"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Opća bolnica Pula</w:t>
      </w:r>
      <w:r w:rsidRPr="00F0752F">
        <w:rPr>
          <w:rFonts w:ascii="Times New Roman" w:eastAsia="Times New Roman" w:hAnsi="Times New Roman" w:cs="Times New Roman"/>
          <w:sz w:val="24"/>
          <w:szCs w:val="24"/>
        </w:rPr>
        <w:t xml:space="preserve"> i </w:t>
      </w:r>
      <w:r w:rsidRPr="00F0752F">
        <w:rPr>
          <w:rFonts w:ascii="Times New Roman" w:eastAsia="Times New Roman" w:hAnsi="Times New Roman" w:cs="Times New Roman"/>
          <w:i/>
          <w:iCs/>
          <w:sz w:val="24"/>
          <w:szCs w:val="24"/>
        </w:rPr>
        <w:t>Istarski domovi zdravlja</w:t>
      </w:r>
    </w:p>
    <w:p w14:paraId="3C3CD2F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Uslijed povećanog broja korisnika zdravstvene zaštite koja se pruža turistima u Općoj bolnici Pula u razdoblju od 1.6 do 30.9. nužno je povećati broj zaposlenika i pojačano organizirati rad na Objedinjenom hitnom prijemu i Odjelu pedijatrije, a kako bi se osigurala pravovremena   zdravstvena zaštita turistima, odnosno kako se uslijed preopterećenosti velikim brojem pacijenata, koji nisu uračunati u mrežu zdravstvene zaštite, ne bi umanjila zdravstvena usluga stanovnicima Istarske županije (osiguranicima HZZO). </w:t>
      </w:r>
    </w:p>
    <w:p w14:paraId="04754A2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roofErr w:type="spellStart"/>
      <w:r w:rsidRPr="00F0752F">
        <w:rPr>
          <w:rFonts w:ascii="Times New Roman" w:eastAsia="Times New Roman" w:hAnsi="Times New Roman" w:cs="Times New Roman"/>
          <w:sz w:val="24"/>
          <w:szCs w:val="24"/>
        </w:rPr>
        <w:t>Nadstandard</w:t>
      </w:r>
      <w:proofErr w:type="spellEnd"/>
      <w:r w:rsidRPr="00F0752F">
        <w:rPr>
          <w:rFonts w:ascii="Times New Roman" w:eastAsia="Times New Roman" w:hAnsi="Times New Roman" w:cs="Times New Roman"/>
          <w:sz w:val="24"/>
          <w:szCs w:val="24"/>
        </w:rPr>
        <w:t xml:space="preserve"> za navedene potrebe u Općoj bolnici Pula obuhvaća 1,5 doktora medicine, 3 medicinske sestre/tehničara i 3 administratora. Ukupni rashodi (rashodi za zaposlene i materijalni rashodi) iznose 191.000,00 eura.</w:t>
      </w:r>
    </w:p>
    <w:p w14:paraId="22AABBDF" w14:textId="44C0B7C9"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Uslijed povećanog broja korisnika zdravstvene zaštite koja se pruža turistima u Istarskim domovima zdravlja u razdoblju od 1.6 do 31.8. nužno je otvoriti dodatne turističke ambulante, odnosno povećati broj zaposlenika i pojačano organizirati rad u najmanje 5 gradova- Umag, Poreč, Rovinj, Pula i Labin,  a kako bi se osigurala pravovremena   zdravstvena zaštita turistima, odnosno kako bi turisti i sezo</w:t>
      </w:r>
      <w:r w:rsidR="00F857DC" w:rsidRPr="00F0752F">
        <w:rPr>
          <w:rFonts w:ascii="Times New Roman" w:eastAsia="Times New Roman" w:hAnsi="Times New Roman" w:cs="Times New Roman"/>
          <w:sz w:val="24"/>
          <w:szCs w:val="24"/>
        </w:rPr>
        <w:t>n</w:t>
      </w:r>
      <w:r w:rsidRPr="00F0752F">
        <w:rPr>
          <w:rFonts w:ascii="Times New Roman" w:eastAsia="Times New Roman" w:hAnsi="Times New Roman" w:cs="Times New Roman"/>
          <w:sz w:val="24"/>
          <w:szCs w:val="24"/>
        </w:rPr>
        <w:t>ski radnici u turizmu dobili odgovarajuću zdravstvenu zaštitu na lokalitetima gdje se u tim mjesecima nalaze u velikom broju i kako ne bi bilo nepotrebnih neželjenih događaja uslijed odgođene zdravstvene zaštite turista, odnosno kako se zbog preo</w:t>
      </w:r>
      <w:r w:rsidR="00F857DC" w:rsidRPr="00F0752F">
        <w:rPr>
          <w:rFonts w:ascii="Times New Roman" w:eastAsia="Times New Roman" w:hAnsi="Times New Roman" w:cs="Times New Roman"/>
          <w:sz w:val="24"/>
          <w:szCs w:val="24"/>
        </w:rPr>
        <w:t>p</w:t>
      </w:r>
      <w:r w:rsidRPr="00F0752F">
        <w:rPr>
          <w:rFonts w:ascii="Times New Roman" w:eastAsia="Times New Roman" w:hAnsi="Times New Roman" w:cs="Times New Roman"/>
          <w:sz w:val="24"/>
          <w:szCs w:val="24"/>
        </w:rPr>
        <w:t xml:space="preserve">terećenosti velikim brojem pacijenata, koji nisu uračunati u mrežu zdravstvene zaštite, ne bi umanjila zdravstvena usluga stanovnicima Istarske županije (osiguranicima HZZO). </w:t>
      </w:r>
    </w:p>
    <w:p w14:paraId="0AF61D9A" w14:textId="30576BEB" w:rsidR="00253F26" w:rsidRPr="00F0752F" w:rsidRDefault="00253F26" w:rsidP="00253F26">
      <w:pPr>
        <w:spacing w:after="0" w:line="240" w:lineRule="auto"/>
        <w:jc w:val="both"/>
        <w:rPr>
          <w:rFonts w:ascii="Times New Roman" w:eastAsia="Times New Roman" w:hAnsi="Times New Roman" w:cs="Times New Roman"/>
          <w:sz w:val="24"/>
          <w:szCs w:val="24"/>
        </w:rPr>
      </w:pPr>
      <w:proofErr w:type="spellStart"/>
      <w:r w:rsidRPr="00F0752F">
        <w:rPr>
          <w:rFonts w:ascii="Times New Roman" w:eastAsia="Times New Roman" w:hAnsi="Times New Roman" w:cs="Times New Roman"/>
          <w:sz w:val="24"/>
          <w:szCs w:val="24"/>
        </w:rPr>
        <w:t>Nadstandard</w:t>
      </w:r>
      <w:proofErr w:type="spellEnd"/>
      <w:r w:rsidRPr="00F0752F">
        <w:rPr>
          <w:rFonts w:ascii="Times New Roman" w:eastAsia="Times New Roman" w:hAnsi="Times New Roman" w:cs="Times New Roman"/>
          <w:sz w:val="24"/>
          <w:szCs w:val="24"/>
        </w:rPr>
        <w:t xml:space="preserve"> za navedene potrebe u</w:t>
      </w:r>
      <w:r w:rsidR="00F857D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Istarskim domovima zdravlja obuhvaća 5 doktora medicine, 5 medicinskih sestara/tehničara i 5 administratora. Ukupni rashodi (rashodi za zaposlene i materijalni rashodi) iznose 167.001,00 eura.</w:t>
      </w:r>
    </w:p>
    <w:p w14:paraId="1EDA4A4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Izvor financiranja za obje ustanove su jedinice lokalne samouprave (dalje: JLS) iz prihoda od turističke pristojbe (30%) namijenjenih za poboljšanje uvjeta boravka turista, način raspodjele po JLS je broj turističkih noćenja.</w:t>
      </w:r>
    </w:p>
    <w:p w14:paraId="6F041832" w14:textId="77777777" w:rsidR="00F857DC" w:rsidRPr="00F0752F" w:rsidRDefault="00F857DC" w:rsidP="00253F26">
      <w:pPr>
        <w:spacing w:after="0" w:line="240" w:lineRule="auto"/>
        <w:jc w:val="both"/>
        <w:rPr>
          <w:rFonts w:ascii="Times New Roman" w:eastAsia="Times New Roman" w:hAnsi="Times New Roman" w:cs="Times New Roman"/>
          <w:i/>
          <w:iCs/>
          <w:sz w:val="24"/>
          <w:szCs w:val="24"/>
        </w:rPr>
      </w:pPr>
    </w:p>
    <w:p w14:paraId="37605B83" w14:textId="24D3DE4E"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Nastavni zavod za hitnu medicinu Istarske županije</w:t>
      </w:r>
    </w:p>
    <w:p w14:paraId="06A382A4" w14:textId="789DD355" w:rsidR="00253F26" w:rsidRPr="00F0752F" w:rsidRDefault="00253F26" w:rsidP="00F857DC">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 području na kojem je zbog tranzita i/ili boravka turista povećan broj korisnika zdravstvene zaštite pot</w:t>
      </w:r>
      <w:r w:rsidR="00F857DC" w:rsidRPr="00F0752F">
        <w:rPr>
          <w:rFonts w:ascii="Times New Roman" w:eastAsia="Times New Roman" w:hAnsi="Times New Roman" w:cs="Times New Roman"/>
          <w:sz w:val="24"/>
          <w:szCs w:val="24"/>
        </w:rPr>
        <w:t>r</w:t>
      </w:r>
      <w:r w:rsidRPr="00F0752F">
        <w:rPr>
          <w:rFonts w:ascii="Times New Roman" w:eastAsia="Times New Roman" w:hAnsi="Times New Roman" w:cs="Times New Roman"/>
          <w:sz w:val="24"/>
          <w:szCs w:val="24"/>
        </w:rPr>
        <w:t>ebno je osigurati povećani broj timova hitne medicinske službe u Nastavnom zavodu za hitnu medicinu Istarske županije (dalje: NZHMIŽ) u odnosu na broj timova određenih mrežom hitne medicinske službe za razdoblje od 1.4 do 30.9 kalendarske godine. U tom se razdoblju u Istarskoj županiji zbog boravka velikog broja turista značajno povećava broj stanovnika odnosno korisnika zdravstvene zaštite. Vrijeme početnog zbrinjavanja često je presudno za ishod liječenja te je uslijed boravka velikog broja turista nužno osigurati veći broj timova hitne medicinske službe od onoga dobivenog u Mreži hitne medicine. NZHMIŽ je županijska ustanova i za postizanje najboljih rezultata nema podjele terena već djeluje širom Županije po principu prvi raspoloživi tim dolazi do pacijenta. Radi se o minimalnom dodatnom broju timova hitne medicinske službe kako ne bi došlo do nepotrebne ugroze života i zdravlja zbog odgođene zdravstvene zaštite uslijed nedostupnosti tima hitne medicinske službe. Zakonom o turističkoj pristojbi („Narodne novine“ broj 52/19, 32/20 i 42/20) definirano je da se 30% raspoređene turističke pristojbe lokalne turističke zajednice doznačuje općin</w:t>
      </w:r>
      <w:r w:rsidR="00F857DC"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 xml:space="preserve"> ili gradu na području kojih je osnovana Turistička zajednica za poboljšanje uvjeta boravka turista.      </w:t>
      </w:r>
    </w:p>
    <w:p w14:paraId="49D77D15" w14:textId="69F89915" w:rsidR="00253F26" w:rsidRPr="00F0752F" w:rsidRDefault="00253F26" w:rsidP="00253F26">
      <w:pPr>
        <w:spacing w:after="0" w:line="240" w:lineRule="auto"/>
        <w:rPr>
          <w:rFonts w:ascii="Times New Roman" w:eastAsia="Times New Roman" w:hAnsi="Times New Roman" w:cs="Times New Roman"/>
          <w:sz w:val="24"/>
          <w:szCs w:val="24"/>
        </w:rPr>
      </w:pPr>
      <w:proofErr w:type="spellStart"/>
      <w:r w:rsidRPr="00F0752F">
        <w:rPr>
          <w:rFonts w:ascii="Times New Roman" w:eastAsia="Times New Roman" w:hAnsi="Times New Roman" w:cs="Times New Roman"/>
          <w:sz w:val="24"/>
          <w:szCs w:val="24"/>
        </w:rPr>
        <w:t>Nadstandard</w:t>
      </w:r>
      <w:proofErr w:type="spellEnd"/>
      <w:r w:rsidRPr="00F0752F">
        <w:rPr>
          <w:rFonts w:ascii="Times New Roman" w:eastAsia="Times New Roman" w:hAnsi="Times New Roman" w:cs="Times New Roman"/>
          <w:sz w:val="24"/>
          <w:szCs w:val="24"/>
        </w:rPr>
        <w:t xml:space="preserve"> za dodatne timove hitne medicine u NZHMIŽ u razdoblju od 1.4 do 30.9.2023. obuhvaća 11 doktora, 15 medicinskih sestara/tehničara,15  vo</w:t>
      </w:r>
      <w:r w:rsidR="00F857DC" w:rsidRPr="00F0752F">
        <w:rPr>
          <w:rFonts w:ascii="Times New Roman" w:eastAsia="Times New Roman" w:hAnsi="Times New Roman" w:cs="Times New Roman"/>
          <w:sz w:val="24"/>
          <w:szCs w:val="24"/>
        </w:rPr>
        <w:t>z</w:t>
      </w:r>
      <w:r w:rsidRPr="00F0752F">
        <w:rPr>
          <w:rFonts w:ascii="Times New Roman" w:eastAsia="Times New Roman" w:hAnsi="Times New Roman" w:cs="Times New Roman"/>
          <w:sz w:val="24"/>
          <w:szCs w:val="24"/>
        </w:rPr>
        <w:t xml:space="preserve">ača, 24 satna pripravnost tim T1 plus  medicinske sestre/tehničari. </w:t>
      </w:r>
    </w:p>
    <w:p w14:paraId="6AE66E9C"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Ukupni rashodi (rashodi za zaposlene, materijalni rashodi i rashodi za nabavu nefinancijske imovine) iznose 1.641.999,00 eura. </w:t>
      </w:r>
    </w:p>
    <w:p w14:paraId="252E4AAA"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Izvor financiranja za obje ustanove su jedinice lokalne samouprave (dalje: JLS) iz prihoda od turističke pristojbe (30%) namijenjenih za poboljšanje uvjeta boravka turista, način raspodjele po JLS je broj turističkih noćenja.</w:t>
      </w:r>
    </w:p>
    <w:p w14:paraId="7BF31620"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37A4B692"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Pokazatelji rezultata:</w:t>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62"/>
        <w:gridCol w:w="1223"/>
        <w:gridCol w:w="1083"/>
        <w:gridCol w:w="1083"/>
        <w:gridCol w:w="1083"/>
        <w:gridCol w:w="1083"/>
      </w:tblGrid>
      <w:tr w:rsidR="00253F26" w:rsidRPr="00F0752F" w14:paraId="5FFA449E" w14:textId="77777777" w:rsidTr="00F857DC">
        <w:tc>
          <w:tcPr>
            <w:tcW w:w="1588" w:type="dxa"/>
            <w:shd w:val="clear" w:color="auto" w:fill="auto"/>
            <w:vAlign w:val="center"/>
          </w:tcPr>
          <w:p w14:paraId="44FCDD13"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62" w:type="dxa"/>
            <w:shd w:val="clear" w:color="auto" w:fill="auto"/>
            <w:vAlign w:val="center"/>
          </w:tcPr>
          <w:p w14:paraId="33B9FA2B"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0BF1C6A"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23" w:type="dxa"/>
            <w:shd w:val="clear" w:color="auto" w:fill="auto"/>
            <w:vAlign w:val="center"/>
          </w:tcPr>
          <w:p w14:paraId="3EB1CB5A"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5D3020E"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B02A788"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2023.</w:t>
            </w:r>
          </w:p>
        </w:tc>
        <w:tc>
          <w:tcPr>
            <w:tcW w:w="1083" w:type="dxa"/>
            <w:shd w:val="clear" w:color="auto" w:fill="auto"/>
            <w:vAlign w:val="center"/>
          </w:tcPr>
          <w:p w14:paraId="3FE1DB15"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083" w:type="dxa"/>
            <w:shd w:val="clear" w:color="auto" w:fill="auto"/>
            <w:vAlign w:val="center"/>
          </w:tcPr>
          <w:p w14:paraId="569E83D4"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A3435A2"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176B4213" w14:textId="77777777" w:rsidTr="00F857DC">
        <w:tc>
          <w:tcPr>
            <w:tcW w:w="1588" w:type="dxa"/>
            <w:shd w:val="clear" w:color="auto" w:fill="auto"/>
            <w:vAlign w:val="center"/>
          </w:tcPr>
          <w:p w14:paraId="1F274727" w14:textId="77777777" w:rsidR="00253F26" w:rsidRPr="00F0752F" w:rsidRDefault="00253F26" w:rsidP="00F857DC">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Broj liječnika kojima je osiguran stambeni smještaj</w:t>
            </w:r>
          </w:p>
        </w:tc>
        <w:tc>
          <w:tcPr>
            <w:tcW w:w="1862" w:type="dxa"/>
            <w:shd w:val="clear" w:color="auto" w:fill="auto"/>
            <w:vAlign w:val="center"/>
          </w:tcPr>
          <w:p w14:paraId="40E17045" w14:textId="77777777" w:rsidR="00253F26" w:rsidRPr="00F0752F" w:rsidRDefault="00253F26" w:rsidP="00F857DC">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 xml:space="preserve">Liječnicima-deficitarnim kadrovima koji ne žive na području </w:t>
            </w:r>
            <w:proofErr w:type="spellStart"/>
            <w:r w:rsidRPr="00F0752F">
              <w:rPr>
                <w:rFonts w:ascii="Times New Roman" w:eastAsia="Times New Roman" w:hAnsi="Times New Roman" w:cs="Times New Roman"/>
                <w:sz w:val="20"/>
                <w:szCs w:val="20"/>
              </w:rPr>
              <w:t>Istarke</w:t>
            </w:r>
            <w:proofErr w:type="spellEnd"/>
            <w:r w:rsidRPr="00F0752F">
              <w:rPr>
                <w:rFonts w:ascii="Times New Roman" w:eastAsia="Times New Roman" w:hAnsi="Times New Roman" w:cs="Times New Roman"/>
                <w:sz w:val="20"/>
                <w:szCs w:val="20"/>
              </w:rPr>
              <w:t xml:space="preserve"> županije osigurava se </w:t>
            </w:r>
            <w:r w:rsidRPr="00F0752F">
              <w:rPr>
                <w:rFonts w:ascii="Times New Roman" w:eastAsia="Times New Roman" w:hAnsi="Times New Roman" w:cs="Times New Roman"/>
                <w:sz w:val="20"/>
                <w:szCs w:val="20"/>
              </w:rPr>
              <w:lastRenderedPageBreak/>
              <w:t>plaćanje najma stana</w:t>
            </w:r>
          </w:p>
        </w:tc>
        <w:tc>
          <w:tcPr>
            <w:tcW w:w="1223" w:type="dxa"/>
            <w:shd w:val="clear" w:color="auto" w:fill="auto"/>
            <w:vAlign w:val="center"/>
          </w:tcPr>
          <w:p w14:paraId="239CDD63"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53E5DC08"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3436FA2C"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3C28269A"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B5DB9C2"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05AC4330"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C9A37B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035858ED"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F582FB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252BABD1"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r>
      <w:tr w:rsidR="00253F26" w:rsidRPr="00F0752F" w14:paraId="06F87D13" w14:textId="77777777" w:rsidTr="00F857DC">
        <w:tc>
          <w:tcPr>
            <w:tcW w:w="1588" w:type="dxa"/>
            <w:shd w:val="clear" w:color="auto" w:fill="auto"/>
            <w:vAlign w:val="center"/>
          </w:tcPr>
          <w:p w14:paraId="08D2A1E1" w14:textId="77777777" w:rsidR="00253F26" w:rsidRPr="00F0752F" w:rsidRDefault="00253F26" w:rsidP="00F857DC">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Povećanje broja osoba uključenih u projektne aktivnosti</w:t>
            </w:r>
          </w:p>
        </w:tc>
        <w:tc>
          <w:tcPr>
            <w:tcW w:w="1862" w:type="dxa"/>
            <w:shd w:val="clear" w:color="auto" w:fill="auto"/>
            <w:vAlign w:val="center"/>
          </w:tcPr>
          <w:p w14:paraId="1398F973" w14:textId="77777777" w:rsidR="00253F26" w:rsidRPr="00F0752F" w:rsidRDefault="00253F26" w:rsidP="00F857DC">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Uključivanjem osoba koje su oboljele ili su u riziku od KV bolesti smanjuje se pobol i poboljšava kvaliteta života</w:t>
            </w:r>
          </w:p>
        </w:tc>
        <w:tc>
          <w:tcPr>
            <w:tcW w:w="1223" w:type="dxa"/>
            <w:shd w:val="clear" w:color="auto" w:fill="auto"/>
            <w:vAlign w:val="center"/>
          </w:tcPr>
          <w:p w14:paraId="6EA679E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039F9DEA"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D79CB63"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647C6357"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2FBDA4C"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62F25958"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65A669B"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551EEF6C"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ED3D50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3FA062BB"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r>
      <w:tr w:rsidR="00253F26" w:rsidRPr="00F0752F" w14:paraId="1E42F43C" w14:textId="77777777" w:rsidTr="00F857DC">
        <w:tc>
          <w:tcPr>
            <w:tcW w:w="1588" w:type="dxa"/>
            <w:shd w:val="clear" w:color="auto" w:fill="auto"/>
            <w:vAlign w:val="center"/>
          </w:tcPr>
          <w:p w14:paraId="05E2ECEA"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zaposlenih i pojačano organiziranje rada u OB Pula i IDZ</w:t>
            </w:r>
          </w:p>
        </w:tc>
        <w:tc>
          <w:tcPr>
            <w:tcW w:w="1862" w:type="dxa"/>
            <w:shd w:val="clear" w:color="auto" w:fill="auto"/>
            <w:vAlign w:val="center"/>
          </w:tcPr>
          <w:p w14:paraId="6DA78A85"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Organiziranje i financiranje provođenja mjera zdravstvene zaštite za povećani broj korisnika zdravstvene zaštite koje se pružaju turistima</w:t>
            </w:r>
          </w:p>
        </w:tc>
        <w:tc>
          <w:tcPr>
            <w:tcW w:w="1223" w:type="dxa"/>
            <w:shd w:val="clear" w:color="auto" w:fill="auto"/>
            <w:vAlign w:val="center"/>
          </w:tcPr>
          <w:p w14:paraId="4F7A1563"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19936796"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6F99931"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7076D360"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997FD44"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76DBE90D"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D887F45"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28877B7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09878BE"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245CFC2C"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r w:rsidR="00253F26" w:rsidRPr="00F0752F" w14:paraId="2DA8F788" w14:textId="77777777" w:rsidTr="00F857DC">
        <w:tc>
          <w:tcPr>
            <w:tcW w:w="1588" w:type="dxa"/>
            <w:shd w:val="clear" w:color="auto" w:fill="auto"/>
            <w:vAlign w:val="center"/>
          </w:tcPr>
          <w:p w14:paraId="09A069E2"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timova  hitne medicinske službe u NZHMIŽ</w:t>
            </w:r>
          </w:p>
          <w:p w14:paraId="6A0AAC89" w14:textId="77777777" w:rsidR="00253F26" w:rsidRPr="00F0752F" w:rsidRDefault="00253F26" w:rsidP="00F857DC">
            <w:pPr>
              <w:spacing w:after="0" w:line="240" w:lineRule="auto"/>
              <w:rPr>
                <w:rFonts w:ascii="Times New Roman" w:eastAsia="Times New Roman" w:hAnsi="Times New Roman" w:cs="Times New Roman"/>
                <w:b/>
                <w:color w:val="C00000"/>
                <w:sz w:val="20"/>
                <w:szCs w:val="20"/>
              </w:rPr>
            </w:pPr>
          </w:p>
        </w:tc>
        <w:tc>
          <w:tcPr>
            <w:tcW w:w="1862" w:type="dxa"/>
            <w:shd w:val="clear" w:color="auto" w:fill="auto"/>
            <w:vAlign w:val="center"/>
          </w:tcPr>
          <w:p w14:paraId="3689EEC5"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Organiziranje i financiranje povećanog broja timova hitne medicinske službe </w:t>
            </w:r>
          </w:p>
          <w:p w14:paraId="6499BDBA" w14:textId="77777777" w:rsidR="00253F26" w:rsidRPr="00F0752F" w:rsidRDefault="00253F26" w:rsidP="00F857DC">
            <w:pPr>
              <w:spacing w:after="0" w:line="240" w:lineRule="auto"/>
              <w:rPr>
                <w:rFonts w:ascii="Times New Roman" w:eastAsia="Times New Roman" w:hAnsi="Times New Roman" w:cs="Times New Roman"/>
                <w:b/>
                <w:color w:val="C00000"/>
                <w:sz w:val="20"/>
                <w:szCs w:val="20"/>
              </w:rPr>
            </w:pPr>
            <w:r w:rsidRPr="00F0752F">
              <w:rPr>
                <w:rFonts w:ascii="Times New Roman" w:eastAsia="Times New Roman" w:hAnsi="Times New Roman" w:cs="Times New Roman"/>
                <w:sz w:val="20"/>
                <w:szCs w:val="20"/>
              </w:rPr>
              <w:t>zbog povećanog broja korisnika zdravstvene zaštite koje se pružaju turistima</w:t>
            </w:r>
          </w:p>
        </w:tc>
        <w:tc>
          <w:tcPr>
            <w:tcW w:w="1223" w:type="dxa"/>
            <w:shd w:val="clear" w:color="auto" w:fill="auto"/>
            <w:vAlign w:val="center"/>
          </w:tcPr>
          <w:p w14:paraId="79107151"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06D82E16"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2E6CA6A2"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194167E0"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7D3AB9BD"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50F47ECC"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4EB12AC1"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7DC2155C"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19BA762A"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2153F9F5"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100</w:t>
            </w:r>
          </w:p>
        </w:tc>
      </w:tr>
    </w:tbl>
    <w:p w14:paraId="462CF9D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6799A5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Sufinanciranje programa u području zdravlja i ekologije</w:t>
      </w:r>
    </w:p>
    <w:p w14:paraId="42234217" w14:textId="77777777" w:rsidR="00253F26" w:rsidRPr="00F0752F" w:rsidRDefault="00253F26" w:rsidP="00F857DC">
      <w:pPr>
        <w:spacing w:after="0" w:line="240" w:lineRule="auto"/>
        <w:jc w:val="both"/>
        <w:rPr>
          <w:rFonts w:ascii="Times New Roman" w:eastAsia="Times New Roman" w:hAnsi="Times New Roman" w:cs="Times New Roman"/>
          <w:sz w:val="24"/>
          <w:szCs w:val="24"/>
        </w:rPr>
      </w:pPr>
      <w:bookmarkStart w:id="31" w:name="_Hlk119328734"/>
      <w:r w:rsidRPr="00F0752F">
        <w:rPr>
          <w:rFonts w:ascii="Times New Roman" w:eastAsia="Times New Roman" w:hAnsi="Times New Roman" w:cs="Times New Roman"/>
          <w:sz w:val="24"/>
          <w:szCs w:val="24"/>
        </w:rPr>
        <w:t xml:space="preserve">Sredstva su planirana za financiranje projekta koji se realizira u </w:t>
      </w:r>
      <w:r w:rsidRPr="00F0752F">
        <w:rPr>
          <w:rFonts w:ascii="Times New Roman" w:eastAsia="Times New Roman" w:hAnsi="Times New Roman" w:cs="Times New Roman"/>
          <w:i/>
          <w:iCs/>
          <w:sz w:val="24"/>
          <w:szCs w:val="24"/>
        </w:rPr>
        <w:t>Institutu za poljoprivredu i turizam u Poreču</w:t>
      </w:r>
      <w:r w:rsidRPr="00F0752F">
        <w:rPr>
          <w:rFonts w:ascii="Times New Roman" w:eastAsia="Times New Roman" w:hAnsi="Times New Roman" w:cs="Times New Roman"/>
          <w:sz w:val="24"/>
          <w:szCs w:val="24"/>
        </w:rPr>
        <w:t xml:space="preserve"> (13.300,00 eura) i programa koje realizira </w:t>
      </w:r>
      <w:proofErr w:type="spellStart"/>
      <w:r w:rsidRPr="00F0752F">
        <w:rPr>
          <w:rFonts w:ascii="Times New Roman" w:eastAsia="Times New Roman" w:hAnsi="Times New Roman" w:cs="Times New Roman"/>
          <w:i/>
          <w:iCs/>
          <w:sz w:val="24"/>
          <w:szCs w:val="24"/>
        </w:rPr>
        <w:t>Vetrinarska</w:t>
      </w:r>
      <w:proofErr w:type="spellEnd"/>
      <w:r w:rsidRPr="00F0752F">
        <w:rPr>
          <w:rFonts w:ascii="Times New Roman" w:eastAsia="Times New Roman" w:hAnsi="Times New Roman" w:cs="Times New Roman"/>
          <w:i/>
          <w:iCs/>
          <w:sz w:val="24"/>
          <w:szCs w:val="24"/>
        </w:rPr>
        <w:t xml:space="preserve"> bolnica Poreč </w:t>
      </w:r>
      <w:r w:rsidRPr="00F0752F">
        <w:rPr>
          <w:rFonts w:ascii="Times New Roman" w:eastAsia="Times New Roman" w:hAnsi="Times New Roman" w:cs="Times New Roman"/>
          <w:sz w:val="24"/>
          <w:szCs w:val="24"/>
        </w:rPr>
        <w:t>(9.770,00 eura).</w:t>
      </w:r>
    </w:p>
    <w:p w14:paraId="1ADC5C18" w14:textId="77777777" w:rsidR="00F857DC" w:rsidRPr="00F0752F" w:rsidRDefault="00F857DC" w:rsidP="00F857DC">
      <w:pPr>
        <w:spacing w:after="0" w:line="240" w:lineRule="auto"/>
        <w:jc w:val="both"/>
        <w:rPr>
          <w:rFonts w:ascii="Times New Roman" w:eastAsia="Times New Roman" w:hAnsi="Times New Roman" w:cs="Arial"/>
          <w:i/>
          <w:iCs/>
          <w:sz w:val="24"/>
          <w:szCs w:val="24"/>
        </w:rPr>
      </w:pPr>
    </w:p>
    <w:p w14:paraId="5DAB4C90" w14:textId="1F765D0C" w:rsidR="00253F26" w:rsidRPr="00F0752F" w:rsidRDefault="00253F26" w:rsidP="00F857DC">
      <w:pPr>
        <w:spacing w:after="0" w:line="240" w:lineRule="auto"/>
        <w:jc w:val="both"/>
        <w:rPr>
          <w:rFonts w:ascii="Times New Roman" w:eastAsia="Times New Roman" w:hAnsi="Times New Roman" w:cs="Arial"/>
          <w:b/>
          <w:bCs/>
          <w:i/>
          <w:iCs/>
          <w:sz w:val="24"/>
          <w:szCs w:val="24"/>
        </w:rPr>
      </w:pPr>
      <w:r w:rsidRPr="00F0752F">
        <w:rPr>
          <w:rFonts w:ascii="Times New Roman" w:eastAsia="Times New Roman" w:hAnsi="Times New Roman" w:cs="Arial"/>
          <w:i/>
          <w:iCs/>
          <w:sz w:val="24"/>
          <w:szCs w:val="24"/>
        </w:rPr>
        <w:t>Institut za poljoprivredu i turizam</w:t>
      </w:r>
      <w:r w:rsidRPr="00F0752F">
        <w:rPr>
          <w:rFonts w:ascii="Times New Roman" w:eastAsia="Times New Roman" w:hAnsi="Times New Roman" w:cs="Arial"/>
          <w:b/>
          <w:bCs/>
          <w:i/>
          <w:iCs/>
          <w:sz w:val="24"/>
          <w:szCs w:val="24"/>
        </w:rPr>
        <w:t xml:space="preserve"> </w:t>
      </w:r>
    </w:p>
    <w:bookmarkEnd w:id="31"/>
    <w:p w14:paraId="0FA512D9" w14:textId="77777777"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 xml:space="preserve">Institut za poljoprivredu i turizam će u 2025. realizirati projekt pod nazivom “Praćenje promjena u okolišu i promocija ekološke pismenosti”. Posebno zastupljen problem u okviru projekta je problem invazivnih vrsta. To je jedan od najvažnijih ekoloških i zdravstvenih problema današnjice i povezan je s globalnim klimatskim promjenama i ljudskim djelovanjem. Grad Poreč već godinama pokazuje osjetljivost na probleme koje uzrokuju invazivne vrste (ambrozija, </w:t>
      </w:r>
      <w:proofErr w:type="spellStart"/>
      <w:r w:rsidRPr="00F0752F">
        <w:rPr>
          <w:rFonts w:ascii="Times New Roman" w:eastAsia="Times New Roman" w:hAnsi="Times New Roman" w:cs="Arial"/>
          <w:sz w:val="24"/>
          <w:szCs w:val="24"/>
        </w:rPr>
        <w:t>pajasen</w:t>
      </w:r>
      <w:proofErr w:type="spellEnd"/>
      <w:r w:rsidRPr="00F0752F">
        <w:rPr>
          <w:rFonts w:ascii="Times New Roman" w:eastAsia="Times New Roman" w:hAnsi="Times New Roman" w:cs="Arial"/>
          <w:sz w:val="24"/>
          <w:szCs w:val="24"/>
        </w:rPr>
        <w:t xml:space="preserve">, grozdasta </w:t>
      </w:r>
      <w:proofErr w:type="spellStart"/>
      <w:r w:rsidRPr="00F0752F">
        <w:rPr>
          <w:rFonts w:ascii="Times New Roman" w:eastAsia="Times New Roman" w:hAnsi="Times New Roman" w:cs="Arial"/>
          <w:sz w:val="24"/>
          <w:szCs w:val="24"/>
        </w:rPr>
        <w:t>kaulerpa</w:t>
      </w:r>
      <w:proofErr w:type="spellEnd"/>
      <w:r w:rsidRPr="00F0752F">
        <w:rPr>
          <w:rFonts w:ascii="Times New Roman" w:eastAsia="Times New Roman" w:hAnsi="Times New Roman" w:cs="Arial"/>
          <w:sz w:val="24"/>
          <w:szCs w:val="24"/>
        </w:rPr>
        <w:t xml:space="preserve">, nutrije, tigrasti komarac, </w:t>
      </w:r>
      <w:proofErr w:type="spellStart"/>
      <w:r w:rsidRPr="00F0752F">
        <w:rPr>
          <w:rFonts w:ascii="Times New Roman" w:eastAsia="Times New Roman" w:hAnsi="Times New Roman" w:cs="Arial"/>
          <w:sz w:val="24"/>
          <w:szCs w:val="24"/>
        </w:rPr>
        <w:t>rebraši</w:t>
      </w:r>
      <w:proofErr w:type="spellEnd"/>
      <w:r w:rsidRPr="00F0752F">
        <w:rPr>
          <w:rFonts w:ascii="Times New Roman" w:eastAsia="Times New Roman" w:hAnsi="Times New Roman" w:cs="Arial"/>
          <w:sz w:val="24"/>
          <w:szCs w:val="24"/>
        </w:rPr>
        <w:t xml:space="preserve">…) i daje podršku projektima s temom praćenja i upravljanja invazivnim vrstama, kao i promicanju svijesti o različitim ekološkim temama, te će i u 2025. godini sufinancirati projekt Instituta za poljoprivredu i turizam u Poreču. Predloženi </w:t>
      </w:r>
      <w:proofErr w:type="spellStart"/>
      <w:r w:rsidRPr="00F0752F">
        <w:rPr>
          <w:rFonts w:ascii="Times New Roman" w:eastAsia="Times New Roman" w:hAnsi="Times New Roman" w:cs="Arial"/>
          <w:sz w:val="24"/>
          <w:szCs w:val="24"/>
        </w:rPr>
        <w:t>projkct</w:t>
      </w:r>
      <w:proofErr w:type="spellEnd"/>
      <w:r w:rsidRPr="00F0752F">
        <w:rPr>
          <w:rFonts w:ascii="Times New Roman" w:eastAsia="Times New Roman" w:hAnsi="Times New Roman" w:cs="Arial"/>
          <w:sz w:val="24"/>
          <w:szCs w:val="24"/>
        </w:rPr>
        <w:t xml:space="preserve"> nadovezuje se na rezultate aktivnosti iz proteklih šest godina koje su obuhvaćale znanstvena istraživanja na invazivnim vrstama, kartiranje i izradu detaljnih interaktivnih karata rasprostranjenosti invazivnih vrsta te edukaciju građana, djece i šire javnosti. </w:t>
      </w:r>
    </w:p>
    <w:p w14:paraId="3586ECEA" w14:textId="77777777" w:rsidR="00F857DC" w:rsidRPr="00F0752F" w:rsidRDefault="00F857DC" w:rsidP="00F857DC">
      <w:pPr>
        <w:spacing w:after="0" w:line="240" w:lineRule="auto"/>
        <w:jc w:val="both"/>
        <w:rPr>
          <w:rFonts w:ascii="Times New Roman" w:eastAsia="Times New Roman" w:hAnsi="Times New Roman" w:cs="Arial"/>
          <w:sz w:val="24"/>
          <w:szCs w:val="24"/>
        </w:rPr>
      </w:pPr>
    </w:p>
    <w:p w14:paraId="4AD0BCD6" w14:textId="06E5B615"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 xml:space="preserve">Ciljevi ovog projekta su nastavak znanstvenog monitoringa i kartiranja invazivnih vrsta na području Poreča, suradnja s drugim dionicima (Zavod za javno zdravstvo IŽ, Udruga Zona, Udruga pčelara Nektar i drugi), objedinjavanje projekata s istom tematikom na području grada Poreča, educiranje javnosti na problematiku invazivnih vrsta, biti na raspolaganju građanima za sve upite i dojave vezane uz invazivne vrste te popularizacija biologije i ekologije. Cilj je i aktivno uključiti djecu (vrtiće i škole) te građane u očuvanje naše jedinstvene i iznimno vrijedne </w:t>
      </w:r>
      <w:r w:rsidRPr="00F0752F">
        <w:rPr>
          <w:rFonts w:ascii="Times New Roman" w:eastAsia="Times New Roman" w:hAnsi="Times New Roman" w:cs="Arial"/>
          <w:sz w:val="24"/>
          <w:szCs w:val="24"/>
        </w:rPr>
        <w:lastRenderedPageBreak/>
        <w:t xml:space="preserve">prirodne baštine kroz kampanje na društvenim mrežama i provedbom navedenih aktivnosti na području Poreča šire. </w:t>
      </w:r>
    </w:p>
    <w:p w14:paraId="6CB2153D" w14:textId="77777777" w:rsidR="00F857DC" w:rsidRPr="00F0752F" w:rsidRDefault="00F857DC" w:rsidP="00F857DC">
      <w:pPr>
        <w:spacing w:after="0" w:line="240" w:lineRule="auto"/>
        <w:jc w:val="both"/>
        <w:rPr>
          <w:rFonts w:ascii="Times New Roman" w:eastAsia="Times New Roman" w:hAnsi="Times New Roman" w:cs="Arial"/>
          <w:sz w:val="24"/>
          <w:szCs w:val="24"/>
        </w:rPr>
      </w:pPr>
    </w:p>
    <w:p w14:paraId="44E94BD0" w14:textId="55605BE4"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U 2025. projekt će obuhvaćati slijedeće aktivnosti: ažuriranje popisa i baze podataka prisutnih stranih i domaćih invazivnih vrsta; izlazak na teren, identifikacije te kartiranje prisutnih invazivnih stranih vrsta; organiziranje info punktova o invazivnim vrstama za turiste i građane u ljetnim mjesecima; provođenje kontinuirane edukacije šire javnosti o invazivnim vrstama; izrada materijala za širenje informacija o aktualnostima vezanim uz invazivne vrste; stalni kontakt i pružanje informacija građanima i svim zainteresiranim; komunikacija sa svim interesnim grupacijama (poljoprivreda, turizam, ribarstvo, udruge, ustanove, mediji…); ostale aktivnosti vezane uz tematiku invazivnih vrsta i općenito ekologije i održivog razvoja; popularizacija vanjske učionice i poučne staze u šumi Sv. Marka kraj Instituta, pisanje eko članaka za posebnu rubriku na web stranici Grada Poreča-</w:t>
      </w:r>
      <w:proofErr w:type="spellStart"/>
      <w:r w:rsidRPr="00F0752F">
        <w:rPr>
          <w:rFonts w:ascii="Times New Roman" w:eastAsia="Times New Roman" w:hAnsi="Times New Roman" w:cs="Arial"/>
          <w:sz w:val="24"/>
          <w:szCs w:val="24"/>
        </w:rPr>
        <w:t>Parenzo</w:t>
      </w:r>
      <w:proofErr w:type="spellEnd"/>
      <w:r w:rsidRPr="00F0752F">
        <w:rPr>
          <w:rFonts w:ascii="Times New Roman" w:eastAsia="Times New Roman" w:hAnsi="Times New Roman" w:cs="Arial"/>
          <w:sz w:val="24"/>
          <w:szCs w:val="24"/>
        </w:rPr>
        <w:t>; suradnja s Centrom za mlade (organizacija predavanja, radionica, volontiranja); revitalizacija lokvi na području Grada Poreča-</w:t>
      </w:r>
      <w:proofErr w:type="spellStart"/>
      <w:r w:rsidRPr="00F0752F">
        <w:rPr>
          <w:rFonts w:ascii="Times New Roman" w:eastAsia="Times New Roman" w:hAnsi="Times New Roman" w:cs="Arial"/>
          <w:sz w:val="24"/>
          <w:szCs w:val="24"/>
        </w:rPr>
        <w:t>Parenzo</w:t>
      </w:r>
      <w:proofErr w:type="spellEnd"/>
      <w:r w:rsidRPr="00F0752F">
        <w:rPr>
          <w:rFonts w:ascii="Times New Roman" w:eastAsia="Times New Roman" w:hAnsi="Times New Roman" w:cs="Arial"/>
          <w:sz w:val="24"/>
          <w:szCs w:val="24"/>
        </w:rPr>
        <w:t xml:space="preserve"> i šire.</w:t>
      </w:r>
    </w:p>
    <w:p w14:paraId="48EA08CC" w14:textId="77777777" w:rsidR="00F857DC" w:rsidRPr="00F0752F" w:rsidRDefault="00F857DC" w:rsidP="00F857DC">
      <w:pPr>
        <w:spacing w:after="0" w:line="240" w:lineRule="auto"/>
        <w:jc w:val="both"/>
        <w:rPr>
          <w:rFonts w:ascii="Times New Roman" w:eastAsia="Times New Roman" w:hAnsi="Times New Roman" w:cs="Arial"/>
          <w:sz w:val="24"/>
          <w:szCs w:val="24"/>
        </w:rPr>
      </w:pPr>
    </w:p>
    <w:p w14:paraId="450E3DE2" w14:textId="12C5CA2E"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 xml:space="preserve">Svi sakupljeni podaci bit će dostupni javnosti, a kroz kampanje popularizacije i jače vidljivosti omogućit će se veći utjecaj na građane, turiste i naročito mlađu populaciju. Komunikacija prema javnosti odvija se putem interaktivne web stranice o invazivnim vrstama čiji je link dostupan na stranicama Grada Poreča i Instituta, predstavljanjem na radio i TV emisijama te putem objava na društvenim mrežama Facebook i Instagram. </w:t>
      </w:r>
    </w:p>
    <w:p w14:paraId="4FF83EF1" w14:textId="77777777" w:rsidR="00F857DC" w:rsidRPr="00F0752F" w:rsidRDefault="00F857DC" w:rsidP="00F857DC">
      <w:pPr>
        <w:spacing w:after="0" w:line="240" w:lineRule="auto"/>
        <w:jc w:val="both"/>
        <w:rPr>
          <w:rFonts w:ascii="Times New Roman" w:eastAsia="Times New Roman" w:hAnsi="Times New Roman" w:cs="Arial"/>
          <w:sz w:val="24"/>
          <w:szCs w:val="24"/>
        </w:rPr>
      </w:pPr>
    </w:p>
    <w:p w14:paraId="4E68E057" w14:textId="143BAA12"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Sve predviđene aktivnosti odradit će stručnjaci s iskustvom u području biologije te jedna zaposlena osoba koja će omogućiti kontinuirani rad sa širom populacijom građana i djece. Sredstva su planirana za plaću zaposlene djelatnice, promotivni materijal i administrativne troškove provedbe aktivnosti.</w:t>
      </w:r>
    </w:p>
    <w:p w14:paraId="145D7E8F" w14:textId="77777777" w:rsidR="00F857DC" w:rsidRPr="00F0752F" w:rsidRDefault="00F857DC" w:rsidP="00F857DC">
      <w:pPr>
        <w:spacing w:after="0" w:line="240" w:lineRule="auto"/>
        <w:jc w:val="both"/>
        <w:rPr>
          <w:rFonts w:ascii="Times New Roman" w:eastAsia="Times New Roman" w:hAnsi="Times New Roman" w:cs="Times New Roman"/>
          <w:bCs/>
          <w:i/>
          <w:sz w:val="24"/>
          <w:szCs w:val="24"/>
        </w:rPr>
      </w:pPr>
    </w:p>
    <w:p w14:paraId="28735042" w14:textId="01938B8E" w:rsidR="00253F26" w:rsidRPr="00F0752F" w:rsidRDefault="00253F26" w:rsidP="00F857DC">
      <w:pPr>
        <w:spacing w:after="0" w:line="240" w:lineRule="auto"/>
        <w:jc w:val="both"/>
        <w:rPr>
          <w:rFonts w:ascii="Times New Roman" w:eastAsia="Times New Roman" w:hAnsi="Times New Roman" w:cs="Times New Roman"/>
          <w:bCs/>
          <w:i/>
          <w:color w:val="C00000"/>
          <w:sz w:val="24"/>
          <w:szCs w:val="24"/>
        </w:rPr>
      </w:pPr>
      <w:r w:rsidRPr="00F0752F">
        <w:rPr>
          <w:rFonts w:ascii="Times New Roman" w:eastAsia="Times New Roman" w:hAnsi="Times New Roman" w:cs="Times New Roman"/>
          <w:bCs/>
          <w:i/>
          <w:sz w:val="24"/>
          <w:szCs w:val="24"/>
        </w:rPr>
        <w:t xml:space="preserve">Veterinarska bolnica Poreč </w:t>
      </w:r>
    </w:p>
    <w:p w14:paraId="6ADAC7F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32" w:name="_Hlk119259769"/>
      <w:r w:rsidRPr="00F0752F">
        <w:rPr>
          <w:rFonts w:ascii="Times New Roman" w:eastAsia="Times New Roman" w:hAnsi="Times New Roman" w:cs="Times New Roman"/>
          <w:sz w:val="24"/>
          <w:szCs w:val="24"/>
        </w:rPr>
        <w:t xml:space="preserve">Planiranim sredstvima sufinancirat će se izvođenje aktivnosti vezanih uz realizaciju tri projekta koje Grad Poreč realizira već duži niz godina u suradnji s Veterinarskom bolnicom Poreč i to: projekt  “Kontrola i suzbijanje populacije galebova </w:t>
      </w:r>
      <w:proofErr w:type="spellStart"/>
      <w:r w:rsidRPr="00F0752F">
        <w:rPr>
          <w:rFonts w:ascii="Times New Roman" w:eastAsia="Times New Roman" w:hAnsi="Times New Roman" w:cs="Times New Roman"/>
          <w:sz w:val="24"/>
          <w:szCs w:val="24"/>
        </w:rPr>
        <w:t>klaukavca</w:t>
      </w:r>
      <w:proofErr w:type="spellEnd"/>
      <w:r w:rsidRPr="00F0752F">
        <w:rPr>
          <w:rFonts w:ascii="Times New Roman" w:eastAsia="Times New Roman" w:hAnsi="Times New Roman" w:cs="Times New Roman"/>
          <w:sz w:val="24"/>
          <w:szCs w:val="24"/>
        </w:rPr>
        <w:t xml:space="preserve"> i procjena rizika prekomjerne populacije za zdravlje ljudi” s iznosom od 4.022 eura, projekt “Psi kao rezervoari i indikatori opasnih zoonoza” s iznosom od 930 eura i projekt “Sterilizacija i kastracija mačaka lutalica“ s iznosom od 4.813 eura. </w:t>
      </w:r>
    </w:p>
    <w:p w14:paraId="10C81061" w14:textId="77777777" w:rsidR="00F857DC" w:rsidRPr="00F0752F" w:rsidRDefault="00F857DC" w:rsidP="00253F26">
      <w:pPr>
        <w:spacing w:after="0" w:line="240" w:lineRule="auto"/>
        <w:rPr>
          <w:rFonts w:ascii="Times New Roman" w:eastAsia="Times New Roman" w:hAnsi="Times New Roman" w:cs="Times New Roman"/>
          <w:bCs/>
          <w:i/>
          <w:sz w:val="24"/>
          <w:szCs w:val="24"/>
        </w:rPr>
      </w:pPr>
    </w:p>
    <w:p w14:paraId="663666AF" w14:textId="61CD01B9" w:rsidR="00253F26" w:rsidRPr="00F0752F" w:rsidRDefault="00253F26" w:rsidP="00253F26">
      <w:pPr>
        <w:spacing w:after="0" w:line="240" w:lineRule="auto"/>
        <w:rPr>
          <w:rFonts w:ascii="Times New Roman" w:eastAsia="Times New Roman" w:hAnsi="Times New Roman" w:cs="Times New Roman"/>
          <w:i/>
          <w:sz w:val="24"/>
          <w:szCs w:val="24"/>
        </w:rPr>
      </w:pPr>
      <w:r w:rsidRPr="00F0752F">
        <w:rPr>
          <w:rFonts w:ascii="Times New Roman" w:eastAsia="Times New Roman" w:hAnsi="Times New Roman" w:cs="Times New Roman"/>
          <w:bCs/>
          <w:i/>
          <w:sz w:val="24"/>
          <w:szCs w:val="24"/>
        </w:rPr>
        <w:t xml:space="preserve">Projekt  “Kontrola i suzbijanje populacije galebova </w:t>
      </w:r>
      <w:proofErr w:type="spellStart"/>
      <w:r w:rsidRPr="00F0752F">
        <w:rPr>
          <w:rFonts w:ascii="Times New Roman" w:eastAsia="Times New Roman" w:hAnsi="Times New Roman" w:cs="Times New Roman"/>
          <w:bCs/>
          <w:i/>
          <w:sz w:val="24"/>
          <w:szCs w:val="24"/>
        </w:rPr>
        <w:t>klaukavca</w:t>
      </w:r>
      <w:proofErr w:type="spellEnd"/>
      <w:r w:rsidRPr="00F0752F">
        <w:rPr>
          <w:rFonts w:ascii="Times New Roman" w:eastAsia="Times New Roman" w:hAnsi="Times New Roman" w:cs="Times New Roman"/>
          <w:bCs/>
          <w:i/>
          <w:sz w:val="24"/>
          <w:szCs w:val="24"/>
        </w:rPr>
        <w:t xml:space="preserve"> i procjena rizika prekomjerne populacije za zdravlje ljudi”</w:t>
      </w:r>
    </w:p>
    <w:p w14:paraId="500E2F8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33" w:name="_Hlk119259789"/>
      <w:bookmarkEnd w:id="32"/>
      <w:r w:rsidRPr="00F0752F">
        <w:rPr>
          <w:rFonts w:ascii="Times New Roman" w:eastAsia="Times New Roman" w:hAnsi="Times New Roman" w:cs="Times New Roman"/>
          <w:sz w:val="24"/>
          <w:szCs w:val="24"/>
        </w:rPr>
        <w:t xml:space="preserve">Prema zapažanjima stručnjaka u Poreču i Istri, te epidemioloških pokazatelja rizika prijenosa bolesti na ljude u našoj regiji, identificiran je problem uzrokovan povećanjem populacije galeba </w:t>
      </w:r>
      <w:proofErr w:type="spellStart"/>
      <w:r w:rsidRPr="00F0752F">
        <w:rPr>
          <w:rFonts w:ascii="Times New Roman" w:eastAsia="Times New Roman" w:hAnsi="Times New Roman" w:cs="Times New Roman"/>
          <w:sz w:val="24"/>
          <w:szCs w:val="24"/>
        </w:rPr>
        <w:t>klaukavca</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Larus</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cachinans</w:t>
      </w:r>
      <w:proofErr w:type="spellEnd"/>
      <w:r w:rsidRPr="00F0752F">
        <w:rPr>
          <w:rFonts w:ascii="Times New Roman" w:eastAsia="Times New Roman" w:hAnsi="Times New Roman" w:cs="Times New Roman"/>
          <w:sz w:val="24"/>
          <w:szCs w:val="24"/>
        </w:rPr>
        <w:t xml:space="preserve">), koji pripada skupini velikih galebova i najveći je galeb juga Europe. Galeb </w:t>
      </w:r>
      <w:proofErr w:type="spellStart"/>
      <w:r w:rsidRPr="00F0752F">
        <w:rPr>
          <w:rFonts w:ascii="Times New Roman" w:eastAsia="Times New Roman" w:hAnsi="Times New Roman" w:cs="Times New Roman"/>
          <w:sz w:val="24"/>
          <w:szCs w:val="24"/>
        </w:rPr>
        <w:t>klaukavac</w:t>
      </w:r>
      <w:proofErr w:type="spellEnd"/>
      <w:r w:rsidRPr="00F0752F">
        <w:rPr>
          <w:rFonts w:ascii="Times New Roman" w:eastAsia="Times New Roman" w:hAnsi="Times New Roman" w:cs="Times New Roman"/>
          <w:sz w:val="24"/>
          <w:szCs w:val="24"/>
        </w:rPr>
        <w:t xml:space="preserve"> se prirodno hrani vrlo različitom hranom, ribom, raznim morskim beskralješnjacima, malim sisavcima (glodavci), jajima ptica i sl., a u zadnje vrijeme, u urbanim zajednicama, otpacima na odlagalištima otpada, te se bilježe napadi galebova na djecu, građane i turiste. Stručnjaci su utvrdili da su Poreč i druga turistička mjesta izrazita meta galebova zbog velikih hotelskih kompleksa i velike količine otpada, što za galebove znači veliku količinu hrane. Od 2010. godine u Poreču je započela provedba pilot projekta, a od 2011. Projekta usmjerenog kontroli i suzbijanju populacije galebova zbog mogućih značajnih zdravstvenih rizika i šteta za ljude. Humanom metodom suzbijanja populacije galebova na </w:t>
      </w:r>
      <w:proofErr w:type="spellStart"/>
      <w:r w:rsidRPr="00F0752F">
        <w:rPr>
          <w:rFonts w:ascii="Times New Roman" w:eastAsia="Times New Roman" w:hAnsi="Times New Roman" w:cs="Times New Roman"/>
          <w:sz w:val="24"/>
          <w:szCs w:val="24"/>
        </w:rPr>
        <w:t>Poreštini</w:t>
      </w:r>
      <w:proofErr w:type="spellEnd"/>
      <w:r w:rsidRPr="00F0752F">
        <w:rPr>
          <w:rFonts w:ascii="Times New Roman" w:eastAsia="Times New Roman" w:hAnsi="Times New Roman" w:cs="Times New Roman"/>
          <w:sz w:val="24"/>
          <w:szCs w:val="24"/>
        </w:rPr>
        <w:t xml:space="preserve"> i u drugim gradovima u kojima se provodi ovaj projekt (Rovinj, Pula, Novigrad), postavljanjem lažnih jaja broj galebova se značajno smanjio, a smanjio se i broj gnijezda u urbanim </w:t>
      </w:r>
      <w:r w:rsidRPr="00F0752F">
        <w:rPr>
          <w:rFonts w:ascii="Times New Roman" w:eastAsia="Times New Roman" w:hAnsi="Times New Roman" w:cs="Times New Roman"/>
          <w:sz w:val="24"/>
          <w:szCs w:val="24"/>
        </w:rPr>
        <w:lastRenderedPageBreak/>
        <w:t xml:space="preserve">područjima. U proteklih 15 godina na području Poreča, Rovinja, Pule i Novigrad postavljeno je preko 30.000 lažnih jaja, a nadziranjem ležanja ptica na lažnim jajima utvrđeno je da je za toliko smanjen i broj ptića.    </w:t>
      </w:r>
    </w:p>
    <w:p w14:paraId="4B4118D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Dugoročni cilj projekta je uspostaviti sustav praćenja, kontrole i smanjenja populacije galeba </w:t>
      </w:r>
      <w:proofErr w:type="spellStart"/>
      <w:r w:rsidRPr="00F0752F">
        <w:rPr>
          <w:rFonts w:ascii="Times New Roman" w:eastAsia="Times New Roman" w:hAnsi="Times New Roman" w:cs="Times New Roman"/>
          <w:sz w:val="24"/>
          <w:szCs w:val="24"/>
        </w:rPr>
        <w:t>kalukavca</w:t>
      </w:r>
      <w:proofErr w:type="spellEnd"/>
      <w:r w:rsidRPr="00F0752F">
        <w:rPr>
          <w:rFonts w:ascii="Times New Roman" w:eastAsia="Times New Roman" w:hAnsi="Times New Roman" w:cs="Times New Roman"/>
          <w:sz w:val="24"/>
          <w:szCs w:val="24"/>
        </w:rPr>
        <w:t xml:space="preserve">. Kratkoročni ciljevi projekta su: monitoring populacije galebova te razrada optimalnih mjera i aktivnosti koje će utjecati na smanjivanje populacije; onemogućavanje dodatnog hranjenja galebovima (putem deponija, neadekvatnog zbrinjavanja otpada); edukacija i informiranje građana i gostiju putem edukativno-informativnih materijala za područje Poreča I Istarske županije na temu adekvatnog odlaganja otpada i ponašanja u odnosu na galebove. </w:t>
      </w:r>
    </w:p>
    <w:p w14:paraId="1B63CE8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Nositelj projekta je Veterinarska bolnica Poreč dok su dionici projekta: Veterinarski fakultet Zagreb, Zdravi grad Poreč, Gradovi: Poreč, Novigrad, Rovinj i Pula, Općine: Vrsar, Funtana i Tar-Vabriga, turističke tvrtke (Valamar-Riviera, Plava laguna, Maistra, Laguna Novigrad, Arena </w:t>
      </w:r>
      <w:proofErr w:type="spellStart"/>
      <w:r w:rsidRPr="00F0752F">
        <w:rPr>
          <w:rFonts w:ascii="Times New Roman" w:eastAsia="Times New Roman" w:hAnsi="Times New Roman" w:cs="Times New Roman"/>
          <w:sz w:val="24"/>
          <w:szCs w:val="24"/>
        </w:rPr>
        <w:t>Hospitality</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group</w:t>
      </w:r>
      <w:proofErr w:type="spellEnd"/>
      <w:r w:rsidRPr="00F0752F">
        <w:rPr>
          <w:rFonts w:ascii="Times New Roman" w:eastAsia="Times New Roman" w:hAnsi="Times New Roman" w:cs="Times New Roman"/>
          <w:sz w:val="24"/>
          <w:szCs w:val="24"/>
        </w:rPr>
        <w:t xml:space="preserve">, BMV </w:t>
      </w:r>
      <w:proofErr w:type="spellStart"/>
      <w:r w:rsidRPr="00F0752F">
        <w:rPr>
          <w:rFonts w:ascii="Times New Roman" w:eastAsia="Times New Roman" w:hAnsi="Times New Roman" w:cs="Times New Roman"/>
          <w:sz w:val="24"/>
          <w:szCs w:val="24"/>
        </w:rPr>
        <w:t>group</w:t>
      </w:r>
      <w:proofErr w:type="spellEnd"/>
      <w:r w:rsidRPr="00F0752F">
        <w:rPr>
          <w:rFonts w:ascii="Times New Roman" w:eastAsia="Times New Roman" w:hAnsi="Times New Roman" w:cs="Times New Roman"/>
          <w:sz w:val="24"/>
          <w:szCs w:val="24"/>
        </w:rPr>
        <w:t xml:space="preserve">), Turistička zajednica Istarske županije i Turističke zajednice Grada Poreča, Novigrada, Rovinja i Pule te Općina Vrsar, Funtana i Tar-Vabriga. </w:t>
      </w:r>
    </w:p>
    <w:p w14:paraId="5EF798C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2024. projekt će obuhvatiti sljedeće aktivnosti: monitoring galebova; poduzimanje mjera za smanjenje populacije galeba </w:t>
      </w:r>
      <w:proofErr w:type="spellStart"/>
      <w:r w:rsidRPr="00F0752F">
        <w:rPr>
          <w:rFonts w:ascii="Times New Roman" w:eastAsia="Times New Roman" w:hAnsi="Times New Roman" w:cs="Times New Roman"/>
          <w:sz w:val="24"/>
          <w:szCs w:val="24"/>
        </w:rPr>
        <w:t>klaukavca</w:t>
      </w:r>
      <w:proofErr w:type="spellEnd"/>
      <w:r w:rsidRPr="00F0752F">
        <w:rPr>
          <w:rFonts w:ascii="Times New Roman" w:eastAsia="Times New Roman" w:hAnsi="Times New Roman" w:cs="Times New Roman"/>
          <w:sz w:val="24"/>
          <w:szCs w:val="24"/>
        </w:rPr>
        <w:t>, uzorkovanje izmeta i perja ptica i laboratorijske pretrage, kontrola rekreacijskih voda; prosvjećivanje građana i turista, medijska prezentacija projekta. Sve predviđene aktivnosti odraditi će stručni timovi Veterinarske bolnice Poreč, Veterinarskog fakulteta Zagreb, Zavod za javno zdravstvo IŽ te posebne grupe (ribolovna društva, lovci). Sredstva su planirana za sufinanciranje troškova plaća voditelja projekta, naknada stručnog suradnika, naknada tehničkog osoblja te drugih troškova provedbe aktivnosti (prijevoza, izrada edukativnih letaka i plakatiranje, opreme za monitoring i praćenje populacije galebova, nabavu umjetnih jaja i ostale potrebne opreme).</w:t>
      </w:r>
    </w:p>
    <w:p w14:paraId="53ADCE0D" w14:textId="77777777" w:rsidR="00F857DC" w:rsidRPr="00F0752F" w:rsidRDefault="00F857DC" w:rsidP="00253F26">
      <w:pPr>
        <w:spacing w:after="0" w:line="240" w:lineRule="auto"/>
        <w:jc w:val="both"/>
        <w:rPr>
          <w:rFonts w:ascii="Times New Roman" w:eastAsia="Times New Roman" w:hAnsi="Times New Roman" w:cs="Times New Roman"/>
          <w:bCs/>
          <w:i/>
          <w:sz w:val="24"/>
          <w:szCs w:val="24"/>
        </w:rPr>
      </w:pPr>
    </w:p>
    <w:p w14:paraId="5BAD659B" w14:textId="66292643"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i/>
          <w:sz w:val="24"/>
          <w:szCs w:val="24"/>
        </w:rPr>
        <w:t>Projekt  „Psi kao rezervoari i indikatori opasnih zoonoza“</w:t>
      </w:r>
    </w:p>
    <w:p w14:paraId="261FDE8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34" w:name="_Hlk119259813"/>
      <w:bookmarkEnd w:id="33"/>
      <w:proofErr w:type="spellStart"/>
      <w:r w:rsidRPr="00F0752F">
        <w:rPr>
          <w:rFonts w:ascii="Times New Roman" w:eastAsia="Times New Roman" w:hAnsi="Times New Roman" w:cs="Times New Roman"/>
          <w:sz w:val="24"/>
          <w:szCs w:val="24"/>
        </w:rPr>
        <w:t>Emergentne</w:t>
      </w:r>
      <w:proofErr w:type="spellEnd"/>
      <w:r w:rsidRPr="00F0752F">
        <w:rPr>
          <w:rFonts w:ascii="Times New Roman" w:eastAsia="Times New Roman" w:hAnsi="Times New Roman" w:cs="Times New Roman"/>
          <w:sz w:val="24"/>
          <w:szCs w:val="24"/>
        </w:rPr>
        <w:t xml:space="preserve"> zoonoze su problem koji trenutno zabrinjava svjetsko zdravstvo, a među njima osobito one koje se prenose vektorima, osobito one za koje su rezervoari kućni ljubimci. Trend porasta broja kućnih ljubimaca bilježi se i u Poreču, pa je važno naglasiti da i njihovim porastom zbog vrlo tijesne kohabitacije rastu i potencijalne opasnosti zaraze ljudi, osobito djece.  Kontaminiranost javnih površina jajima parazita – temeljem dosadašnjeg </w:t>
      </w:r>
      <w:proofErr w:type="spellStart"/>
      <w:r w:rsidRPr="00F0752F">
        <w:rPr>
          <w:rFonts w:ascii="Times New Roman" w:eastAsia="Times New Roman" w:hAnsi="Times New Roman" w:cs="Times New Roman"/>
          <w:sz w:val="24"/>
          <w:szCs w:val="24"/>
        </w:rPr>
        <w:t>montoringa</w:t>
      </w:r>
      <w:proofErr w:type="spellEnd"/>
      <w:r w:rsidRPr="00F0752F">
        <w:rPr>
          <w:rFonts w:ascii="Times New Roman" w:eastAsia="Times New Roman" w:hAnsi="Times New Roman" w:cs="Times New Roman"/>
          <w:sz w:val="24"/>
          <w:szCs w:val="24"/>
        </w:rPr>
        <w:t xml:space="preserve"> parkova i objekata za dječju igru na području Poreča, može se zaključiti da je uočen rizik i od kontaminacije parazitskim stadijima podrijetlom iz izmeta pasa. Posebno je zabrinjavajući nalaz istih u pješčanicima u kojima tijekom ljetnih mjeseci borave djeca. Pas kao rezervoar i indikator </w:t>
      </w:r>
      <w:proofErr w:type="spellStart"/>
      <w:r w:rsidRPr="00F0752F">
        <w:rPr>
          <w:rFonts w:ascii="Times New Roman" w:eastAsia="Times New Roman" w:hAnsi="Times New Roman" w:cs="Times New Roman"/>
          <w:sz w:val="24"/>
          <w:szCs w:val="24"/>
        </w:rPr>
        <w:t>emergentih</w:t>
      </w:r>
      <w:proofErr w:type="spellEnd"/>
      <w:r w:rsidRPr="00F0752F">
        <w:rPr>
          <w:rFonts w:ascii="Times New Roman" w:eastAsia="Times New Roman" w:hAnsi="Times New Roman" w:cs="Times New Roman"/>
          <w:sz w:val="24"/>
          <w:szCs w:val="24"/>
        </w:rPr>
        <w:t xml:space="preserve"> zoonoza – psi mogu biti izvrsni indikatori jer, premda ne obolijevaju vidljivim znakovima, svakako pokazuju razinu prokuženosti kao i razinu rizika za ljude. </w:t>
      </w:r>
    </w:p>
    <w:p w14:paraId="2FA988A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Dugoročni ciljevi projekta jesu: određivanje rizika kontaminacije javnih površina, parkova, zelenih površina, šetališta, dječjih igrališta i objekta za zabavu djece na području Poreča temeljem nalaza parazitskih razvojnih oblika u izmetu pasa kao i kontaminiranost tla; rano otkrivanje razvojnih stadija parazita na kontaminiranim površinama i rano otkrivanje razvojnih stadija parazita i prevencija kod kućnih ljubimaca s ciljem sprječavanja prenošenja i suzbijanja parazitarnih bolesti. Kratkoročni ciljevi projekta: rano otkrivanje razvojnih stadija parazita na kontaminiranim površinama i sprečavanje mogućeg širenja parazitarnih bolesti; rano otkrivanje razvojnih stadija parazita te prevencija kod kućnih ljubimaca; određivanje zaraženosti pasa i mačaka za čovjeka opasnim crijevnim parazitima; onemogućavanje pristupa pasa i mačaka pješčanicima u dječjim vrtićima i dječjim igralištima i organiziranje sustava prosvjećivanja vlasnika pasa kao i ostalih građana kako bi se smanjio rizik zaraze. </w:t>
      </w:r>
    </w:p>
    <w:p w14:paraId="5A654851" w14:textId="77777777" w:rsidR="00F857DC"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2025. godini projekt će obuhvatiti sljedeće aktivnosti: izbor mikrolokacija temeljem zahtjeva naručitelja kao procjene gdje je najveći rizik zaraze za građanstvo i djecu; uzimanja uzoraka tla i pijeska; sakupljanja izmeta na području </w:t>
      </w:r>
      <w:proofErr w:type="spellStart"/>
      <w:r w:rsidRPr="00F0752F">
        <w:rPr>
          <w:rFonts w:ascii="Times New Roman" w:eastAsia="Times New Roman" w:hAnsi="Times New Roman" w:cs="Times New Roman"/>
          <w:sz w:val="24"/>
          <w:szCs w:val="24"/>
        </w:rPr>
        <w:t>mikropopulacije</w:t>
      </w:r>
      <w:proofErr w:type="spellEnd"/>
      <w:r w:rsidRPr="00F0752F">
        <w:rPr>
          <w:rFonts w:ascii="Times New Roman" w:eastAsia="Times New Roman" w:hAnsi="Times New Roman" w:cs="Times New Roman"/>
          <w:sz w:val="24"/>
          <w:szCs w:val="24"/>
        </w:rPr>
        <w:t xml:space="preserve">; pretrage uzoraka tla, pijeska i izmeta; određivanja razine zaraženosti pasa i mačaka trakavicom odgovornom za pojavu </w:t>
      </w:r>
      <w:r w:rsidRPr="00F0752F">
        <w:rPr>
          <w:rFonts w:ascii="Times New Roman" w:eastAsia="Times New Roman" w:hAnsi="Times New Roman" w:cs="Times New Roman"/>
          <w:sz w:val="24"/>
          <w:szCs w:val="24"/>
        </w:rPr>
        <w:lastRenderedPageBreak/>
        <w:t xml:space="preserve">ehinokokoze; određivanja zaraženosti pasa za čovjeka opasnim crijevnim parazitima; organiziranje sustava prosvjećivanja vlasnika pasa kao i ostalih građana kako bi se smanjio rizik zaraze, izradu edukativnih letaka za građane, te edukativna predavanja za građane i stručnjake. Sve predviđene aktivnosti odraditi će veterinarski tehničari, volonteri, doktori veterinarske medicine te profesori Veterinarskog fakulteta. Nositelj projekta je Veterinarska bolnica Poreč, dok su dionici projekta Veterinarski fakultet Zagreb i Zdravi grad Poreč. Sredstva su planirana za troškove plaća voditelja projekta i veterinarskog tehničara, naknada stručnim suradnicima. </w:t>
      </w:r>
    </w:p>
    <w:p w14:paraId="224C3D85" w14:textId="77777777" w:rsidR="00F857DC" w:rsidRPr="00F0752F" w:rsidRDefault="00F857DC" w:rsidP="00253F26">
      <w:pPr>
        <w:spacing w:after="0" w:line="240" w:lineRule="auto"/>
        <w:jc w:val="both"/>
        <w:rPr>
          <w:rFonts w:ascii="Times New Roman" w:eastAsia="Times New Roman" w:hAnsi="Times New Roman" w:cs="Times New Roman"/>
          <w:sz w:val="24"/>
          <w:szCs w:val="24"/>
        </w:rPr>
      </w:pPr>
    </w:p>
    <w:p w14:paraId="15EB9EA6" w14:textId="7A9431ED" w:rsidR="00253F26" w:rsidRPr="00F0752F" w:rsidRDefault="00253F26" w:rsidP="00253F26">
      <w:pPr>
        <w:spacing w:after="0" w:line="240" w:lineRule="auto"/>
        <w:jc w:val="both"/>
        <w:rPr>
          <w:rFonts w:ascii="Times New Roman" w:eastAsia="Times New Roman" w:hAnsi="Times New Roman" w:cs="Times New Roman"/>
          <w:i/>
          <w:sz w:val="24"/>
          <w:szCs w:val="24"/>
        </w:rPr>
      </w:pPr>
      <w:r w:rsidRPr="00F0752F">
        <w:rPr>
          <w:rFonts w:ascii="Times New Roman" w:eastAsia="Times New Roman" w:hAnsi="Times New Roman" w:cs="Times New Roman"/>
          <w:bCs/>
          <w:i/>
          <w:sz w:val="24"/>
          <w:szCs w:val="24"/>
        </w:rPr>
        <w:t>Projekt  „Sterilizacija i kastracija mačaka lutalica“</w:t>
      </w:r>
    </w:p>
    <w:bookmarkEnd w:id="34"/>
    <w:p w14:paraId="0B31FA1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 području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nekoliko je rizik lokacija na kojima se nalazi veći broj </w:t>
      </w:r>
      <w:proofErr w:type="spellStart"/>
      <w:r w:rsidRPr="00F0752F">
        <w:rPr>
          <w:rFonts w:ascii="Times New Roman" w:eastAsia="Times New Roman" w:hAnsi="Times New Roman" w:cs="Times New Roman"/>
          <w:sz w:val="24"/>
          <w:szCs w:val="24"/>
        </w:rPr>
        <w:t>slobodnoživućih</w:t>
      </w:r>
      <w:proofErr w:type="spellEnd"/>
      <w:r w:rsidRPr="00F0752F">
        <w:rPr>
          <w:rFonts w:ascii="Times New Roman" w:eastAsia="Times New Roman" w:hAnsi="Times New Roman" w:cs="Times New Roman"/>
          <w:sz w:val="24"/>
          <w:szCs w:val="24"/>
        </w:rPr>
        <w:t xml:space="preserve"> mačaka. Ovakvi prostori i životinje bez veterinarskog nadzora i kontrole povećanja populacije predstavljaju rizik za zdravlje građana i turista. Prema ranije prikupljenim pokazateljima na više gradskih lokacija, analizom prikupljenog izmeta na javnim površinama pronađeni su članci trakavice, koja je odgovorna za pojavu ehinokokoze, što zahtijeva suzbijanje i prevenciju pojave i širenja parazita na druge lokacije, životinje i ljude. Posebne skupine koje su u riziku su djeca predškolskog uzrasta i osobe s intelektualnim poteškoćama.</w:t>
      </w:r>
    </w:p>
    <w:p w14:paraId="1753BED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Dugoročni cilj projekta jest smanjenje rizika prijenosa zaraznih bolesti sa </w:t>
      </w:r>
      <w:proofErr w:type="spellStart"/>
      <w:r w:rsidRPr="00F0752F">
        <w:rPr>
          <w:rFonts w:ascii="Times New Roman" w:eastAsia="Times New Roman" w:hAnsi="Times New Roman" w:cs="Times New Roman"/>
          <w:sz w:val="24"/>
          <w:szCs w:val="24"/>
        </w:rPr>
        <w:t>slobodnoživućih</w:t>
      </w:r>
      <w:proofErr w:type="spellEnd"/>
      <w:r w:rsidRPr="00F0752F">
        <w:rPr>
          <w:rFonts w:ascii="Times New Roman" w:eastAsia="Times New Roman" w:hAnsi="Times New Roman" w:cs="Times New Roman"/>
          <w:sz w:val="24"/>
          <w:szCs w:val="24"/>
        </w:rPr>
        <w:t xml:space="preserve"> mačaka na ljude (zoonoze) i druge životinje na području Poreča. Kratkoročni ciljevi jesu: smanjenje populacije </w:t>
      </w:r>
      <w:proofErr w:type="spellStart"/>
      <w:r w:rsidRPr="00F0752F">
        <w:rPr>
          <w:rFonts w:ascii="Times New Roman" w:eastAsia="Times New Roman" w:hAnsi="Times New Roman" w:cs="Times New Roman"/>
          <w:sz w:val="24"/>
          <w:szCs w:val="24"/>
        </w:rPr>
        <w:t>slobodnoživućih</w:t>
      </w:r>
      <w:proofErr w:type="spellEnd"/>
      <w:r w:rsidRPr="00F0752F">
        <w:rPr>
          <w:rFonts w:ascii="Times New Roman" w:eastAsia="Times New Roman" w:hAnsi="Times New Roman" w:cs="Times New Roman"/>
          <w:sz w:val="24"/>
          <w:szCs w:val="24"/>
        </w:rPr>
        <w:t xml:space="preserve"> mačaka na javnim površinama na određenim gradskim lokacijama;, senzibilizacija građana za odgovorno postupanje i udomljavanje ovakvih životinja; edukacija djece i osoba s intelektualnim poteškoćama o pravilnom postupanju s napuštenim životinjama; </w:t>
      </w:r>
      <w:proofErr w:type="spellStart"/>
      <w:r w:rsidRPr="00F0752F">
        <w:rPr>
          <w:rFonts w:ascii="Times New Roman" w:eastAsia="Times New Roman" w:hAnsi="Times New Roman" w:cs="Times New Roman"/>
          <w:sz w:val="24"/>
          <w:szCs w:val="24"/>
        </w:rPr>
        <w:t>brendiranje</w:t>
      </w:r>
      <w:proofErr w:type="spellEnd"/>
      <w:r w:rsidRPr="00F0752F">
        <w:rPr>
          <w:rFonts w:ascii="Times New Roman" w:eastAsia="Times New Roman" w:hAnsi="Times New Roman" w:cs="Times New Roman"/>
          <w:sz w:val="24"/>
          <w:szCs w:val="24"/>
        </w:rPr>
        <w:t xml:space="preserve"> Grada Poreča kao jedinice lokalne samouprave koja prepoznaje i humano rješava problem prekomjernog broja napuštenih mačaka, te time ujedno skrbi o zdravstvenoj sigurnosti građana i turista. Nositelj projekta je Veterinarska bolnica Poreč. </w:t>
      </w:r>
    </w:p>
    <w:p w14:paraId="02CBFA79" w14:textId="0C9EE812"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projekt će obuhvatiti sljedeće aktivnosti:  hvatanje napuštenih mačaka na javnim površinama Grada Poreča, sterilizacija/kastracija, označavanje, dehelmintizacija, cijepljenje protiv bjesnoće uhvaćenih mačaka; udomljavanje ili vraćanje u njihovo stanište i upoznavanje i edukacija o vrstama i veličini rizika za zdravlje, te pokazivanje postupanja s napuštenim životinjama. Sve predviđene aktivnosti odraditi će veterinarski tehničari, veterinarski bolničar i volonteri. Sredstva su planirana za podmirivanje troškova kastracija i ster</w:t>
      </w:r>
      <w:r w:rsidR="00F857DC"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lizacija, cijepljenje protiv zaraznih bolesti, tret</w:t>
      </w:r>
      <w:r w:rsidR="00F857DC"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ranje protiv vanjskih parazita, dehelmintizaciju i stacionarno liječenje.</w:t>
      </w:r>
    </w:p>
    <w:p w14:paraId="66549D5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724107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715"/>
        <w:gridCol w:w="1261"/>
        <w:gridCol w:w="1083"/>
        <w:gridCol w:w="1083"/>
        <w:gridCol w:w="1083"/>
        <w:gridCol w:w="1083"/>
      </w:tblGrid>
      <w:tr w:rsidR="00253F26" w:rsidRPr="00F0752F" w14:paraId="72FAF7DE" w14:textId="77777777" w:rsidTr="00F857DC">
        <w:tc>
          <w:tcPr>
            <w:tcW w:w="1646" w:type="dxa"/>
            <w:shd w:val="clear" w:color="auto" w:fill="auto"/>
            <w:vAlign w:val="center"/>
          </w:tcPr>
          <w:p w14:paraId="1D9835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bookmarkStart w:id="35" w:name="_Hlk145425423"/>
            <w:bookmarkStart w:id="36" w:name="_Hlk119328763"/>
            <w:bookmarkStart w:id="37" w:name="_Hlk118362750"/>
            <w:r w:rsidRPr="00F0752F">
              <w:rPr>
                <w:rFonts w:ascii="Times New Roman" w:eastAsia="Times New Roman" w:hAnsi="Times New Roman" w:cs="Times New Roman"/>
                <w:b/>
                <w:color w:val="000000"/>
                <w:sz w:val="20"/>
                <w:szCs w:val="20"/>
              </w:rPr>
              <w:t>Pokazatelj rezultata</w:t>
            </w:r>
          </w:p>
        </w:tc>
        <w:tc>
          <w:tcPr>
            <w:tcW w:w="1715" w:type="dxa"/>
            <w:shd w:val="clear" w:color="auto" w:fill="auto"/>
            <w:vAlign w:val="center"/>
          </w:tcPr>
          <w:p w14:paraId="735465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7CE12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61" w:type="dxa"/>
            <w:shd w:val="clear" w:color="auto" w:fill="auto"/>
            <w:vAlign w:val="center"/>
          </w:tcPr>
          <w:p w14:paraId="07B960B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DC0636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8B1A0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1564A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66A40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532A54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bookmarkEnd w:id="35"/>
      <w:tr w:rsidR="00253F26" w:rsidRPr="00F0752F" w14:paraId="2F0CDE7C" w14:textId="77777777" w:rsidTr="00F857DC">
        <w:tc>
          <w:tcPr>
            <w:tcW w:w="3361" w:type="dxa"/>
            <w:gridSpan w:val="2"/>
            <w:shd w:val="clear" w:color="auto" w:fill="auto"/>
            <w:vAlign w:val="center"/>
          </w:tcPr>
          <w:p w14:paraId="2103FB82"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Arial"/>
                <w:b/>
                <w:bCs/>
                <w:i/>
                <w:iCs/>
                <w:sz w:val="20"/>
                <w:szCs w:val="20"/>
              </w:rPr>
              <w:t>Institut za poljoprivredu i turizam</w:t>
            </w:r>
          </w:p>
        </w:tc>
        <w:tc>
          <w:tcPr>
            <w:tcW w:w="1261" w:type="dxa"/>
            <w:shd w:val="clear" w:color="auto" w:fill="auto"/>
            <w:vAlign w:val="center"/>
          </w:tcPr>
          <w:p w14:paraId="30D4677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5F91434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62CDC8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0BA46A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3D9598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1DC92FD0" w14:textId="77777777" w:rsidTr="00F857DC">
        <w:tc>
          <w:tcPr>
            <w:tcW w:w="1646" w:type="dxa"/>
            <w:shd w:val="clear" w:color="auto" w:fill="auto"/>
            <w:vAlign w:val="center"/>
          </w:tcPr>
          <w:p w14:paraId="1BC002E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Izrađene, ažurirane i objavljene karte rasprostranjenosti</w:t>
            </w:r>
          </w:p>
        </w:tc>
        <w:tc>
          <w:tcPr>
            <w:tcW w:w="1715" w:type="dxa"/>
            <w:shd w:val="clear" w:color="auto" w:fill="auto"/>
            <w:vAlign w:val="center"/>
          </w:tcPr>
          <w:p w14:paraId="303C392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Objedinjavanjem podataka u karti, dobivenih znanstvenim monitoringom educira se, senzibilizira i informira javnost o invazivnim  vrstama na našem području</w:t>
            </w:r>
          </w:p>
        </w:tc>
        <w:tc>
          <w:tcPr>
            <w:tcW w:w="1261" w:type="dxa"/>
            <w:shd w:val="clear" w:color="auto" w:fill="auto"/>
            <w:vAlign w:val="center"/>
          </w:tcPr>
          <w:p w14:paraId="34CCCB5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objavljenih karti i broj pregleda karti</w:t>
            </w:r>
          </w:p>
        </w:tc>
        <w:tc>
          <w:tcPr>
            <w:tcW w:w="1083" w:type="dxa"/>
            <w:shd w:val="clear" w:color="auto" w:fill="auto"/>
            <w:vAlign w:val="center"/>
          </w:tcPr>
          <w:p w14:paraId="4D085D5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shd w:val="clear" w:color="auto" w:fill="auto"/>
            <w:vAlign w:val="center"/>
          </w:tcPr>
          <w:p w14:paraId="44409D6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1083" w:type="dxa"/>
            <w:shd w:val="clear" w:color="auto" w:fill="auto"/>
            <w:vAlign w:val="center"/>
          </w:tcPr>
          <w:p w14:paraId="7B567C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1A3FD4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r>
      <w:tr w:rsidR="00253F26" w:rsidRPr="00F0752F" w14:paraId="6F1FEF41" w14:textId="77777777" w:rsidTr="00F857DC">
        <w:tc>
          <w:tcPr>
            <w:tcW w:w="1646" w:type="dxa"/>
            <w:shd w:val="clear" w:color="auto" w:fill="auto"/>
            <w:vAlign w:val="center"/>
          </w:tcPr>
          <w:p w14:paraId="4A3C003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Izrađeni edukativni materijali o problematici </w:t>
            </w:r>
            <w:r w:rsidRPr="00F0752F">
              <w:rPr>
                <w:rFonts w:ascii="Times New Roman" w:eastAsia="Times New Roman" w:hAnsi="Times New Roman" w:cs="Times New Roman"/>
                <w:sz w:val="20"/>
                <w:szCs w:val="20"/>
              </w:rPr>
              <w:lastRenderedPageBreak/>
              <w:t>invazivnih vrsta i drugih ekoloških tema (letci, brošure, edukativne ploče….)</w:t>
            </w:r>
          </w:p>
        </w:tc>
        <w:tc>
          <w:tcPr>
            <w:tcW w:w="1715" w:type="dxa"/>
            <w:shd w:val="clear" w:color="auto" w:fill="auto"/>
            <w:vAlign w:val="center"/>
          </w:tcPr>
          <w:p w14:paraId="7AE082D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xml:space="preserve">Edukativni materijali približavaju ekološku tematiku </w:t>
            </w:r>
            <w:r w:rsidRPr="00F0752F">
              <w:rPr>
                <w:rFonts w:ascii="Times New Roman" w:eastAsia="Times New Roman" w:hAnsi="Times New Roman" w:cs="Times New Roman"/>
                <w:sz w:val="20"/>
                <w:szCs w:val="20"/>
              </w:rPr>
              <w:lastRenderedPageBreak/>
              <w:t>svim dobnim skupinama na zabavan i pristupačan način</w:t>
            </w:r>
          </w:p>
        </w:tc>
        <w:tc>
          <w:tcPr>
            <w:tcW w:w="1261" w:type="dxa"/>
            <w:shd w:val="clear" w:color="auto" w:fill="auto"/>
            <w:vAlign w:val="center"/>
          </w:tcPr>
          <w:p w14:paraId="74ABAF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Broj tiskanih edukativnih materijala</w:t>
            </w:r>
          </w:p>
        </w:tc>
        <w:tc>
          <w:tcPr>
            <w:tcW w:w="1083" w:type="dxa"/>
            <w:shd w:val="clear" w:color="auto" w:fill="auto"/>
            <w:vAlign w:val="center"/>
          </w:tcPr>
          <w:p w14:paraId="076357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22DE46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shd w:val="clear" w:color="auto" w:fill="auto"/>
            <w:vAlign w:val="center"/>
          </w:tcPr>
          <w:p w14:paraId="7DD82C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w:t>
            </w:r>
          </w:p>
        </w:tc>
        <w:tc>
          <w:tcPr>
            <w:tcW w:w="1083" w:type="dxa"/>
            <w:shd w:val="clear" w:color="auto" w:fill="auto"/>
            <w:vAlign w:val="center"/>
          </w:tcPr>
          <w:p w14:paraId="0214B2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tc>
      </w:tr>
      <w:tr w:rsidR="00253F26" w:rsidRPr="00F0752F" w14:paraId="2BB560A6" w14:textId="77777777" w:rsidTr="00F857DC">
        <w:tc>
          <w:tcPr>
            <w:tcW w:w="1646" w:type="dxa"/>
            <w:shd w:val="clear" w:color="auto" w:fill="auto"/>
            <w:vAlign w:val="center"/>
          </w:tcPr>
          <w:p w14:paraId="372A785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Izrađene edukativne ploče o meduzama, </w:t>
            </w:r>
            <w:proofErr w:type="spellStart"/>
            <w:r w:rsidRPr="00F0752F">
              <w:rPr>
                <w:rFonts w:ascii="Times New Roman" w:eastAsia="Times New Roman" w:hAnsi="Times New Roman" w:cs="Times New Roman"/>
                <w:sz w:val="20"/>
                <w:szCs w:val="20"/>
              </w:rPr>
              <w:t>rebrašima</w:t>
            </w:r>
            <w:proofErr w:type="spellEnd"/>
            <w:r w:rsidRPr="00F0752F">
              <w:rPr>
                <w:rFonts w:ascii="Times New Roman" w:eastAsia="Times New Roman" w:hAnsi="Times New Roman" w:cs="Times New Roman"/>
                <w:sz w:val="20"/>
                <w:szCs w:val="20"/>
              </w:rPr>
              <w:t xml:space="preserve"> i drugim morskim vrstama koje se montiraju na najposjećenijim  gradskim plažama  </w:t>
            </w:r>
          </w:p>
        </w:tc>
        <w:tc>
          <w:tcPr>
            <w:tcW w:w="1715" w:type="dxa"/>
            <w:shd w:val="clear" w:color="auto" w:fill="auto"/>
            <w:vAlign w:val="center"/>
          </w:tcPr>
          <w:p w14:paraId="735694F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Edukativne ploče informiraju i educiraju građane i turiste o najprisutnijim morskim organizmima</w:t>
            </w:r>
          </w:p>
        </w:tc>
        <w:tc>
          <w:tcPr>
            <w:tcW w:w="1261" w:type="dxa"/>
            <w:shd w:val="clear" w:color="auto" w:fill="auto"/>
            <w:vAlign w:val="center"/>
          </w:tcPr>
          <w:p w14:paraId="5B9DA3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55BC4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edukativnih ploča</w:t>
            </w:r>
          </w:p>
        </w:tc>
        <w:tc>
          <w:tcPr>
            <w:tcW w:w="1083" w:type="dxa"/>
            <w:shd w:val="clear" w:color="auto" w:fill="auto"/>
            <w:vAlign w:val="center"/>
          </w:tcPr>
          <w:p w14:paraId="25D18A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6FA1BEE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shd w:val="clear" w:color="auto" w:fill="auto"/>
            <w:vAlign w:val="center"/>
          </w:tcPr>
          <w:p w14:paraId="2A337E8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1083" w:type="dxa"/>
            <w:shd w:val="clear" w:color="auto" w:fill="auto"/>
            <w:vAlign w:val="center"/>
          </w:tcPr>
          <w:p w14:paraId="6D8F40C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r>
      <w:tr w:rsidR="00253F26" w:rsidRPr="00F0752F" w14:paraId="148050AE" w14:textId="77777777" w:rsidTr="00F857DC">
        <w:tc>
          <w:tcPr>
            <w:tcW w:w="1646" w:type="dxa"/>
            <w:shd w:val="clear" w:color="auto" w:fill="auto"/>
            <w:vAlign w:val="center"/>
          </w:tcPr>
          <w:p w14:paraId="68497D1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Aktivno uključeni i educirani građani, djeca, turisti na društvenim mrežama</w:t>
            </w:r>
          </w:p>
        </w:tc>
        <w:tc>
          <w:tcPr>
            <w:tcW w:w="1715" w:type="dxa"/>
            <w:shd w:val="clear" w:color="auto" w:fill="auto"/>
            <w:vAlign w:val="center"/>
          </w:tcPr>
          <w:p w14:paraId="6650014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 društvenim mrežama se informacije šire brzo i trenutačno su </w:t>
            </w:r>
            <w:proofErr w:type="spellStart"/>
            <w:r w:rsidRPr="00F0752F">
              <w:rPr>
                <w:rFonts w:ascii="Times New Roman" w:eastAsia="Times New Roman" w:hAnsi="Times New Roman" w:cs="Times New Roman"/>
                <w:sz w:val="20"/>
                <w:szCs w:val="20"/>
              </w:rPr>
              <w:t>dostupnesvima</w:t>
            </w:r>
            <w:proofErr w:type="spellEnd"/>
            <w:r w:rsidRPr="00F0752F">
              <w:rPr>
                <w:rFonts w:ascii="Times New Roman" w:eastAsia="Times New Roman" w:hAnsi="Times New Roman" w:cs="Times New Roman"/>
                <w:sz w:val="20"/>
                <w:szCs w:val="20"/>
              </w:rPr>
              <w:t xml:space="preserve"> </w:t>
            </w:r>
          </w:p>
        </w:tc>
        <w:tc>
          <w:tcPr>
            <w:tcW w:w="1261" w:type="dxa"/>
            <w:shd w:val="clear" w:color="auto" w:fill="auto"/>
            <w:vAlign w:val="center"/>
          </w:tcPr>
          <w:p w14:paraId="264E67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pratitelja na društvenim mrežama (Facebook i Instagram)</w:t>
            </w:r>
          </w:p>
        </w:tc>
        <w:tc>
          <w:tcPr>
            <w:tcW w:w="1083" w:type="dxa"/>
            <w:shd w:val="clear" w:color="auto" w:fill="auto"/>
            <w:vAlign w:val="center"/>
          </w:tcPr>
          <w:p w14:paraId="65DB6D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2300</w:t>
            </w:r>
          </w:p>
        </w:tc>
        <w:tc>
          <w:tcPr>
            <w:tcW w:w="1083" w:type="dxa"/>
            <w:shd w:val="clear" w:color="auto" w:fill="auto"/>
            <w:vAlign w:val="center"/>
          </w:tcPr>
          <w:p w14:paraId="4374A4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2800</w:t>
            </w:r>
          </w:p>
        </w:tc>
        <w:tc>
          <w:tcPr>
            <w:tcW w:w="1083" w:type="dxa"/>
            <w:shd w:val="clear" w:color="auto" w:fill="auto"/>
            <w:vAlign w:val="center"/>
          </w:tcPr>
          <w:p w14:paraId="1AD64AA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3200</w:t>
            </w:r>
          </w:p>
        </w:tc>
        <w:tc>
          <w:tcPr>
            <w:tcW w:w="1083" w:type="dxa"/>
            <w:shd w:val="clear" w:color="auto" w:fill="auto"/>
            <w:vAlign w:val="center"/>
          </w:tcPr>
          <w:p w14:paraId="69D4670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3500</w:t>
            </w:r>
          </w:p>
        </w:tc>
      </w:tr>
      <w:tr w:rsidR="00253F26" w:rsidRPr="00F0752F" w14:paraId="66D3D165" w14:textId="77777777" w:rsidTr="00F857DC">
        <w:tc>
          <w:tcPr>
            <w:tcW w:w="1646" w:type="dxa"/>
            <w:shd w:val="clear" w:color="auto" w:fill="auto"/>
            <w:vAlign w:val="center"/>
          </w:tcPr>
          <w:p w14:paraId="19A3E95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Educirana djeca svih uzrasta putem radionica i predavanja</w:t>
            </w:r>
          </w:p>
        </w:tc>
        <w:tc>
          <w:tcPr>
            <w:tcW w:w="1715" w:type="dxa"/>
            <w:shd w:val="clear" w:color="auto" w:fill="auto"/>
            <w:vAlign w:val="center"/>
          </w:tcPr>
          <w:p w14:paraId="403BAF6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Poticanje ekološke pismenosti djece u </w:t>
            </w:r>
            <w:proofErr w:type="spellStart"/>
            <w:r w:rsidRPr="00F0752F">
              <w:rPr>
                <w:rFonts w:ascii="Times New Roman" w:eastAsia="Times New Roman" w:hAnsi="Times New Roman" w:cs="Times New Roman"/>
                <w:sz w:val="20"/>
                <w:szCs w:val="20"/>
              </w:rPr>
              <w:t>najranojoj</w:t>
            </w:r>
            <w:proofErr w:type="spellEnd"/>
            <w:r w:rsidRPr="00F0752F">
              <w:rPr>
                <w:rFonts w:ascii="Times New Roman" w:eastAsia="Times New Roman" w:hAnsi="Times New Roman" w:cs="Times New Roman"/>
                <w:sz w:val="20"/>
                <w:szCs w:val="20"/>
              </w:rPr>
              <w:t xml:space="preserve"> dobi</w:t>
            </w:r>
          </w:p>
        </w:tc>
        <w:tc>
          <w:tcPr>
            <w:tcW w:w="1261" w:type="dxa"/>
            <w:shd w:val="clear" w:color="auto" w:fill="auto"/>
            <w:vAlign w:val="center"/>
          </w:tcPr>
          <w:p w14:paraId="4CC50BD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 uključene u radionice i predavanja</w:t>
            </w:r>
          </w:p>
        </w:tc>
        <w:tc>
          <w:tcPr>
            <w:tcW w:w="1083" w:type="dxa"/>
            <w:shd w:val="clear" w:color="auto" w:fill="auto"/>
            <w:vAlign w:val="center"/>
          </w:tcPr>
          <w:p w14:paraId="1AE8DF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900</w:t>
            </w:r>
          </w:p>
        </w:tc>
        <w:tc>
          <w:tcPr>
            <w:tcW w:w="1083" w:type="dxa"/>
            <w:shd w:val="clear" w:color="auto" w:fill="auto"/>
            <w:vAlign w:val="center"/>
          </w:tcPr>
          <w:p w14:paraId="4BE0E5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1200</w:t>
            </w:r>
          </w:p>
        </w:tc>
        <w:tc>
          <w:tcPr>
            <w:tcW w:w="1083" w:type="dxa"/>
            <w:shd w:val="clear" w:color="auto" w:fill="auto"/>
            <w:vAlign w:val="center"/>
          </w:tcPr>
          <w:p w14:paraId="70CA8C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1500</w:t>
            </w:r>
          </w:p>
        </w:tc>
        <w:tc>
          <w:tcPr>
            <w:tcW w:w="1083" w:type="dxa"/>
            <w:shd w:val="clear" w:color="auto" w:fill="auto"/>
            <w:vAlign w:val="center"/>
          </w:tcPr>
          <w:p w14:paraId="55A99C0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1800</w:t>
            </w:r>
          </w:p>
        </w:tc>
      </w:tr>
      <w:tr w:rsidR="00253F26" w:rsidRPr="00F0752F" w14:paraId="42E10696" w14:textId="77777777" w:rsidTr="00F857DC">
        <w:tc>
          <w:tcPr>
            <w:tcW w:w="1646" w:type="dxa"/>
            <w:shd w:val="clear" w:color="auto" w:fill="auto"/>
            <w:vAlign w:val="center"/>
          </w:tcPr>
          <w:p w14:paraId="6714FE8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Objavljeni znanstveni radovi, znanstveno-popularni članci </w:t>
            </w:r>
          </w:p>
        </w:tc>
        <w:tc>
          <w:tcPr>
            <w:tcW w:w="1715" w:type="dxa"/>
            <w:shd w:val="clear" w:color="auto" w:fill="auto"/>
            <w:vAlign w:val="center"/>
          </w:tcPr>
          <w:p w14:paraId="2B74B3D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Objavom znanstvenih radova dokazuje se visoka stručnost provoditelja svih aktivnosti, a člancima se educira javnost </w:t>
            </w:r>
          </w:p>
        </w:tc>
        <w:tc>
          <w:tcPr>
            <w:tcW w:w="1261" w:type="dxa"/>
            <w:shd w:val="clear" w:color="auto" w:fill="auto"/>
            <w:vAlign w:val="center"/>
          </w:tcPr>
          <w:p w14:paraId="372522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w:t>
            </w:r>
          </w:p>
          <w:p w14:paraId="2697C40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objavljenih znanstvenih radova i znanstveno-popularnih članaka</w:t>
            </w:r>
          </w:p>
        </w:tc>
        <w:tc>
          <w:tcPr>
            <w:tcW w:w="1083" w:type="dxa"/>
            <w:shd w:val="clear" w:color="auto" w:fill="auto"/>
            <w:vAlign w:val="center"/>
          </w:tcPr>
          <w:p w14:paraId="67DD70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w:t>
            </w:r>
          </w:p>
        </w:tc>
        <w:tc>
          <w:tcPr>
            <w:tcW w:w="1083" w:type="dxa"/>
            <w:shd w:val="clear" w:color="auto" w:fill="auto"/>
            <w:vAlign w:val="center"/>
          </w:tcPr>
          <w:p w14:paraId="47241C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shd w:val="clear" w:color="auto" w:fill="auto"/>
            <w:vAlign w:val="center"/>
          </w:tcPr>
          <w:p w14:paraId="1553FC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w:t>
            </w:r>
          </w:p>
        </w:tc>
        <w:tc>
          <w:tcPr>
            <w:tcW w:w="1083" w:type="dxa"/>
            <w:shd w:val="clear" w:color="auto" w:fill="auto"/>
            <w:vAlign w:val="center"/>
          </w:tcPr>
          <w:p w14:paraId="47632D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w:t>
            </w:r>
          </w:p>
        </w:tc>
      </w:tr>
      <w:tr w:rsidR="00253F26" w:rsidRPr="00F0752F" w14:paraId="714B0AFA" w14:textId="77777777" w:rsidTr="00F857DC">
        <w:tc>
          <w:tcPr>
            <w:tcW w:w="3361" w:type="dxa"/>
            <w:gridSpan w:val="2"/>
            <w:shd w:val="clear" w:color="auto" w:fill="auto"/>
            <w:vAlign w:val="center"/>
          </w:tcPr>
          <w:p w14:paraId="4DC67EA9" w14:textId="77777777" w:rsidR="00253F26" w:rsidRPr="00F0752F" w:rsidRDefault="00253F26" w:rsidP="00253F26">
            <w:pPr>
              <w:spacing w:after="0" w:line="240" w:lineRule="auto"/>
              <w:rPr>
                <w:rFonts w:ascii="Times New Roman" w:eastAsia="Times New Roman" w:hAnsi="Times New Roman" w:cs="Times New Roman"/>
                <w:b/>
                <w:bCs/>
                <w:i/>
                <w:iCs/>
                <w:color w:val="C00000"/>
                <w:sz w:val="20"/>
                <w:szCs w:val="20"/>
              </w:rPr>
            </w:pPr>
            <w:bookmarkStart w:id="38" w:name="_Hlk145425284"/>
            <w:r w:rsidRPr="00F0752F">
              <w:rPr>
                <w:rFonts w:ascii="Times New Roman" w:eastAsia="Times New Roman" w:hAnsi="Times New Roman" w:cs="Times New Roman"/>
                <w:b/>
                <w:bCs/>
                <w:i/>
                <w:iCs/>
                <w:sz w:val="20"/>
                <w:szCs w:val="20"/>
              </w:rPr>
              <w:t xml:space="preserve">Veterinarska bolnica Poreč </w:t>
            </w:r>
          </w:p>
        </w:tc>
        <w:tc>
          <w:tcPr>
            <w:tcW w:w="1261" w:type="dxa"/>
            <w:shd w:val="clear" w:color="auto" w:fill="auto"/>
            <w:vAlign w:val="center"/>
          </w:tcPr>
          <w:p w14:paraId="52F5EEE3"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tc>
        <w:tc>
          <w:tcPr>
            <w:tcW w:w="1083" w:type="dxa"/>
            <w:shd w:val="clear" w:color="auto" w:fill="auto"/>
            <w:vAlign w:val="center"/>
          </w:tcPr>
          <w:p w14:paraId="3FDA5DF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3753D5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262BB0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750C3B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bookmarkEnd w:id="36"/>
      <w:tr w:rsidR="00253F26" w:rsidRPr="00F0752F" w14:paraId="0010A94D" w14:textId="77777777" w:rsidTr="00F857DC">
        <w:tc>
          <w:tcPr>
            <w:tcW w:w="1646" w:type="dxa"/>
            <w:shd w:val="clear" w:color="auto" w:fill="auto"/>
            <w:vAlign w:val="center"/>
          </w:tcPr>
          <w:p w14:paraId="66F1002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Smanjenje broja galeba </w:t>
            </w:r>
            <w:proofErr w:type="spellStart"/>
            <w:r w:rsidRPr="00F0752F">
              <w:rPr>
                <w:rFonts w:ascii="Times New Roman" w:eastAsia="Times New Roman" w:hAnsi="Times New Roman" w:cs="Times New Roman"/>
                <w:sz w:val="20"/>
                <w:szCs w:val="20"/>
              </w:rPr>
              <w:t>klaukavca</w:t>
            </w:r>
            <w:proofErr w:type="spellEnd"/>
            <w:r w:rsidRPr="00F0752F">
              <w:rPr>
                <w:rFonts w:ascii="Times New Roman" w:eastAsia="Times New Roman" w:hAnsi="Times New Roman" w:cs="Times New Roman"/>
                <w:sz w:val="20"/>
                <w:szCs w:val="20"/>
              </w:rPr>
              <w:t xml:space="preserve"> na području Poreča</w:t>
            </w:r>
          </w:p>
        </w:tc>
        <w:tc>
          <w:tcPr>
            <w:tcW w:w="1715" w:type="dxa"/>
            <w:shd w:val="clear" w:color="auto" w:fill="auto"/>
            <w:vAlign w:val="center"/>
          </w:tcPr>
          <w:p w14:paraId="469F77D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Edukacijom i polaganjem lažnih jaja utječe se na smanjenje populacije galeba </w:t>
            </w:r>
            <w:proofErr w:type="spellStart"/>
            <w:r w:rsidRPr="00F0752F">
              <w:rPr>
                <w:rFonts w:ascii="Times New Roman" w:eastAsia="Times New Roman" w:hAnsi="Times New Roman" w:cs="Times New Roman"/>
                <w:sz w:val="20"/>
                <w:szCs w:val="20"/>
              </w:rPr>
              <w:t>klaukavca</w:t>
            </w:r>
            <w:proofErr w:type="spellEnd"/>
          </w:p>
        </w:tc>
        <w:tc>
          <w:tcPr>
            <w:tcW w:w="1261" w:type="dxa"/>
            <w:shd w:val="clear" w:color="auto" w:fill="auto"/>
            <w:vAlign w:val="center"/>
          </w:tcPr>
          <w:p w14:paraId="43AFCF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galebova</w:t>
            </w:r>
          </w:p>
          <w:p w14:paraId="4AB0285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D94D35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809</w:t>
            </w:r>
          </w:p>
        </w:tc>
        <w:tc>
          <w:tcPr>
            <w:tcW w:w="1083" w:type="dxa"/>
            <w:shd w:val="clear" w:color="auto" w:fill="auto"/>
            <w:vAlign w:val="center"/>
          </w:tcPr>
          <w:p w14:paraId="3F1510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810</w:t>
            </w:r>
          </w:p>
        </w:tc>
        <w:tc>
          <w:tcPr>
            <w:tcW w:w="1083" w:type="dxa"/>
            <w:shd w:val="clear" w:color="auto" w:fill="auto"/>
            <w:vAlign w:val="center"/>
          </w:tcPr>
          <w:p w14:paraId="3ABD32A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810</w:t>
            </w:r>
          </w:p>
        </w:tc>
        <w:tc>
          <w:tcPr>
            <w:tcW w:w="1083" w:type="dxa"/>
            <w:shd w:val="clear" w:color="auto" w:fill="auto"/>
            <w:vAlign w:val="center"/>
          </w:tcPr>
          <w:p w14:paraId="4B07A9F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810</w:t>
            </w:r>
          </w:p>
        </w:tc>
      </w:tr>
      <w:tr w:rsidR="00253F26" w:rsidRPr="00F0752F" w14:paraId="1CB90DE4" w14:textId="77777777" w:rsidTr="00F857DC">
        <w:tc>
          <w:tcPr>
            <w:tcW w:w="1646" w:type="dxa"/>
            <w:shd w:val="clear" w:color="auto" w:fill="auto"/>
            <w:vAlign w:val="center"/>
          </w:tcPr>
          <w:p w14:paraId="1A3B9B6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javih površina za djecu-igrališta bez rizika od zaraze</w:t>
            </w:r>
          </w:p>
        </w:tc>
        <w:tc>
          <w:tcPr>
            <w:tcW w:w="1715" w:type="dxa"/>
            <w:shd w:val="clear" w:color="auto" w:fill="auto"/>
            <w:vAlign w:val="center"/>
          </w:tcPr>
          <w:p w14:paraId="7BC5B39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Analizom kontaminiranosti tla od zaraze opasnim zoonozama na dječjim igralištima smanjuje se rizik za zdravlje djece </w:t>
            </w:r>
          </w:p>
        </w:tc>
        <w:tc>
          <w:tcPr>
            <w:tcW w:w="1261" w:type="dxa"/>
            <w:shd w:val="clear" w:color="auto" w:fill="auto"/>
            <w:vAlign w:val="center"/>
          </w:tcPr>
          <w:p w14:paraId="6BD7093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obavljenih analiza </w:t>
            </w:r>
          </w:p>
          <w:p w14:paraId="338A8E8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FFAC0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43DE71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5B3B10B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p w14:paraId="03FC088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CB0910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r>
      <w:tr w:rsidR="00253F26" w:rsidRPr="00F0752F" w14:paraId="24620561" w14:textId="77777777" w:rsidTr="00F857DC">
        <w:tc>
          <w:tcPr>
            <w:tcW w:w="1646" w:type="dxa"/>
            <w:shd w:val="clear" w:color="auto" w:fill="auto"/>
            <w:vAlign w:val="center"/>
          </w:tcPr>
          <w:p w14:paraId="0256B4F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kastracija i sterilizacija </w:t>
            </w:r>
            <w:proofErr w:type="spellStart"/>
            <w:r w:rsidRPr="00F0752F">
              <w:rPr>
                <w:rFonts w:ascii="Times New Roman" w:eastAsia="Times New Roman" w:hAnsi="Times New Roman" w:cs="Times New Roman"/>
                <w:sz w:val="20"/>
                <w:szCs w:val="20"/>
              </w:rPr>
              <w:t>slobodnoživućih</w:t>
            </w:r>
            <w:proofErr w:type="spellEnd"/>
            <w:r w:rsidRPr="00F0752F">
              <w:rPr>
                <w:rFonts w:ascii="Times New Roman" w:eastAsia="Times New Roman" w:hAnsi="Times New Roman" w:cs="Times New Roman"/>
                <w:sz w:val="20"/>
                <w:szCs w:val="20"/>
              </w:rPr>
              <w:t xml:space="preserve"> mačaka na području Poreča</w:t>
            </w:r>
          </w:p>
        </w:tc>
        <w:tc>
          <w:tcPr>
            <w:tcW w:w="1715" w:type="dxa"/>
            <w:shd w:val="clear" w:color="auto" w:fill="auto"/>
            <w:vAlign w:val="center"/>
          </w:tcPr>
          <w:p w14:paraId="5369A9C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Kastracijom i sterilizacijom </w:t>
            </w:r>
            <w:proofErr w:type="spellStart"/>
            <w:r w:rsidRPr="00F0752F">
              <w:rPr>
                <w:rFonts w:ascii="Times New Roman" w:eastAsia="Times New Roman" w:hAnsi="Times New Roman" w:cs="Times New Roman"/>
                <w:sz w:val="20"/>
                <w:szCs w:val="20"/>
              </w:rPr>
              <w:t>slobodnoživućih</w:t>
            </w:r>
            <w:proofErr w:type="spellEnd"/>
          </w:p>
          <w:p w14:paraId="17A3BBD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mačaka utječe se na smanjenje populacije koje bez </w:t>
            </w:r>
            <w:proofErr w:type="spellStart"/>
            <w:r w:rsidRPr="00F0752F">
              <w:rPr>
                <w:rFonts w:ascii="Times New Roman" w:eastAsia="Times New Roman" w:hAnsi="Times New Roman" w:cs="Times New Roman"/>
                <w:sz w:val="20"/>
                <w:szCs w:val="20"/>
              </w:rPr>
              <w:t>vetrinarskog</w:t>
            </w:r>
            <w:proofErr w:type="spellEnd"/>
            <w:r w:rsidRPr="00F0752F">
              <w:rPr>
                <w:rFonts w:ascii="Times New Roman" w:eastAsia="Times New Roman" w:hAnsi="Times New Roman" w:cs="Times New Roman"/>
                <w:sz w:val="20"/>
                <w:szCs w:val="20"/>
              </w:rPr>
              <w:t xml:space="preserve"> nadzora </w:t>
            </w:r>
            <w:r w:rsidRPr="00F0752F">
              <w:rPr>
                <w:rFonts w:ascii="Times New Roman" w:eastAsia="Times New Roman" w:hAnsi="Times New Roman" w:cs="Times New Roman"/>
                <w:sz w:val="20"/>
                <w:szCs w:val="20"/>
              </w:rPr>
              <w:lastRenderedPageBreak/>
              <w:t>predstavljaju rizik za zdravlje građana</w:t>
            </w:r>
          </w:p>
        </w:tc>
        <w:tc>
          <w:tcPr>
            <w:tcW w:w="1261" w:type="dxa"/>
            <w:shd w:val="clear" w:color="auto" w:fill="auto"/>
            <w:vAlign w:val="center"/>
          </w:tcPr>
          <w:p w14:paraId="04E5D5C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xml:space="preserve">Broj obavljenih veterinarskih usluga kastracija i sterilizacija </w:t>
            </w:r>
          </w:p>
          <w:p w14:paraId="0047CB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546A406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150</w:t>
            </w:r>
          </w:p>
        </w:tc>
        <w:tc>
          <w:tcPr>
            <w:tcW w:w="1083" w:type="dxa"/>
            <w:shd w:val="clear" w:color="auto" w:fill="auto"/>
            <w:vAlign w:val="center"/>
          </w:tcPr>
          <w:p w14:paraId="3662D7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160</w:t>
            </w:r>
          </w:p>
        </w:tc>
        <w:tc>
          <w:tcPr>
            <w:tcW w:w="1083" w:type="dxa"/>
            <w:shd w:val="clear" w:color="auto" w:fill="auto"/>
            <w:vAlign w:val="center"/>
          </w:tcPr>
          <w:p w14:paraId="6F8AA0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170</w:t>
            </w:r>
          </w:p>
        </w:tc>
        <w:tc>
          <w:tcPr>
            <w:tcW w:w="1083" w:type="dxa"/>
            <w:shd w:val="clear" w:color="auto" w:fill="auto"/>
            <w:vAlign w:val="center"/>
          </w:tcPr>
          <w:p w14:paraId="247E82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180</w:t>
            </w:r>
          </w:p>
        </w:tc>
      </w:tr>
      <w:bookmarkEnd w:id="37"/>
      <w:bookmarkEnd w:id="38"/>
    </w:tbl>
    <w:p w14:paraId="5F7524A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C0B8F9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w:t>
      </w:r>
      <w:r w:rsidRPr="00F0752F">
        <w:rPr>
          <w:rFonts w:ascii="Times New Roman" w:eastAsia="Times New Roman" w:hAnsi="Times New Roman" w:cs="Times New Roman"/>
          <w:b/>
          <w:bCs/>
          <w:sz w:val="24"/>
          <w:szCs w:val="24"/>
        </w:rPr>
        <w:t>Ostale potrebe u području zaštite, očuvanja i unapređenja zdravlja</w:t>
      </w:r>
    </w:p>
    <w:p w14:paraId="528FFF19"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pokriće raznih neplaniranih rashoda.</w:t>
      </w:r>
    </w:p>
    <w:p w14:paraId="793A5638"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170B488D" w14:textId="77777777" w:rsidR="00B93A3A" w:rsidRPr="00F0752F" w:rsidRDefault="00B93A3A" w:rsidP="00253F26">
      <w:pPr>
        <w:spacing w:after="0" w:line="240" w:lineRule="auto"/>
        <w:rPr>
          <w:rFonts w:ascii="Times New Roman" w:eastAsia="Times New Roman" w:hAnsi="Times New Roman" w:cs="Times New Roman"/>
          <w:b/>
          <w:sz w:val="24"/>
          <w:szCs w:val="24"/>
        </w:rPr>
      </w:pPr>
    </w:p>
    <w:p w14:paraId="4E0A9103" w14:textId="0DC699E9"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D574B5F" w14:textId="77777777" w:rsidTr="00B93A3A">
        <w:tc>
          <w:tcPr>
            <w:tcW w:w="1754" w:type="dxa"/>
            <w:shd w:val="clear" w:color="auto" w:fill="auto"/>
            <w:vAlign w:val="center"/>
          </w:tcPr>
          <w:p w14:paraId="066A04D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C499E4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F48E2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A30CA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CE2EFE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91946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9B967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8B2BE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C4AD19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AC22F39" w14:textId="77777777" w:rsidTr="00B93A3A">
        <w:tc>
          <w:tcPr>
            <w:tcW w:w="1754" w:type="dxa"/>
            <w:shd w:val="clear" w:color="auto" w:fill="auto"/>
            <w:vAlign w:val="center"/>
          </w:tcPr>
          <w:p w14:paraId="78F35A4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Podmirivanje troškova raznih neplaniranih rashoda</w:t>
            </w:r>
          </w:p>
        </w:tc>
        <w:tc>
          <w:tcPr>
            <w:tcW w:w="1851" w:type="dxa"/>
            <w:shd w:val="clear" w:color="auto" w:fill="auto"/>
            <w:vAlign w:val="center"/>
          </w:tcPr>
          <w:p w14:paraId="2ADBE6D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podmirivanja neplaniranih rashoda</w:t>
            </w:r>
          </w:p>
        </w:tc>
        <w:tc>
          <w:tcPr>
            <w:tcW w:w="1017" w:type="dxa"/>
            <w:shd w:val="clear" w:color="auto" w:fill="auto"/>
            <w:vAlign w:val="center"/>
          </w:tcPr>
          <w:p w14:paraId="3876E3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0D951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E4788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EAAE8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0F24EB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69A83C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0BD9DE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Sufinanciranje kreditne obveze za adaptaciju i opremanje Specijalne bolnice „Martin Horvat“ Rovinj</w:t>
      </w:r>
    </w:p>
    <w:p w14:paraId="655FFE2F" w14:textId="26EB18F3"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Specijalna bolnica, Istarska županija i gradovi i općine u Istarskoj županiji su u svibnju 2022. godine potpisali Pismo namjere o ostvarivanju suradnje na realizaciji projekta rekonstrukcije i opremanja Odjela za dječju rehabilitaciju u S</w:t>
      </w:r>
      <w:r w:rsidR="00B93A3A" w:rsidRPr="00F0752F">
        <w:rPr>
          <w:rFonts w:ascii="Times New Roman" w:eastAsia="Times New Roman" w:hAnsi="Times New Roman" w:cs="Times New Roman"/>
          <w:sz w:val="24"/>
          <w:szCs w:val="24"/>
          <w:lang w:eastAsia="en-US"/>
        </w:rPr>
        <w:t>p</w:t>
      </w:r>
      <w:r w:rsidRPr="00F0752F">
        <w:rPr>
          <w:rFonts w:ascii="Times New Roman" w:eastAsia="Times New Roman" w:hAnsi="Times New Roman" w:cs="Times New Roman"/>
          <w:sz w:val="24"/>
          <w:szCs w:val="24"/>
          <w:lang w:eastAsia="en-US"/>
        </w:rPr>
        <w:t xml:space="preserve">ecijalnoj bolnici. Zajednički cilj suradnje koji je utvrđen Pismom namjere, jest osigurati adekvatne uvjete za pružanje usluga zdravstvene zaštite pacijentima, prvenstveno djeci s </w:t>
      </w:r>
      <w:proofErr w:type="spellStart"/>
      <w:r w:rsidRPr="00F0752F">
        <w:rPr>
          <w:rFonts w:ascii="Times New Roman" w:eastAsia="Times New Roman" w:hAnsi="Times New Roman" w:cs="Times New Roman"/>
          <w:sz w:val="24"/>
          <w:szCs w:val="24"/>
          <w:lang w:eastAsia="en-US"/>
        </w:rPr>
        <w:t>neurorizicima</w:t>
      </w:r>
      <w:proofErr w:type="spellEnd"/>
      <w:r w:rsidRPr="00F0752F">
        <w:rPr>
          <w:rFonts w:ascii="Times New Roman" w:eastAsia="Times New Roman" w:hAnsi="Times New Roman" w:cs="Times New Roman"/>
          <w:sz w:val="24"/>
          <w:szCs w:val="24"/>
          <w:lang w:eastAsia="en-US"/>
        </w:rPr>
        <w:t xml:space="preserve"> i njihovim roditeljima s područja cijele Istarske županije. Skupština Istarske županije je na sjednici održanoj 3.11.2022. godine prihvatila prijedlog Sporazuma o sufinanciranju kreditne obveze za adaptaciju i opremanje Odjela za dječju rehabilitaciju u Specijalnoj bolnici u visini od 2.322.649,15 eura. Navedeni iznos predstavlja procijenjenu vrijednost, s time da će se konačni iznos utvrditi nakon provedbe svih postupaka nabave te dovršetka adaptacije i opremanja Odjela za dječju rehabilitaciju,, a temeljem okončanih obračuna za radove i opremanje. Gradsko vijeće Grada Poreča je na sjednici održanoj 20.4.2023. donijelo Odluku o prihvaćanju Sporazuma o  sufinanciranju kreditne obveze za adaptaciju i opremanje Odjela za dječju rehabilitaciju u Specijalnoj bolnici. Temeljem ovog akta Grad Poreč preuzima obvezu sufinancirati dio kreditne obveze u ukupnom iznosu od 203.110,16 eura u razdoblju od 2023. do 2034. godine i u istom razdoblju u proračunu Grada Poreča planirati potrebna sredstva. Dinamika i rokovi otplate te obveza dostave zadužnica će se detaljnije urediti posebnim ugovorima koje će sklopiti Specijalna bolnica i Istarska županija s gradovima i općinama, a nakon zaključivanja ugovora o kreditu Specijalne bolnice i banke. U 2025. obveza Grada Poreča iznosi 20.730,00 eura.</w:t>
      </w:r>
    </w:p>
    <w:p w14:paraId="2EA74BA9" w14:textId="77777777" w:rsidR="00253F26" w:rsidRPr="00F0752F" w:rsidRDefault="00253F26" w:rsidP="00253F26">
      <w:pPr>
        <w:spacing w:after="0" w:line="240" w:lineRule="auto"/>
        <w:jc w:val="both"/>
        <w:rPr>
          <w:rFonts w:ascii="Calibri" w:eastAsia="Times New Roman" w:hAnsi="Calibri" w:cs="Times New Roman"/>
          <w:sz w:val="21"/>
          <w:szCs w:val="21"/>
          <w:lang w:eastAsia="en-US"/>
        </w:rPr>
      </w:pPr>
    </w:p>
    <w:p w14:paraId="630E4C2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C9FD3D5" w14:textId="77777777" w:rsidTr="00B93A3A">
        <w:tc>
          <w:tcPr>
            <w:tcW w:w="1754" w:type="dxa"/>
            <w:shd w:val="clear" w:color="auto" w:fill="auto"/>
            <w:vAlign w:val="center"/>
          </w:tcPr>
          <w:p w14:paraId="368CC2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11ACA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BE221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D3EBDC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B025C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4A7182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95637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B8AF8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D65FC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DEB497D" w14:textId="77777777" w:rsidTr="00B93A3A">
        <w:tc>
          <w:tcPr>
            <w:tcW w:w="1754" w:type="dxa"/>
            <w:shd w:val="clear" w:color="auto" w:fill="auto"/>
            <w:vAlign w:val="center"/>
          </w:tcPr>
          <w:p w14:paraId="7A8E754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Rekonstruiran i opremljen </w:t>
            </w:r>
            <w:r w:rsidRPr="00F0752F">
              <w:rPr>
                <w:rFonts w:ascii="Times New Roman" w:eastAsia="Times New Roman" w:hAnsi="Times New Roman" w:cs="Times New Roman"/>
                <w:sz w:val="20"/>
                <w:szCs w:val="20"/>
                <w:lang w:eastAsia="en-US"/>
              </w:rPr>
              <w:t>Odjel za dječju rehabilitaciju u Specijalnoj bolnici „Martin Horvat“</w:t>
            </w:r>
          </w:p>
        </w:tc>
        <w:tc>
          <w:tcPr>
            <w:tcW w:w="1851" w:type="dxa"/>
            <w:shd w:val="clear" w:color="auto" w:fill="auto"/>
            <w:vAlign w:val="center"/>
          </w:tcPr>
          <w:p w14:paraId="4636425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Sufinanciranjem kreditne obveze omogućava se </w:t>
            </w:r>
            <w:r w:rsidRPr="00F0752F">
              <w:rPr>
                <w:rFonts w:ascii="Times New Roman" w:eastAsia="Times New Roman" w:hAnsi="Times New Roman" w:cs="Times New Roman"/>
                <w:sz w:val="20"/>
                <w:szCs w:val="20"/>
                <w:lang w:eastAsia="en-US"/>
              </w:rPr>
              <w:t xml:space="preserve">rekonstrukcije i opremanja Odjela za dječju rehabilitaciju </w:t>
            </w:r>
          </w:p>
        </w:tc>
        <w:tc>
          <w:tcPr>
            <w:tcW w:w="1017" w:type="dxa"/>
            <w:shd w:val="clear" w:color="auto" w:fill="auto"/>
            <w:vAlign w:val="center"/>
          </w:tcPr>
          <w:p w14:paraId="60BDE1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C6134B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1D354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A8C28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F7B72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66F16F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6ED0609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Tekući projekt: Projekt „Hoditi i zdravi biti“ </w:t>
      </w:r>
    </w:p>
    <w:p w14:paraId="4B1735EF" w14:textId="351B1F8A"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Sredstva su planirana za sufinanciranje troškova manifestacije koja se održava u mjesecu travnju povodom obilježavanja Svjetskog dana zdravlja. Sredstva su planirana za nabavu majica koje sudionici dobiju na početku pješačenja, te vode i toplog obroka koje dobiju na kraju pješ</w:t>
      </w:r>
      <w:r w:rsidR="00B93A3A" w:rsidRPr="00F0752F">
        <w:rPr>
          <w:rFonts w:ascii="Times New Roman" w:eastAsia="Times New Roman" w:hAnsi="Times New Roman" w:cs="Times New Roman"/>
          <w:sz w:val="24"/>
          <w:szCs w:val="24"/>
        </w:rPr>
        <w:t>a</w:t>
      </w:r>
      <w:r w:rsidRPr="00F0752F">
        <w:rPr>
          <w:rFonts w:ascii="Times New Roman" w:eastAsia="Times New Roman" w:hAnsi="Times New Roman" w:cs="Times New Roman"/>
          <w:sz w:val="24"/>
          <w:szCs w:val="24"/>
        </w:rPr>
        <w:t xml:space="preserve">čenja. Prijašnjih godina pješačilo se od zgrade Suda do </w:t>
      </w:r>
      <w:proofErr w:type="spellStart"/>
      <w:r w:rsidRPr="00F0752F">
        <w:rPr>
          <w:rFonts w:ascii="Times New Roman" w:eastAsia="Times New Roman" w:hAnsi="Times New Roman" w:cs="Times New Roman"/>
          <w:sz w:val="24"/>
          <w:szCs w:val="24"/>
        </w:rPr>
        <w:t>ski</w:t>
      </w:r>
      <w:proofErr w:type="spellEnd"/>
      <w:r w:rsidRPr="00F0752F">
        <w:rPr>
          <w:rFonts w:ascii="Times New Roman" w:eastAsia="Times New Roman" w:hAnsi="Times New Roman" w:cs="Times New Roman"/>
          <w:sz w:val="24"/>
          <w:szCs w:val="24"/>
        </w:rPr>
        <w:t>-lifta u Zelenoj laguni. Nositelj projekta je Zdravi grad Poreč, par</w:t>
      </w:r>
      <w:r w:rsidR="00B93A3A" w:rsidRPr="00F0752F">
        <w:rPr>
          <w:rFonts w:ascii="Times New Roman" w:eastAsia="Times New Roman" w:hAnsi="Times New Roman" w:cs="Times New Roman"/>
          <w:sz w:val="24"/>
          <w:szCs w:val="24"/>
        </w:rPr>
        <w:t>t</w:t>
      </w:r>
      <w:r w:rsidRPr="00F0752F">
        <w:rPr>
          <w:rFonts w:ascii="Times New Roman" w:eastAsia="Times New Roman" w:hAnsi="Times New Roman" w:cs="Times New Roman"/>
          <w:sz w:val="24"/>
          <w:szCs w:val="24"/>
        </w:rPr>
        <w:t>neri su Nastavni zavod za javno zdravstvo Istarske županije i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Projekt se provodi s ciljem promocije važnosti kretanja i tjelesnih aktivnosti, te zdravih životnih izbora. U projektu sudjeluju građani, učenici osnovnih škola i njihovi učitelji, te djeca dječjih vrtića i njihovi odgojitelji.</w:t>
      </w:r>
    </w:p>
    <w:p w14:paraId="547CF60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8F6589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A0F908C" w14:textId="77777777" w:rsidTr="00A41DCA">
        <w:tc>
          <w:tcPr>
            <w:tcW w:w="1754" w:type="dxa"/>
            <w:shd w:val="clear" w:color="auto" w:fill="auto"/>
            <w:vAlign w:val="center"/>
          </w:tcPr>
          <w:p w14:paraId="7DB12C4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0FBE1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A1633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0C4CA3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88E94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0F4D0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AE1F9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A2116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259CCB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C47E514" w14:textId="77777777" w:rsidTr="00A41DCA">
        <w:tc>
          <w:tcPr>
            <w:tcW w:w="1754" w:type="dxa"/>
            <w:shd w:val="clear" w:color="auto" w:fill="auto"/>
            <w:vAlign w:val="center"/>
          </w:tcPr>
          <w:p w14:paraId="722945AA" w14:textId="035A8CAD"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sudionika manifes</w:t>
            </w:r>
            <w:r w:rsidR="00A41DCA" w:rsidRPr="00F0752F">
              <w:rPr>
                <w:rFonts w:ascii="Times New Roman" w:eastAsia="Times New Roman" w:hAnsi="Times New Roman" w:cs="Times New Roman"/>
                <w:sz w:val="20"/>
                <w:szCs w:val="20"/>
              </w:rPr>
              <w:t>t</w:t>
            </w:r>
            <w:r w:rsidRPr="00F0752F">
              <w:rPr>
                <w:rFonts w:ascii="Times New Roman" w:eastAsia="Times New Roman" w:hAnsi="Times New Roman" w:cs="Times New Roman"/>
                <w:sz w:val="20"/>
                <w:szCs w:val="20"/>
              </w:rPr>
              <w:t xml:space="preserve">acije , povećanje broja sudionika </w:t>
            </w:r>
          </w:p>
        </w:tc>
        <w:tc>
          <w:tcPr>
            <w:tcW w:w="1851" w:type="dxa"/>
            <w:shd w:val="clear" w:color="auto" w:fill="auto"/>
            <w:vAlign w:val="center"/>
          </w:tcPr>
          <w:p w14:paraId="34627FC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Organiziranjem manifestacije promovira se kretanje, tjelesna aktivnosti i zdravi životni izbori sa svrhom </w:t>
            </w:r>
            <w:proofErr w:type="spellStart"/>
            <w:r w:rsidRPr="00F0752F">
              <w:rPr>
                <w:rFonts w:ascii="Times New Roman" w:eastAsia="Times New Roman" w:hAnsi="Times New Roman" w:cs="Times New Roman"/>
                <w:sz w:val="20"/>
                <w:szCs w:val="20"/>
              </w:rPr>
              <w:t>preveniranja</w:t>
            </w:r>
            <w:proofErr w:type="spellEnd"/>
            <w:r w:rsidRPr="00F0752F">
              <w:rPr>
                <w:rFonts w:ascii="Times New Roman" w:eastAsia="Times New Roman" w:hAnsi="Times New Roman" w:cs="Times New Roman"/>
                <w:sz w:val="20"/>
                <w:szCs w:val="20"/>
              </w:rPr>
              <w:t xml:space="preserve"> bolesti </w:t>
            </w:r>
          </w:p>
        </w:tc>
        <w:tc>
          <w:tcPr>
            <w:tcW w:w="1017" w:type="dxa"/>
            <w:shd w:val="clear" w:color="auto" w:fill="auto"/>
            <w:vAlign w:val="center"/>
          </w:tcPr>
          <w:p w14:paraId="045F64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sudionika</w:t>
            </w:r>
          </w:p>
        </w:tc>
        <w:tc>
          <w:tcPr>
            <w:tcW w:w="1083" w:type="dxa"/>
            <w:shd w:val="clear" w:color="auto" w:fill="auto"/>
            <w:vAlign w:val="center"/>
          </w:tcPr>
          <w:p w14:paraId="1F6C01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1500</w:t>
            </w:r>
          </w:p>
        </w:tc>
        <w:tc>
          <w:tcPr>
            <w:tcW w:w="1083" w:type="dxa"/>
            <w:shd w:val="clear" w:color="auto" w:fill="auto"/>
            <w:vAlign w:val="center"/>
          </w:tcPr>
          <w:p w14:paraId="01E129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1520</w:t>
            </w:r>
          </w:p>
        </w:tc>
        <w:tc>
          <w:tcPr>
            <w:tcW w:w="1083" w:type="dxa"/>
            <w:shd w:val="clear" w:color="auto" w:fill="auto"/>
            <w:vAlign w:val="center"/>
          </w:tcPr>
          <w:p w14:paraId="06D753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1540</w:t>
            </w:r>
          </w:p>
        </w:tc>
        <w:tc>
          <w:tcPr>
            <w:tcW w:w="1083" w:type="dxa"/>
            <w:shd w:val="clear" w:color="auto" w:fill="auto"/>
            <w:vAlign w:val="center"/>
          </w:tcPr>
          <w:p w14:paraId="394D0F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1560</w:t>
            </w:r>
          </w:p>
        </w:tc>
      </w:tr>
    </w:tbl>
    <w:p w14:paraId="4D2C0B4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DBA7D6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Tekući projekt: Savjetovalište za spolno i reproduktivno zdravlje mladih u IŽ  </w:t>
      </w:r>
    </w:p>
    <w:p w14:paraId="666A0952" w14:textId="2E9130B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Nositelj projekta je Nastavni zavod za javno zdravstvo IŽ (dalje: Zavod). Ključna svrha Savjetovališta je primarna prevencija radi poboljšanja spolnog zdravlja mladih, koja će se provoditi kroz multidisciplinarna Savjetovališta Zavoda u IŽ. Projekt se u Poreču počeo razvijati 2020. godine otvaranjem i organiziranjem rada Savjetovališta u prostorijama ambulante za školsku i adolescentnu medicine. U Savjetovalištu radi specijalistica školske medicine s potrebnom edukacijom i dugogodišnjim iskustvom za rad s mladima, koja u svom radu po potrebi surađuje s psiholozima i epidemiolozima Zavoda, obrazovnim ustanovama, jedinicama lokalne samouprave i drugima. Savjetovalište će u 2025. Provoditi edukacije ciljanih skupina i to učenika 5. i 8. Razreda osnovnih škola i 3.  Razreda srednjih škola, ukupno oko 700 učenika. Teme će biti: ravnopravnost spolova, nenasilje u vezama, p</w:t>
      </w:r>
      <w:r w:rsidR="00A41DCA" w:rsidRPr="00F0752F">
        <w:rPr>
          <w:rFonts w:ascii="Times New Roman" w:eastAsia="Times New Roman" w:hAnsi="Times New Roman" w:cs="Times New Roman"/>
          <w:sz w:val="24"/>
          <w:szCs w:val="24"/>
        </w:rPr>
        <w:t>rav</w:t>
      </w:r>
      <w:r w:rsidRPr="00F0752F">
        <w:rPr>
          <w:rFonts w:ascii="Times New Roman" w:eastAsia="Times New Roman" w:hAnsi="Times New Roman" w:cs="Times New Roman"/>
          <w:sz w:val="24"/>
          <w:szCs w:val="24"/>
        </w:rPr>
        <w:t xml:space="preserve">o na različitost spolne </w:t>
      </w:r>
      <w:proofErr w:type="spellStart"/>
      <w:r w:rsidRPr="00F0752F">
        <w:rPr>
          <w:rFonts w:ascii="Times New Roman" w:eastAsia="Times New Roman" w:hAnsi="Times New Roman" w:cs="Times New Roman"/>
          <w:sz w:val="24"/>
          <w:szCs w:val="24"/>
        </w:rPr>
        <w:t>orjentacije</w:t>
      </w:r>
      <w:proofErr w:type="spellEnd"/>
      <w:r w:rsidRPr="00F0752F">
        <w:rPr>
          <w:rFonts w:ascii="Times New Roman" w:eastAsia="Times New Roman" w:hAnsi="Times New Roman" w:cs="Times New Roman"/>
          <w:sz w:val="24"/>
          <w:szCs w:val="24"/>
        </w:rPr>
        <w:t xml:space="preserve">, ugodno i sigurno spolno iskustvo bez prisile, kontracepcija, </w:t>
      </w:r>
      <w:proofErr w:type="spellStart"/>
      <w:r w:rsidRPr="00F0752F">
        <w:rPr>
          <w:rFonts w:ascii="Times New Roman" w:eastAsia="Times New Roman" w:hAnsi="Times New Roman" w:cs="Times New Roman"/>
          <w:sz w:val="24"/>
          <w:szCs w:val="24"/>
        </w:rPr>
        <w:t>spolnopreosive</w:t>
      </w:r>
      <w:proofErr w:type="spellEnd"/>
      <w:r w:rsidRPr="00F0752F">
        <w:rPr>
          <w:rFonts w:ascii="Times New Roman" w:eastAsia="Times New Roman" w:hAnsi="Times New Roman" w:cs="Times New Roman"/>
          <w:sz w:val="24"/>
          <w:szCs w:val="24"/>
        </w:rPr>
        <w:t xml:space="preserve"> infekcije, </w:t>
      </w:r>
      <w:proofErr w:type="spellStart"/>
      <w:r w:rsidRPr="00F0752F">
        <w:rPr>
          <w:rFonts w:ascii="Times New Roman" w:eastAsia="Times New Roman" w:hAnsi="Times New Roman" w:cs="Times New Roman"/>
          <w:sz w:val="24"/>
          <w:szCs w:val="24"/>
        </w:rPr>
        <w:t>sexting</w:t>
      </w:r>
      <w:proofErr w:type="spellEnd"/>
      <w:r w:rsidRPr="00F0752F">
        <w:rPr>
          <w:rFonts w:ascii="Times New Roman" w:eastAsia="Times New Roman" w:hAnsi="Times New Roman" w:cs="Times New Roman"/>
          <w:sz w:val="24"/>
          <w:szCs w:val="24"/>
        </w:rPr>
        <w:t xml:space="preserve"> i zaštita od </w:t>
      </w:r>
      <w:proofErr w:type="spellStart"/>
      <w:r w:rsidRPr="00F0752F">
        <w:rPr>
          <w:rFonts w:ascii="Times New Roman" w:eastAsia="Times New Roman" w:hAnsi="Times New Roman" w:cs="Times New Roman"/>
          <w:sz w:val="24"/>
          <w:szCs w:val="24"/>
        </w:rPr>
        <w:t>cyberbullynga</w:t>
      </w:r>
      <w:proofErr w:type="spellEnd"/>
      <w:r w:rsidRPr="00F0752F">
        <w:rPr>
          <w:rFonts w:ascii="Times New Roman" w:eastAsia="Times New Roman" w:hAnsi="Times New Roman" w:cs="Times New Roman"/>
          <w:sz w:val="24"/>
          <w:szCs w:val="24"/>
        </w:rPr>
        <w:t xml:space="preserve">. Promovirat će se i provoditi cijepljenje protiv infekcije humanim </w:t>
      </w:r>
      <w:proofErr w:type="spellStart"/>
      <w:r w:rsidRPr="00F0752F">
        <w:rPr>
          <w:rFonts w:ascii="Times New Roman" w:eastAsia="Times New Roman" w:hAnsi="Times New Roman" w:cs="Times New Roman"/>
          <w:sz w:val="24"/>
          <w:szCs w:val="24"/>
        </w:rPr>
        <w:t>papilloma</w:t>
      </w:r>
      <w:proofErr w:type="spellEnd"/>
      <w:r w:rsidRPr="00F0752F">
        <w:rPr>
          <w:rFonts w:ascii="Times New Roman" w:eastAsia="Times New Roman" w:hAnsi="Times New Roman" w:cs="Times New Roman"/>
          <w:sz w:val="24"/>
          <w:szCs w:val="24"/>
        </w:rPr>
        <w:t xml:space="preserve"> virusom (HPV) koje je od ove školske godine omogućeno besplatno učenicama i učenicima svih viših razreda osnovne škola, kao i mladima do navršene 24. godine života. Planiraju se i 2 edukativna predavanja obrazovnih radnika iz tema bliskih spolnom zdravlju (spolne </w:t>
      </w:r>
      <w:proofErr w:type="spellStart"/>
      <w:r w:rsidRPr="00F0752F">
        <w:rPr>
          <w:rFonts w:ascii="Times New Roman" w:eastAsia="Times New Roman" w:hAnsi="Times New Roman" w:cs="Times New Roman"/>
          <w:sz w:val="24"/>
          <w:szCs w:val="24"/>
        </w:rPr>
        <w:t>orjentacije</w:t>
      </w:r>
      <w:proofErr w:type="spellEnd"/>
      <w:r w:rsidRPr="00F0752F">
        <w:rPr>
          <w:rFonts w:ascii="Times New Roman" w:eastAsia="Times New Roman" w:hAnsi="Times New Roman" w:cs="Times New Roman"/>
          <w:sz w:val="24"/>
          <w:szCs w:val="24"/>
        </w:rPr>
        <w:t xml:space="preserve">, spolno prenosivih bolesti, </w:t>
      </w:r>
      <w:proofErr w:type="spellStart"/>
      <w:r w:rsidRPr="00F0752F">
        <w:rPr>
          <w:rFonts w:ascii="Times New Roman" w:eastAsia="Times New Roman" w:hAnsi="Times New Roman" w:cs="Times New Roman"/>
          <w:sz w:val="24"/>
          <w:szCs w:val="24"/>
        </w:rPr>
        <w:t>psihoseksualni</w:t>
      </w:r>
      <w:proofErr w:type="spellEnd"/>
      <w:r w:rsidRPr="00F0752F">
        <w:rPr>
          <w:rFonts w:ascii="Times New Roman" w:eastAsia="Times New Roman" w:hAnsi="Times New Roman" w:cs="Times New Roman"/>
          <w:sz w:val="24"/>
          <w:szCs w:val="24"/>
        </w:rPr>
        <w:t xml:space="preserve"> razvoj mladih), koje će provoditi stručnjaci iz tih područja. Savjetovalište će pružati uslugu savjetovanja pojedinaca i parova, te će ih po potrebi uputiti da se jave u Centar za savjetovanje i testiranje na HPV Nastavnog zavoda za javno zdravstvo IŽ, da zakažu ginekološki, urološki pregled i slično. Pristup Savjetovalištu je slobodan za učenike i studente, ali i druge osobe te dobi koje nisu u sustavu redovnog školovanja. Dolazak je potrebno najaviti telefonom ili mailom. </w:t>
      </w:r>
    </w:p>
    <w:p w14:paraId="0CF4896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Broj korisnika se od otvaranja Savjetovališta stidljivo povećava (2020. godine 4 korisnika, 2021. godine 8 korisnika, 2022. godine 22 korisnika s 26 savjetovanja, 2023. godine 42 korisnika s 53 savjetovanja). Planirani troškovi odnose se na rad liječnika školske medicine i podmirivanje dijela režijskih troškova u Savjetovalištu u Poreču.</w:t>
      </w:r>
    </w:p>
    <w:p w14:paraId="1C46E1A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64B528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64"/>
        <w:gridCol w:w="1216"/>
        <w:gridCol w:w="1083"/>
        <w:gridCol w:w="1083"/>
        <w:gridCol w:w="1083"/>
        <w:gridCol w:w="1083"/>
      </w:tblGrid>
      <w:tr w:rsidR="00253F26" w:rsidRPr="00F0752F" w14:paraId="545EE0D3" w14:textId="77777777" w:rsidTr="00A41DCA">
        <w:tc>
          <w:tcPr>
            <w:tcW w:w="1754" w:type="dxa"/>
            <w:shd w:val="clear" w:color="auto" w:fill="auto"/>
            <w:vAlign w:val="center"/>
          </w:tcPr>
          <w:p w14:paraId="72A8F7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lastRenderedPageBreak/>
              <w:t>Pokazatelj rezultata</w:t>
            </w:r>
          </w:p>
        </w:tc>
        <w:tc>
          <w:tcPr>
            <w:tcW w:w="1851" w:type="dxa"/>
            <w:shd w:val="clear" w:color="auto" w:fill="auto"/>
            <w:vAlign w:val="center"/>
          </w:tcPr>
          <w:p w14:paraId="5726256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D7544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6C513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188A1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19B6F1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300E2D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40A97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574940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B8EF792" w14:textId="77777777" w:rsidTr="00A41DCA">
        <w:tc>
          <w:tcPr>
            <w:tcW w:w="1754" w:type="dxa"/>
            <w:shd w:val="clear" w:color="auto" w:fill="auto"/>
            <w:vAlign w:val="center"/>
          </w:tcPr>
          <w:p w14:paraId="56E3DF2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usluga,</w:t>
            </w:r>
          </w:p>
          <w:p w14:paraId="7EF4FFE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korisnika </w:t>
            </w:r>
          </w:p>
          <w:p w14:paraId="180B5E13"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0724C84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i pruženih usluga savjetovanja, </w:t>
            </w:r>
          </w:p>
          <w:p w14:paraId="29235F2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usluga</w:t>
            </w:r>
          </w:p>
        </w:tc>
        <w:tc>
          <w:tcPr>
            <w:tcW w:w="1851" w:type="dxa"/>
            <w:shd w:val="clear" w:color="auto" w:fill="auto"/>
            <w:vAlign w:val="center"/>
          </w:tcPr>
          <w:p w14:paraId="4D06001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Organiziranjem aktivnosti Savjetovališta  </w:t>
            </w:r>
          </w:p>
          <w:p w14:paraId="7A3EFAB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mladim osobama pruža se podrška i pomoći u rješavanju problema i poteškoća vezanih uz spolno sazrijevanje</w:t>
            </w:r>
          </w:p>
        </w:tc>
        <w:tc>
          <w:tcPr>
            <w:tcW w:w="1017" w:type="dxa"/>
            <w:shd w:val="clear" w:color="auto" w:fill="auto"/>
            <w:vAlign w:val="center"/>
          </w:tcPr>
          <w:p w14:paraId="60E6A5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usluga</w:t>
            </w:r>
          </w:p>
          <w:p w14:paraId="0B6A50B2" w14:textId="1306ABD5"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FACB92"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08A665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savjetovanja</w:t>
            </w:r>
          </w:p>
        </w:tc>
        <w:tc>
          <w:tcPr>
            <w:tcW w:w="1083" w:type="dxa"/>
            <w:shd w:val="clear" w:color="auto" w:fill="auto"/>
            <w:vAlign w:val="center"/>
          </w:tcPr>
          <w:p w14:paraId="5F9250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160</w:t>
            </w:r>
          </w:p>
          <w:p w14:paraId="0B231F1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D6D6F01" w14:textId="0D605491"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98FED1" w14:textId="77777777" w:rsidR="00A41DCA" w:rsidRPr="00F0752F" w:rsidRDefault="00A41DCA" w:rsidP="00253F26">
            <w:pPr>
              <w:spacing w:after="0" w:line="240" w:lineRule="auto"/>
              <w:jc w:val="center"/>
              <w:rPr>
                <w:rFonts w:ascii="Times New Roman" w:eastAsia="Times New Roman" w:hAnsi="Times New Roman" w:cs="Times New Roman"/>
                <w:sz w:val="20"/>
                <w:szCs w:val="20"/>
              </w:rPr>
            </w:pPr>
          </w:p>
          <w:p w14:paraId="4A4860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AC6C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26</w:t>
            </w:r>
          </w:p>
        </w:tc>
        <w:tc>
          <w:tcPr>
            <w:tcW w:w="1083" w:type="dxa"/>
            <w:shd w:val="clear" w:color="auto" w:fill="auto"/>
            <w:vAlign w:val="center"/>
          </w:tcPr>
          <w:p w14:paraId="5B2FE7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170</w:t>
            </w:r>
          </w:p>
          <w:p w14:paraId="57DDB1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EEF03D1" w14:textId="5F7474FC"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B8D851"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627248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66C0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w:t>
            </w:r>
          </w:p>
        </w:tc>
        <w:tc>
          <w:tcPr>
            <w:tcW w:w="1083" w:type="dxa"/>
            <w:shd w:val="clear" w:color="auto" w:fill="auto"/>
            <w:vAlign w:val="center"/>
          </w:tcPr>
          <w:p w14:paraId="15CD146F" w14:textId="7B4F5D0F"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w:t>
            </w:r>
          </w:p>
          <w:p w14:paraId="7795A004" w14:textId="3C046ACB"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81C5CA" w14:textId="5D8D9A44"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1C641246"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228B4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9DFC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28</w:t>
            </w:r>
          </w:p>
        </w:tc>
        <w:tc>
          <w:tcPr>
            <w:tcW w:w="1083" w:type="dxa"/>
            <w:shd w:val="clear" w:color="auto" w:fill="auto"/>
            <w:vAlign w:val="center"/>
          </w:tcPr>
          <w:p w14:paraId="0297E5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w:t>
            </w:r>
          </w:p>
          <w:p w14:paraId="1844A1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EDCBA4" w14:textId="461DCCAA"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41694F"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0CAA1E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716D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29</w:t>
            </w:r>
          </w:p>
        </w:tc>
      </w:tr>
    </w:tbl>
    <w:p w14:paraId="56BC4D4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0ED1082"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Tekući projekt: Savjetovalište za prehranu IŽ u Poreču</w:t>
      </w:r>
    </w:p>
    <w:p w14:paraId="719F06CB" w14:textId="68719D1D"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U suradnji Zdravog grada, Grada Poreča-</w:t>
      </w:r>
      <w:proofErr w:type="spellStart"/>
      <w:r w:rsidRPr="00F0752F">
        <w:rPr>
          <w:rFonts w:ascii="Times New Roman" w:eastAsia="Calibri" w:hAnsi="Times New Roman" w:cs="Times New Roman"/>
          <w:sz w:val="24"/>
          <w:szCs w:val="24"/>
          <w:lang w:eastAsia="en-US"/>
        </w:rPr>
        <w:t>Parenzo</w:t>
      </w:r>
      <w:proofErr w:type="spellEnd"/>
      <w:r w:rsidRPr="00F0752F">
        <w:rPr>
          <w:rFonts w:ascii="Times New Roman" w:eastAsia="Calibri" w:hAnsi="Times New Roman" w:cs="Times New Roman"/>
          <w:sz w:val="24"/>
          <w:szCs w:val="24"/>
          <w:lang w:eastAsia="en-US"/>
        </w:rPr>
        <w:t xml:space="preserve"> i Nastavnog Zavoda za javno zdravstvo Istarske županije (dalje: Zavod) u prostorima Zdravog grada Poreč je tijekom 2019. godine po prvi puta uspostavljena usluga Savjetovališta za prehranu odnosno nutricionističkog savjetovališta. Nutricionističko savjetovalište s </w:t>
      </w:r>
      <w:proofErr w:type="spellStart"/>
      <w:r w:rsidRPr="00F0752F">
        <w:rPr>
          <w:rFonts w:ascii="Times New Roman" w:eastAsia="Calibri" w:hAnsi="Times New Roman" w:cs="Times New Roman"/>
          <w:sz w:val="24"/>
          <w:szCs w:val="24"/>
          <w:lang w:eastAsia="en-US"/>
        </w:rPr>
        <w:t>nutricionisticom</w:t>
      </w:r>
      <w:proofErr w:type="spellEnd"/>
      <w:r w:rsidRPr="00F0752F">
        <w:rPr>
          <w:rFonts w:ascii="Times New Roman" w:eastAsia="Calibri" w:hAnsi="Times New Roman" w:cs="Times New Roman"/>
          <w:sz w:val="24"/>
          <w:szCs w:val="24"/>
          <w:lang w:eastAsia="en-US"/>
        </w:rPr>
        <w:t xml:space="preserve"> Zavoda je usmjereno stanovnicima Poreča i </w:t>
      </w:r>
      <w:proofErr w:type="spellStart"/>
      <w:r w:rsidRPr="00F0752F">
        <w:rPr>
          <w:rFonts w:ascii="Times New Roman" w:eastAsia="Calibri" w:hAnsi="Times New Roman" w:cs="Times New Roman"/>
          <w:sz w:val="24"/>
          <w:szCs w:val="24"/>
          <w:lang w:eastAsia="en-US"/>
        </w:rPr>
        <w:t>Poreštine</w:t>
      </w:r>
      <w:proofErr w:type="spellEnd"/>
      <w:r w:rsidRPr="00F0752F">
        <w:rPr>
          <w:rFonts w:ascii="Times New Roman" w:eastAsia="Calibri" w:hAnsi="Times New Roman" w:cs="Times New Roman"/>
          <w:sz w:val="24"/>
          <w:szCs w:val="24"/>
          <w:lang w:eastAsia="en-US"/>
        </w:rPr>
        <w:t xml:space="preserve"> i besplatno je za sve korisnike. </w:t>
      </w:r>
      <w:proofErr w:type="spellStart"/>
      <w:r w:rsidRPr="00F0752F">
        <w:rPr>
          <w:rFonts w:ascii="Times New Roman" w:eastAsia="Calibri" w:hAnsi="Times New Roman" w:cs="Times New Roman"/>
          <w:sz w:val="24"/>
          <w:szCs w:val="24"/>
          <w:lang w:eastAsia="en-US"/>
        </w:rPr>
        <w:t>Nutricionistica</w:t>
      </w:r>
      <w:proofErr w:type="spellEnd"/>
      <w:r w:rsidRPr="00F0752F">
        <w:rPr>
          <w:rFonts w:ascii="Times New Roman" w:eastAsia="Calibri" w:hAnsi="Times New Roman" w:cs="Times New Roman"/>
          <w:sz w:val="24"/>
          <w:szCs w:val="24"/>
          <w:lang w:eastAsia="en-US"/>
        </w:rPr>
        <w:t xml:space="preserve"> Zavoda radi u prostorima Zdravog grada s klijentima koji su unaprijed dogovorili termin, dva puta mjesečno, 9 mjeseci u godini, u poslijepodnevnim satima od 13 do 19 sati. </w:t>
      </w:r>
      <w:proofErr w:type="spellStart"/>
      <w:r w:rsidRPr="00F0752F">
        <w:rPr>
          <w:rFonts w:ascii="Times New Roman" w:eastAsia="Calibri" w:hAnsi="Times New Roman" w:cs="Times New Roman"/>
          <w:sz w:val="24"/>
          <w:szCs w:val="24"/>
          <w:lang w:eastAsia="en-US"/>
        </w:rPr>
        <w:t>Nutricionistica</w:t>
      </w:r>
      <w:proofErr w:type="spellEnd"/>
      <w:r w:rsidRPr="00F0752F">
        <w:rPr>
          <w:rFonts w:ascii="Times New Roman" w:eastAsia="Calibri" w:hAnsi="Times New Roman" w:cs="Times New Roman"/>
          <w:sz w:val="24"/>
          <w:szCs w:val="24"/>
          <w:lang w:eastAsia="en-US"/>
        </w:rPr>
        <w:t xml:space="preserve"> savjetuje o principima zdrave prehrane, s posebnom pažnjom u odnosu na osobe sa specifičnim problemima  (šećerna bolest, visok krvni tlak, hormonalni poremećaji, pretilost i sl.). Cilj je pružiti građanima uslugu individualnog </w:t>
      </w:r>
      <w:proofErr w:type="spellStart"/>
      <w:r w:rsidRPr="00F0752F">
        <w:rPr>
          <w:rFonts w:ascii="Times New Roman" w:eastAsia="Calibri" w:hAnsi="Times New Roman" w:cs="Times New Roman"/>
          <w:sz w:val="24"/>
          <w:szCs w:val="24"/>
          <w:lang w:eastAsia="en-US"/>
        </w:rPr>
        <w:t>nutricionionističkog</w:t>
      </w:r>
      <w:proofErr w:type="spellEnd"/>
      <w:r w:rsidRPr="00F0752F">
        <w:rPr>
          <w:rFonts w:ascii="Times New Roman" w:eastAsia="Calibri" w:hAnsi="Times New Roman" w:cs="Times New Roman"/>
          <w:sz w:val="24"/>
          <w:szCs w:val="24"/>
          <w:lang w:eastAsia="en-US"/>
        </w:rPr>
        <w:t xml:space="preserve"> savjetovanja te redovito praćenje korisnika u promjeni navika i poboljšanju zdravlja. U Savjetovalištu se obavljaju sljedeće aktivnosti: uzimanje nutritivne anamneze; rad s korisnicima svake životne dobi; medijska aktivnost; održavanje i organizacija radionica, stručnih predavanja, tribina i manifestacija; izrada raznih promotivnih materijala, javnozdravstvenih programa i izvješća o radu; e-savjetovanje i održavanje društvenih mreža (Facebook i Ins</w:t>
      </w:r>
      <w:r w:rsidR="00A41DCA" w:rsidRPr="00F0752F">
        <w:rPr>
          <w:rFonts w:ascii="Times New Roman" w:eastAsia="Calibri" w:hAnsi="Times New Roman" w:cs="Times New Roman"/>
          <w:sz w:val="24"/>
          <w:szCs w:val="24"/>
          <w:lang w:eastAsia="en-US"/>
        </w:rPr>
        <w:t>t</w:t>
      </w:r>
      <w:r w:rsidRPr="00F0752F">
        <w:rPr>
          <w:rFonts w:ascii="Times New Roman" w:eastAsia="Calibri" w:hAnsi="Times New Roman" w:cs="Times New Roman"/>
          <w:sz w:val="24"/>
          <w:szCs w:val="24"/>
          <w:lang w:eastAsia="en-US"/>
        </w:rPr>
        <w:t xml:space="preserve">agram). Sredstva su planirana za: redovni i prekovremeni rad </w:t>
      </w:r>
      <w:proofErr w:type="spellStart"/>
      <w:r w:rsidRPr="00F0752F">
        <w:rPr>
          <w:rFonts w:ascii="Times New Roman" w:eastAsia="Calibri" w:hAnsi="Times New Roman" w:cs="Times New Roman"/>
          <w:sz w:val="24"/>
          <w:szCs w:val="24"/>
          <w:lang w:eastAsia="en-US"/>
        </w:rPr>
        <w:t>nutricinista</w:t>
      </w:r>
      <w:proofErr w:type="spellEnd"/>
      <w:r w:rsidRPr="00F0752F">
        <w:rPr>
          <w:rFonts w:ascii="Times New Roman" w:eastAsia="Calibri" w:hAnsi="Times New Roman" w:cs="Times New Roman"/>
          <w:sz w:val="24"/>
          <w:szCs w:val="24"/>
          <w:lang w:eastAsia="en-US"/>
        </w:rPr>
        <w:t xml:space="preserve">, prezentacije epidemiologa, troškove korištenja službenog vozila, tiskanje letaka i troškove ostalog potrošnog radnog materijala.  </w:t>
      </w:r>
    </w:p>
    <w:p w14:paraId="7CD48318"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p>
    <w:p w14:paraId="7FB6188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769"/>
        <w:gridCol w:w="1216"/>
        <w:gridCol w:w="1083"/>
        <w:gridCol w:w="1083"/>
        <w:gridCol w:w="1083"/>
        <w:gridCol w:w="1083"/>
      </w:tblGrid>
      <w:tr w:rsidR="00253F26" w:rsidRPr="00F0752F" w14:paraId="282B02C6" w14:textId="77777777" w:rsidTr="00A41DCA">
        <w:tc>
          <w:tcPr>
            <w:tcW w:w="1637" w:type="dxa"/>
            <w:shd w:val="clear" w:color="auto" w:fill="auto"/>
            <w:vAlign w:val="center"/>
          </w:tcPr>
          <w:p w14:paraId="07D86A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69" w:type="dxa"/>
            <w:shd w:val="clear" w:color="auto" w:fill="auto"/>
            <w:vAlign w:val="center"/>
          </w:tcPr>
          <w:p w14:paraId="14873B3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2F815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16" w:type="dxa"/>
            <w:shd w:val="clear" w:color="auto" w:fill="auto"/>
            <w:vAlign w:val="center"/>
          </w:tcPr>
          <w:p w14:paraId="2265A1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FEB3F4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EE66060"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70C32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A06642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23CF9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4AA8A00" w14:textId="77777777" w:rsidTr="00A41DCA">
        <w:tc>
          <w:tcPr>
            <w:tcW w:w="1637" w:type="dxa"/>
            <w:shd w:val="clear" w:color="auto" w:fill="auto"/>
            <w:vAlign w:val="center"/>
          </w:tcPr>
          <w:p w14:paraId="15162F7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usluga,</w:t>
            </w:r>
          </w:p>
          <w:p w14:paraId="0F26966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korisnika </w:t>
            </w:r>
          </w:p>
          <w:p w14:paraId="5665E362" w14:textId="6EC2D2AA" w:rsidR="00253F26" w:rsidRPr="00F0752F" w:rsidRDefault="00253F26" w:rsidP="00253F26">
            <w:pPr>
              <w:spacing w:after="0" w:line="240" w:lineRule="auto"/>
              <w:rPr>
                <w:rFonts w:ascii="Times New Roman" w:eastAsia="Times New Roman" w:hAnsi="Times New Roman" w:cs="Times New Roman"/>
                <w:sz w:val="20"/>
                <w:szCs w:val="20"/>
              </w:rPr>
            </w:pPr>
          </w:p>
          <w:p w14:paraId="4318B01B" w14:textId="2528C876" w:rsidR="00A41DCA" w:rsidRPr="00F0752F" w:rsidRDefault="00A41DCA" w:rsidP="00253F26">
            <w:pPr>
              <w:spacing w:after="0" w:line="240" w:lineRule="auto"/>
              <w:rPr>
                <w:rFonts w:ascii="Times New Roman" w:eastAsia="Times New Roman" w:hAnsi="Times New Roman" w:cs="Times New Roman"/>
                <w:sz w:val="20"/>
                <w:szCs w:val="20"/>
              </w:rPr>
            </w:pPr>
          </w:p>
          <w:p w14:paraId="289F29BD" w14:textId="77777777" w:rsidR="00A41DCA" w:rsidRPr="00F0752F" w:rsidRDefault="00A41DCA" w:rsidP="00253F26">
            <w:pPr>
              <w:spacing w:after="0" w:line="240" w:lineRule="auto"/>
              <w:rPr>
                <w:rFonts w:ascii="Times New Roman" w:eastAsia="Times New Roman" w:hAnsi="Times New Roman" w:cs="Times New Roman"/>
                <w:sz w:val="20"/>
                <w:szCs w:val="20"/>
              </w:rPr>
            </w:pPr>
          </w:p>
          <w:p w14:paraId="1DD1163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i pruženih usluga savjetovanja, </w:t>
            </w:r>
          </w:p>
          <w:p w14:paraId="794F3B1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usluga</w:t>
            </w:r>
          </w:p>
        </w:tc>
        <w:tc>
          <w:tcPr>
            <w:tcW w:w="1769" w:type="dxa"/>
            <w:shd w:val="clear" w:color="auto" w:fill="auto"/>
            <w:vAlign w:val="center"/>
          </w:tcPr>
          <w:p w14:paraId="6F9AB0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Organiziranjem aktivnosti u Savjetovalištu  korisnici se savjetuju o principima</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0"/>
                <w:szCs w:val="20"/>
              </w:rPr>
              <w:t xml:space="preserve">zdrave prehrane s posebnom pažnjom u odnosu na osobe sa specifičnim problemima  (šećerna bolest, visok krvni tlak, hormonalni poremećaji, pretilost </w:t>
            </w:r>
            <w:r w:rsidRPr="00F0752F">
              <w:rPr>
                <w:rFonts w:ascii="Times New Roman" w:eastAsia="Times New Roman" w:hAnsi="Times New Roman" w:cs="Times New Roman"/>
                <w:sz w:val="20"/>
                <w:szCs w:val="20"/>
              </w:rPr>
              <w:pgNum/>
            </w:r>
            <w:r w:rsidRPr="00F0752F">
              <w:rPr>
                <w:rFonts w:ascii="Times New Roman" w:eastAsia="Times New Roman" w:hAnsi="Times New Roman" w:cs="Times New Roman"/>
                <w:sz w:val="20"/>
                <w:szCs w:val="20"/>
              </w:rPr>
              <w:t xml:space="preserve">roj.), </w:t>
            </w:r>
            <w:r w:rsidRPr="00F0752F">
              <w:rPr>
                <w:rFonts w:ascii="Times New Roman" w:eastAsia="Times New Roman" w:hAnsi="Times New Roman" w:cs="Times New Roman"/>
                <w:sz w:val="20"/>
                <w:szCs w:val="20"/>
              </w:rPr>
              <w:lastRenderedPageBreak/>
              <w:t>radi poboljšanja života i zdravlja</w:t>
            </w:r>
          </w:p>
        </w:tc>
        <w:tc>
          <w:tcPr>
            <w:tcW w:w="1216" w:type="dxa"/>
            <w:shd w:val="clear" w:color="auto" w:fill="auto"/>
            <w:vAlign w:val="center"/>
          </w:tcPr>
          <w:p w14:paraId="7697F2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Broj korisnika usluga</w:t>
            </w:r>
          </w:p>
          <w:p w14:paraId="3E3B4743" w14:textId="69A56230"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B4AEF2" w14:textId="16A835C9"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E241884" w14:textId="59CD5824"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35BB5544"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0329BA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savjetovanja</w:t>
            </w:r>
          </w:p>
        </w:tc>
        <w:tc>
          <w:tcPr>
            <w:tcW w:w="1083" w:type="dxa"/>
            <w:shd w:val="clear" w:color="auto" w:fill="auto"/>
            <w:vAlign w:val="center"/>
          </w:tcPr>
          <w:p w14:paraId="72DBB6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EB45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53</w:t>
            </w:r>
          </w:p>
          <w:p w14:paraId="69E20C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06D03D" w14:textId="7D110D73"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3DF429" w14:textId="6DCC744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5795A826"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06F75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EA32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A94D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83" w:type="dxa"/>
            <w:shd w:val="clear" w:color="auto" w:fill="auto"/>
            <w:vAlign w:val="center"/>
          </w:tcPr>
          <w:p w14:paraId="7F06AE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5116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56</w:t>
            </w:r>
          </w:p>
          <w:p w14:paraId="47E563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1FB28D" w14:textId="2360AA6D"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76CB4C" w14:textId="3E620930"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52074377"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911B7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C4C8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3F5F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151</w:t>
            </w:r>
          </w:p>
        </w:tc>
        <w:tc>
          <w:tcPr>
            <w:tcW w:w="1083" w:type="dxa"/>
            <w:shd w:val="clear" w:color="auto" w:fill="auto"/>
            <w:vAlign w:val="center"/>
          </w:tcPr>
          <w:p w14:paraId="1130479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37D3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59</w:t>
            </w:r>
          </w:p>
          <w:p w14:paraId="6CA6DB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3CCD6C" w14:textId="7BB3FB94"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C74451" w14:textId="7194B276"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708F4D4E"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2FA186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B45C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5986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152</w:t>
            </w:r>
          </w:p>
        </w:tc>
        <w:tc>
          <w:tcPr>
            <w:tcW w:w="1083" w:type="dxa"/>
            <w:shd w:val="clear" w:color="auto" w:fill="auto"/>
            <w:vAlign w:val="center"/>
          </w:tcPr>
          <w:p w14:paraId="517F6A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179F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62</w:t>
            </w:r>
          </w:p>
          <w:p w14:paraId="454902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04355F" w14:textId="44958DAA"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6894FD" w14:textId="1F288CC6"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71AD39C1"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5803D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BE76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CB0C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153</w:t>
            </w:r>
          </w:p>
        </w:tc>
      </w:tr>
    </w:tbl>
    <w:p w14:paraId="0D7CE823" w14:textId="77777777" w:rsidR="00253F26" w:rsidRPr="00F0752F" w:rsidRDefault="00253F26" w:rsidP="00253F26">
      <w:pPr>
        <w:spacing w:after="0" w:line="240" w:lineRule="auto"/>
        <w:jc w:val="both"/>
        <w:rPr>
          <w:rFonts w:ascii="Times New Roman" w:eastAsia="Calibri" w:hAnsi="Times New Roman" w:cs="Times New Roman"/>
          <w:color w:val="C00000"/>
          <w:sz w:val="24"/>
          <w:szCs w:val="24"/>
          <w:lang w:eastAsia="en-US"/>
        </w:rPr>
      </w:pPr>
    </w:p>
    <w:p w14:paraId="0BE23ACB" w14:textId="77777777" w:rsidR="00253F26" w:rsidRPr="00F0752F" w:rsidRDefault="00253F26" w:rsidP="00253F26">
      <w:pPr>
        <w:spacing w:after="0" w:line="240" w:lineRule="auto"/>
        <w:rPr>
          <w:rFonts w:ascii="Times New Roman" w:eastAsia="Times New Roman" w:hAnsi="Times New Roman" w:cs="Times New Roman"/>
          <w:b/>
          <w:sz w:val="24"/>
          <w:szCs w:val="24"/>
        </w:rPr>
      </w:pPr>
      <w:bookmarkStart w:id="39" w:name="_Hlk149655697"/>
      <w:r w:rsidRPr="00F0752F">
        <w:rPr>
          <w:rFonts w:ascii="Times New Roman" w:eastAsia="Times New Roman" w:hAnsi="Times New Roman" w:cs="Times New Roman"/>
          <w:b/>
          <w:sz w:val="24"/>
          <w:szCs w:val="24"/>
        </w:rPr>
        <w:t>Tekući projekt: Savjetovalište za žene oboljele od raka dojke</w:t>
      </w:r>
    </w:p>
    <w:p w14:paraId="00F63A7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proteklom razdoblju u okviru grupnog savjetovanja za osobe oboljele od malignih bolesti na području Poreča, koja su se provodila 6-9 puta na godinu, istaknuta je potreba za dodatnim češćim susretima koji omogućuju stručnu psihološku podršku navedenoj ciljnoj skupini. Istarski domovi zdravlja i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su početkom 2023. godine uvidjeli potrebu za dodatnim susretima psihološke podrške osobama oboljelim od malignih bolesti, te je započeo s provedbom Projekt „Savjetovalište za žene oboljele od raka dojke“ u okviru kojeg </w:t>
      </w:r>
      <w:proofErr w:type="spellStart"/>
      <w:r w:rsidRPr="00F0752F">
        <w:rPr>
          <w:rFonts w:ascii="Times New Roman" w:eastAsia="Times New Roman" w:hAnsi="Times New Roman" w:cs="Times New Roman"/>
          <w:sz w:val="24"/>
          <w:szCs w:val="24"/>
        </w:rPr>
        <w:t>dr.med.spec</w:t>
      </w:r>
      <w:proofErr w:type="spellEnd"/>
      <w:r w:rsidRPr="00F0752F">
        <w:rPr>
          <w:rFonts w:ascii="Times New Roman" w:eastAsia="Times New Roman" w:hAnsi="Times New Roman" w:cs="Times New Roman"/>
          <w:sz w:val="24"/>
          <w:szCs w:val="24"/>
        </w:rPr>
        <w:t>. psihijatar pruža svoju stručnu pomoć oboljelima</w:t>
      </w:r>
    </w:p>
    <w:p w14:paraId="012CB97A" w14:textId="1D8D994D"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Zahvaljujući ostvarenoj suradnji s Istarskim domovima zdravlja Ispostave Poreč i dr. </w:t>
      </w:r>
      <w:proofErr w:type="spellStart"/>
      <w:r w:rsidRPr="00F0752F">
        <w:rPr>
          <w:rFonts w:ascii="Times New Roman" w:eastAsia="Times New Roman" w:hAnsi="Times New Roman" w:cs="Times New Roman"/>
          <w:sz w:val="24"/>
          <w:szCs w:val="24"/>
        </w:rPr>
        <w:t>spec</w:t>
      </w:r>
      <w:proofErr w:type="spellEnd"/>
      <w:r w:rsidRPr="00F0752F">
        <w:rPr>
          <w:rFonts w:ascii="Times New Roman" w:eastAsia="Times New Roman" w:hAnsi="Times New Roman" w:cs="Times New Roman"/>
          <w:sz w:val="24"/>
          <w:szCs w:val="24"/>
        </w:rPr>
        <w:t xml:space="preserve">. medicine, psihijatrom Tomislavom </w:t>
      </w:r>
      <w:proofErr w:type="spellStart"/>
      <w:r w:rsidRPr="00F0752F">
        <w:rPr>
          <w:rFonts w:ascii="Times New Roman" w:eastAsia="Times New Roman" w:hAnsi="Times New Roman" w:cs="Times New Roman"/>
          <w:sz w:val="24"/>
          <w:szCs w:val="24"/>
        </w:rPr>
        <w:t>Pehardom</w:t>
      </w:r>
      <w:proofErr w:type="spellEnd"/>
      <w:r w:rsidRPr="00F0752F">
        <w:rPr>
          <w:rFonts w:ascii="Times New Roman" w:eastAsia="Times New Roman" w:hAnsi="Times New Roman" w:cs="Times New Roman"/>
          <w:sz w:val="24"/>
          <w:szCs w:val="24"/>
        </w:rPr>
        <w:t xml:space="preserve"> Grad Poreč će i u 2025. godini financirati projekt kojem je cilj psihološka podrška ženama oboljelim od raka dojke na području Poreča, te jačanje kapaciteta liječnika obiteljske medicine u Ispostavi Poreč za pružanje pomoći oboljelim pacijentima. Aktivnosti kroz koje će se projekt provoditi su: grupna savjetovanja, individualna savjetovanja i edukativna predavanja (važnost psihološke podrške u fazi suočavanja s malignim oboljenjima, tijekom procesa liječenja i nakon liječenja (podizanje svijesti građana), upoznavanje oboljelih, članova obitelji i liječnika obiteljske medicine o održavanju grupnih i individualnih savjetovanja. Planirani troškovi odnose se na putne troškove i troškove rada liječn</w:t>
      </w:r>
      <w:r w:rsidR="00A41DCA"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 xml:space="preserve">ka </w:t>
      </w:r>
      <w:proofErr w:type="spellStart"/>
      <w:r w:rsidRPr="00F0752F">
        <w:rPr>
          <w:rFonts w:ascii="Times New Roman" w:eastAsia="Times New Roman" w:hAnsi="Times New Roman" w:cs="Times New Roman"/>
          <w:sz w:val="24"/>
          <w:szCs w:val="24"/>
        </w:rPr>
        <w:t>spec.psihijatra</w:t>
      </w:r>
      <w:proofErr w:type="spellEnd"/>
      <w:r w:rsidRPr="00F0752F">
        <w:rPr>
          <w:rFonts w:ascii="Times New Roman" w:eastAsia="Times New Roman" w:hAnsi="Times New Roman" w:cs="Times New Roman"/>
          <w:sz w:val="24"/>
          <w:szCs w:val="24"/>
        </w:rPr>
        <w:t>.</w:t>
      </w:r>
    </w:p>
    <w:p w14:paraId="2BD4282F" w14:textId="77777777"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p>
    <w:p w14:paraId="05164E28"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64"/>
        <w:gridCol w:w="1216"/>
        <w:gridCol w:w="1083"/>
        <w:gridCol w:w="1083"/>
        <w:gridCol w:w="1083"/>
        <w:gridCol w:w="1083"/>
      </w:tblGrid>
      <w:tr w:rsidR="00253F26" w:rsidRPr="00F0752F" w14:paraId="6D479774" w14:textId="77777777" w:rsidTr="00A41DCA">
        <w:tc>
          <w:tcPr>
            <w:tcW w:w="1642" w:type="dxa"/>
            <w:shd w:val="clear" w:color="auto" w:fill="auto"/>
            <w:vAlign w:val="center"/>
          </w:tcPr>
          <w:p w14:paraId="43C10CC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64" w:type="dxa"/>
            <w:shd w:val="clear" w:color="auto" w:fill="auto"/>
            <w:vAlign w:val="center"/>
          </w:tcPr>
          <w:p w14:paraId="60138E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94294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16" w:type="dxa"/>
            <w:shd w:val="clear" w:color="auto" w:fill="auto"/>
            <w:vAlign w:val="center"/>
          </w:tcPr>
          <w:p w14:paraId="3A46689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A26DD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005475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58DAE9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76EB6B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D652BA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4F229DE" w14:textId="77777777" w:rsidTr="00A41DCA">
        <w:tc>
          <w:tcPr>
            <w:tcW w:w="1642" w:type="dxa"/>
            <w:shd w:val="clear" w:color="auto" w:fill="auto"/>
            <w:vAlign w:val="center"/>
          </w:tcPr>
          <w:p w14:paraId="6E8A206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usluga, povećanje broja korisnika usluga</w:t>
            </w:r>
          </w:p>
        </w:tc>
        <w:tc>
          <w:tcPr>
            <w:tcW w:w="1764" w:type="dxa"/>
            <w:shd w:val="clear" w:color="auto" w:fill="auto"/>
            <w:vAlign w:val="center"/>
          </w:tcPr>
          <w:p w14:paraId="440A9CA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 žene oboljele od raka dojke na području Poreča organizirana psihološka podrška</w:t>
            </w:r>
          </w:p>
        </w:tc>
        <w:tc>
          <w:tcPr>
            <w:tcW w:w="1216" w:type="dxa"/>
            <w:shd w:val="clear" w:color="auto" w:fill="auto"/>
            <w:vAlign w:val="center"/>
          </w:tcPr>
          <w:p w14:paraId="6627E51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8D89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korisnika </w:t>
            </w:r>
          </w:p>
        </w:tc>
        <w:tc>
          <w:tcPr>
            <w:tcW w:w="1083" w:type="dxa"/>
            <w:shd w:val="clear" w:color="auto" w:fill="auto"/>
            <w:vAlign w:val="center"/>
          </w:tcPr>
          <w:p w14:paraId="07ECC93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EFA5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019FE4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E0DA4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c>
          <w:tcPr>
            <w:tcW w:w="1083" w:type="dxa"/>
            <w:shd w:val="clear" w:color="auto" w:fill="auto"/>
            <w:vAlign w:val="center"/>
          </w:tcPr>
          <w:p w14:paraId="1C6787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D4D7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c>
          <w:tcPr>
            <w:tcW w:w="1083" w:type="dxa"/>
            <w:shd w:val="clear" w:color="auto" w:fill="auto"/>
            <w:vAlign w:val="center"/>
          </w:tcPr>
          <w:p w14:paraId="625B05C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F9DF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r>
      <w:tr w:rsidR="00253F26" w:rsidRPr="00F0752F" w14:paraId="7EF19363" w14:textId="77777777" w:rsidTr="00A41DCA">
        <w:tc>
          <w:tcPr>
            <w:tcW w:w="1642" w:type="dxa"/>
            <w:shd w:val="clear" w:color="auto" w:fill="auto"/>
            <w:vAlign w:val="center"/>
          </w:tcPr>
          <w:p w14:paraId="593CEF8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usluga savjetovanja,</w:t>
            </w:r>
          </w:p>
          <w:p w14:paraId="11BF067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usluga</w:t>
            </w:r>
          </w:p>
        </w:tc>
        <w:tc>
          <w:tcPr>
            <w:tcW w:w="1764" w:type="dxa"/>
            <w:shd w:val="clear" w:color="auto" w:fill="auto"/>
            <w:vAlign w:val="center"/>
          </w:tcPr>
          <w:p w14:paraId="68688C1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Organiziranjem aktivnosti grupnog i individualnog savjetovanja pruža se podrška ženama oboljelim od raka dojke</w:t>
            </w:r>
          </w:p>
        </w:tc>
        <w:tc>
          <w:tcPr>
            <w:tcW w:w="1216" w:type="dxa"/>
            <w:shd w:val="clear" w:color="auto" w:fill="auto"/>
            <w:vAlign w:val="center"/>
          </w:tcPr>
          <w:p w14:paraId="0DD39F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8BAA9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usluga</w:t>
            </w:r>
          </w:p>
          <w:p w14:paraId="2B1C76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savjetovanja</w:t>
            </w:r>
          </w:p>
        </w:tc>
        <w:tc>
          <w:tcPr>
            <w:tcW w:w="1083" w:type="dxa"/>
            <w:shd w:val="clear" w:color="auto" w:fill="auto"/>
            <w:vAlign w:val="center"/>
          </w:tcPr>
          <w:p w14:paraId="7DFF46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3B5C1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1149A7F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1BD89F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6F63B84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A06D6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2892EA4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3387E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r>
      <w:tr w:rsidR="00253F26" w:rsidRPr="00F0752F" w14:paraId="53E8215B" w14:textId="77777777" w:rsidTr="00A41DCA">
        <w:tc>
          <w:tcPr>
            <w:tcW w:w="1642" w:type="dxa"/>
            <w:shd w:val="clear" w:color="auto" w:fill="auto"/>
            <w:vAlign w:val="center"/>
          </w:tcPr>
          <w:p w14:paraId="14B04171" w14:textId="70D6247C"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edukativnih predavanja,</w:t>
            </w:r>
          </w:p>
          <w:p w14:paraId="48CB44E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predavanja</w:t>
            </w:r>
          </w:p>
        </w:tc>
        <w:tc>
          <w:tcPr>
            <w:tcW w:w="1764" w:type="dxa"/>
            <w:shd w:val="clear" w:color="auto" w:fill="auto"/>
            <w:vAlign w:val="center"/>
          </w:tcPr>
          <w:p w14:paraId="391FE66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Organiziranjem edukativnih predavanja pruža se podrška ženama oboljelim od raka dojke</w:t>
            </w:r>
          </w:p>
        </w:tc>
        <w:tc>
          <w:tcPr>
            <w:tcW w:w="1216" w:type="dxa"/>
            <w:shd w:val="clear" w:color="auto" w:fill="auto"/>
            <w:vAlign w:val="center"/>
          </w:tcPr>
          <w:p w14:paraId="17D6E10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827FD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predavanja</w:t>
            </w:r>
          </w:p>
        </w:tc>
        <w:tc>
          <w:tcPr>
            <w:tcW w:w="1083" w:type="dxa"/>
            <w:shd w:val="clear" w:color="auto" w:fill="auto"/>
            <w:vAlign w:val="center"/>
          </w:tcPr>
          <w:p w14:paraId="0E6F0F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B1BA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shd w:val="clear" w:color="auto" w:fill="auto"/>
            <w:vAlign w:val="center"/>
          </w:tcPr>
          <w:p w14:paraId="1E42F78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1FAE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shd w:val="clear" w:color="auto" w:fill="auto"/>
            <w:vAlign w:val="center"/>
          </w:tcPr>
          <w:p w14:paraId="7C8741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F303D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shd w:val="clear" w:color="auto" w:fill="auto"/>
            <w:vAlign w:val="center"/>
          </w:tcPr>
          <w:p w14:paraId="64E686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ACE35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r>
      <w:bookmarkEnd w:id="39"/>
    </w:tbl>
    <w:p w14:paraId="0B548B96" w14:textId="6242946B"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p>
    <w:p w14:paraId="2F44B1F3" w14:textId="77777777" w:rsidR="00A41DCA" w:rsidRPr="00F0752F" w:rsidRDefault="00A41DCA" w:rsidP="00253F26">
      <w:pPr>
        <w:spacing w:after="0" w:line="240" w:lineRule="auto"/>
        <w:jc w:val="both"/>
        <w:rPr>
          <w:rFonts w:ascii="Times New Roman" w:eastAsia="Times New Roman" w:hAnsi="Times New Roman" w:cs="Times New Roman"/>
          <w:color w:val="0070C0"/>
          <w:sz w:val="24"/>
          <w:szCs w:val="24"/>
        </w:rPr>
      </w:pPr>
    </w:p>
    <w:bookmarkEnd w:id="30"/>
    <w:p w14:paraId="457B9FB5" w14:textId="77777777"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r w:rsidRPr="00F0752F">
        <w:rPr>
          <w:rFonts w:ascii="Times New Roman" w:eastAsia="Times New Roman" w:hAnsi="Times New Roman" w:cs="Times New Roman"/>
          <w:b/>
          <w:sz w:val="24"/>
          <w:szCs w:val="24"/>
        </w:rPr>
        <w:t>PROGRAM: JAVNE POTREBE U SPORTU I REKREACIJI</w:t>
      </w:r>
    </w:p>
    <w:p w14:paraId="32AAAEA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8FB3CF2"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395DE88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kapitalni i tekući projekt: </w:t>
      </w:r>
    </w:p>
    <w:p w14:paraId="62AF64D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7DBCF428"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Dugoročni zakup sportske dvorane </w:t>
      </w:r>
      <w:proofErr w:type="spellStart"/>
      <w:r w:rsidRPr="00F0752F">
        <w:rPr>
          <w:rFonts w:ascii="Times New Roman" w:eastAsia="Times New Roman" w:hAnsi="Times New Roman" w:cs="Times New Roman"/>
          <w:sz w:val="24"/>
          <w:szCs w:val="24"/>
        </w:rPr>
        <w:t>Žatika</w:t>
      </w:r>
      <w:proofErr w:type="spellEnd"/>
    </w:p>
    <w:p w14:paraId="54EF9120"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Osnovna djelatnost Sportske zajednice Grada Poreča</w:t>
      </w:r>
    </w:p>
    <w:p w14:paraId="059F565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Financiranje programa i projekata udruga</w:t>
      </w:r>
    </w:p>
    <w:p w14:paraId="4CC0EA2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lastRenderedPageBreak/>
        <w:t>Održavanje sportskih dvorana i rekreacijskih objekata</w:t>
      </w:r>
    </w:p>
    <w:p w14:paraId="1FE4A9A0"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Ostale potrebe u sportu i rekreaciji</w:t>
      </w:r>
    </w:p>
    <w:p w14:paraId="224C1A78" w14:textId="77777777" w:rsidR="00253F26" w:rsidRPr="00F0752F" w:rsidRDefault="00253F26" w:rsidP="00253F26">
      <w:p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kapitalni projekt:</w:t>
      </w:r>
    </w:p>
    <w:p w14:paraId="5CA04209" w14:textId="77777777" w:rsidR="00253F26" w:rsidRPr="00F0752F" w:rsidRDefault="00253F26" w:rsidP="00253F26">
      <w:p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      -     Izgradnja nogometnih igrališta i</w:t>
      </w:r>
    </w:p>
    <w:p w14:paraId="0B124850" w14:textId="77777777" w:rsidR="00253F26" w:rsidRPr="00F0752F" w:rsidRDefault="00253F26" w:rsidP="00253F26">
      <w:pPr>
        <w:spacing w:after="0" w:line="240" w:lineRule="auto"/>
        <w:jc w:val="both"/>
        <w:rPr>
          <w:rFonts w:ascii="Times New Roman" w:eastAsia="Times New Roman" w:hAnsi="Times New Roman" w:cs="Times New Roman"/>
          <w:i/>
          <w:sz w:val="24"/>
          <w:szCs w:val="24"/>
        </w:rPr>
      </w:pPr>
      <w:r w:rsidRPr="00F0752F">
        <w:rPr>
          <w:rFonts w:ascii="Times New Roman" w:eastAsia="Times New Roman" w:hAnsi="Times New Roman" w:cs="Times New Roman"/>
          <w:sz w:val="24"/>
          <w:szCs w:val="24"/>
        </w:rPr>
        <w:t>tekući projekt:</w:t>
      </w:r>
    </w:p>
    <w:p w14:paraId="576CCDE6" w14:textId="77777777"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Članstvo u Hrvatskoj olimpijskog obitelji.</w:t>
      </w:r>
    </w:p>
    <w:p w14:paraId="0423CA2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C0FB6C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Zakonske i druge pravne osnove programa:</w:t>
      </w:r>
    </w:p>
    <w:p w14:paraId="31E2C981" w14:textId="065C7D0F"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6459271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sportu („Narodne novine“ broj 141/22)</w:t>
      </w:r>
    </w:p>
    <w:p w14:paraId="4B3E67CA" w14:textId="3160258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70/17, 98/19,</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p>
    <w:p w14:paraId="34208B92" w14:textId="508D379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5F973C0D" w14:textId="7306248B"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broj 2/13,</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2/21</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12/24), </w:t>
      </w:r>
    </w:p>
    <w:p w14:paraId="47E79AA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financiranju programa i projekata koje provode organizacije civilnog društva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broj 1/16, 1/18). </w:t>
      </w:r>
    </w:p>
    <w:p w14:paraId="1B251A5E"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79713ADF"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07EC7C1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Proračunskim sredstvima provoditi aktivnosti na ostvarivanju zajedničkih ciljeva i interesa u sportu, su/financirati  djelovanje Sportske zajednice Grada Poreča i drugih udruga u organizaciji i izvođenju sportskih aktivnosti, sa svrhom uključivanju djece, </w:t>
      </w:r>
      <w:r w:rsidRPr="00F0752F">
        <w:rPr>
          <w:rFonts w:ascii="Times New Roman" w:eastAsia="Times New Roman" w:hAnsi="Times New Roman" w:cs="Times New Roman"/>
          <w:color w:val="000000"/>
          <w:sz w:val="24"/>
          <w:szCs w:val="24"/>
        </w:rPr>
        <w:t>djece s teškoćama u razvoju,</w:t>
      </w:r>
      <w:r w:rsidRPr="00F0752F">
        <w:rPr>
          <w:rFonts w:ascii="Times New Roman" w:eastAsia="Times New Roman" w:hAnsi="Times New Roman" w:cs="Times New Roman"/>
          <w:sz w:val="24"/>
          <w:szCs w:val="24"/>
        </w:rPr>
        <w:t xml:space="preserve"> mladih, </w:t>
      </w:r>
      <w:r w:rsidRPr="00F0752F">
        <w:rPr>
          <w:rFonts w:ascii="Times New Roman" w:eastAsia="Times New Roman" w:hAnsi="Times New Roman" w:cs="Times New Roman"/>
          <w:color w:val="000000"/>
          <w:sz w:val="24"/>
          <w:szCs w:val="24"/>
        </w:rPr>
        <w:t xml:space="preserve">osoba s invaliditetom </w:t>
      </w:r>
      <w:r w:rsidRPr="00F0752F">
        <w:rPr>
          <w:rFonts w:ascii="Times New Roman" w:eastAsia="Times New Roman" w:hAnsi="Times New Roman" w:cs="Times New Roman"/>
          <w:sz w:val="24"/>
          <w:szCs w:val="24"/>
        </w:rPr>
        <w:t>i ostalih građana u sportske programe, kvalitetno upravljati i optimalno koristiti gradske sportske objekte. Izgraditi potrebne sportske objekte.</w:t>
      </w:r>
    </w:p>
    <w:p w14:paraId="16615A9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2FDD43B3"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567AF2A2"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45BB0B1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6"/>
        <w:gridCol w:w="1415"/>
        <w:gridCol w:w="1384"/>
        <w:gridCol w:w="1415"/>
      </w:tblGrid>
      <w:tr w:rsidR="00253F26" w:rsidRPr="00F0752F" w14:paraId="3A0B52CE" w14:textId="77777777" w:rsidTr="00A41DCA">
        <w:tc>
          <w:tcPr>
            <w:tcW w:w="3550" w:type="dxa"/>
            <w:vAlign w:val="center"/>
          </w:tcPr>
          <w:p w14:paraId="33A45954"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p w14:paraId="4303B04D"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p>
        </w:tc>
        <w:tc>
          <w:tcPr>
            <w:tcW w:w="1416" w:type="dxa"/>
            <w:vAlign w:val="center"/>
          </w:tcPr>
          <w:p w14:paraId="7F8F4A11"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3719750C"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15" w:type="dxa"/>
            <w:vAlign w:val="center"/>
          </w:tcPr>
          <w:p w14:paraId="66AC2566"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384" w:type="dxa"/>
            <w:vAlign w:val="center"/>
          </w:tcPr>
          <w:p w14:paraId="7523A44D"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5" w:type="dxa"/>
            <w:vAlign w:val="center"/>
          </w:tcPr>
          <w:p w14:paraId="73630D8A"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r>
      <w:tr w:rsidR="00253F26" w:rsidRPr="00F0752F" w14:paraId="5ECA57F8" w14:textId="77777777" w:rsidTr="00A41DCA">
        <w:tc>
          <w:tcPr>
            <w:tcW w:w="3550" w:type="dxa"/>
            <w:vAlign w:val="center"/>
          </w:tcPr>
          <w:p w14:paraId="5F74836C" w14:textId="77777777" w:rsidR="00253F26" w:rsidRPr="00F0752F" w:rsidRDefault="00253F26" w:rsidP="00A41DCA">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16" w:type="dxa"/>
            <w:vAlign w:val="center"/>
          </w:tcPr>
          <w:p w14:paraId="13E2B73B" w14:textId="77777777" w:rsidR="00253F26" w:rsidRPr="00F0752F" w:rsidRDefault="00253F26" w:rsidP="00A41DCA">
            <w:pPr>
              <w:spacing w:after="0" w:line="240" w:lineRule="auto"/>
              <w:jc w:val="center"/>
              <w:rPr>
                <w:rFonts w:ascii="Times New Roman" w:eastAsia="Times New Roman" w:hAnsi="Times New Roman" w:cs="Times New Roman"/>
                <w:sz w:val="20"/>
                <w:szCs w:val="20"/>
              </w:rPr>
            </w:pPr>
          </w:p>
        </w:tc>
        <w:tc>
          <w:tcPr>
            <w:tcW w:w="1415" w:type="dxa"/>
            <w:vAlign w:val="center"/>
          </w:tcPr>
          <w:p w14:paraId="7B9C029C" w14:textId="77777777" w:rsidR="00253F26" w:rsidRPr="00F0752F" w:rsidRDefault="00253F26" w:rsidP="00A41DCA">
            <w:pPr>
              <w:spacing w:after="0" w:line="240" w:lineRule="auto"/>
              <w:jc w:val="center"/>
              <w:rPr>
                <w:rFonts w:ascii="Times New Roman" w:eastAsia="Times New Roman" w:hAnsi="Times New Roman" w:cs="Times New Roman"/>
                <w:sz w:val="20"/>
                <w:szCs w:val="20"/>
              </w:rPr>
            </w:pPr>
          </w:p>
        </w:tc>
        <w:tc>
          <w:tcPr>
            <w:tcW w:w="1384" w:type="dxa"/>
            <w:vAlign w:val="center"/>
          </w:tcPr>
          <w:p w14:paraId="2B1D1302" w14:textId="77777777" w:rsidR="00253F26" w:rsidRPr="00F0752F" w:rsidRDefault="00253F26" w:rsidP="00A41DCA">
            <w:pPr>
              <w:spacing w:after="0" w:line="240" w:lineRule="auto"/>
              <w:jc w:val="center"/>
              <w:rPr>
                <w:rFonts w:ascii="Times New Roman" w:eastAsia="Times New Roman" w:hAnsi="Times New Roman" w:cs="Times New Roman"/>
                <w:sz w:val="20"/>
                <w:szCs w:val="20"/>
              </w:rPr>
            </w:pPr>
          </w:p>
        </w:tc>
        <w:tc>
          <w:tcPr>
            <w:tcW w:w="1415" w:type="dxa"/>
            <w:vAlign w:val="center"/>
          </w:tcPr>
          <w:p w14:paraId="156F02C7" w14:textId="77777777" w:rsidR="00253F26" w:rsidRPr="00F0752F" w:rsidRDefault="00253F26" w:rsidP="00A41DCA">
            <w:pPr>
              <w:spacing w:after="0" w:line="240" w:lineRule="auto"/>
              <w:jc w:val="center"/>
              <w:rPr>
                <w:rFonts w:ascii="Times New Roman" w:eastAsia="Times New Roman" w:hAnsi="Times New Roman" w:cs="Times New Roman"/>
                <w:sz w:val="20"/>
                <w:szCs w:val="20"/>
              </w:rPr>
            </w:pPr>
          </w:p>
        </w:tc>
      </w:tr>
      <w:tr w:rsidR="00253F26" w:rsidRPr="00F0752F" w14:paraId="29EAC460" w14:textId="77777777" w:rsidTr="00A41DCA">
        <w:tc>
          <w:tcPr>
            <w:tcW w:w="3550" w:type="dxa"/>
            <w:vAlign w:val="center"/>
          </w:tcPr>
          <w:p w14:paraId="139DB078"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Dugoročni zakup sportske dvorane </w:t>
            </w:r>
            <w:proofErr w:type="spellStart"/>
            <w:r w:rsidRPr="00F0752F">
              <w:rPr>
                <w:rFonts w:ascii="Times New Roman" w:eastAsia="Times New Roman" w:hAnsi="Times New Roman" w:cs="Times New Roman"/>
                <w:sz w:val="20"/>
                <w:szCs w:val="20"/>
              </w:rPr>
              <w:t>Žatika</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387AA3C"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772.100,00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69A93F1"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770.250,00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132A5DB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741.100,00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5B5A152A"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712.000,00</w:t>
            </w:r>
          </w:p>
        </w:tc>
      </w:tr>
      <w:tr w:rsidR="00253F26" w:rsidRPr="00F0752F" w14:paraId="3B1AD707" w14:textId="77777777" w:rsidTr="00A41DCA">
        <w:tc>
          <w:tcPr>
            <w:tcW w:w="3550" w:type="dxa"/>
            <w:vAlign w:val="center"/>
          </w:tcPr>
          <w:p w14:paraId="2E7C61BB"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Osnovna djelatnost Sportske zajednice Grada Poreča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4BE0804"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1.640.380,00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9466D6D"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2.099.420,00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5DE0BEB2"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1.824.420,00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200932D"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1.824.420,00</w:t>
            </w:r>
          </w:p>
        </w:tc>
      </w:tr>
      <w:tr w:rsidR="00253F26" w:rsidRPr="00F0752F" w14:paraId="014AA126" w14:textId="77777777" w:rsidTr="00A41DCA">
        <w:tc>
          <w:tcPr>
            <w:tcW w:w="3550" w:type="dxa"/>
            <w:vAlign w:val="center"/>
          </w:tcPr>
          <w:p w14:paraId="0FB7EB6E"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 programa i projekata udruga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DCFA42B"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10.650,00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1D9CADB"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10.650,00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5B48071A"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10.650,00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5455E96"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10.650,00</w:t>
            </w:r>
          </w:p>
        </w:tc>
      </w:tr>
      <w:tr w:rsidR="00253F26" w:rsidRPr="00F0752F" w14:paraId="5F752946" w14:textId="77777777" w:rsidTr="00A41DCA">
        <w:tc>
          <w:tcPr>
            <w:tcW w:w="3550" w:type="dxa"/>
            <w:vAlign w:val="center"/>
          </w:tcPr>
          <w:p w14:paraId="2714DDA3"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Održavanje sportskih dvorana i rekreacijskih objekata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6877DD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403.000,00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6F3C5AF"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00F3B6A0"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0B1C8E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200.000,00</w:t>
            </w:r>
          </w:p>
        </w:tc>
      </w:tr>
      <w:tr w:rsidR="00253F26" w:rsidRPr="00F0752F" w14:paraId="2A0E09AC" w14:textId="77777777" w:rsidTr="00A41DCA">
        <w:tc>
          <w:tcPr>
            <w:tcW w:w="3550" w:type="dxa"/>
            <w:vAlign w:val="center"/>
          </w:tcPr>
          <w:p w14:paraId="2CBD423A" w14:textId="77777777" w:rsidR="00253F26" w:rsidRPr="00F0752F" w:rsidRDefault="00253F26" w:rsidP="00A41DCA">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Ostale potrebe u sportu i rekreaciji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3A27A7E"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B42224B"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732A6E16"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DCE2FD6"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r>
      <w:tr w:rsidR="00253F26" w:rsidRPr="00F0752F" w14:paraId="50BE5BDC" w14:textId="77777777" w:rsidTr="00A41DCA">
        <w:tc>
          <w:tcPr>
            <w:tcW w:w="3550" w:type="dxa"/>
            <w:vAlign w:val="center"/>
          </w:tcPr>
          <w:p w14:paraId="7795D8A8" w14:textId="77777777" w:rsidR="00253F26" w:rsidRPr="00F0752F" w:rsidRDefault="00253F26" w:rsidP="00A41DCA">
            <w:pPr>
              <w:spacing w:after="0" w:line="240" w:lineRule="auto"/>
              <w:rPr>
                <w:rFonts w:ascii="Times New Roman" w:eastAsia="Times New Roman" w:hAnsi="Times New Roman" w:cs="Times New Roman"/>
                <w:b/>
                <w:i/>
                <w:sz w:val="20"/>
                <w:szCs w:val="20"/>
              </w:rPr>
            </w:pPr>
            <w:r w:rsidRPr="00F0752F">
              <w:rPr>
                <w:rFonts w:ascii="Times New Roman" w:eastAsia="Times New Roman" w:hAnsi="Times New Roman" w:cs="Times New Roman"/>
                <w:b/>
                <w:i/>
                <w:sz w:val="20"/>
                <w:szCs w:val="20"/>
              </w:rPr>
              <w:t>Kapitalni projekti</w:t>
            </w:r>
          </w:p>
        </w:tc>
        <w:tc>
          <w:tcPr>
            <w:tcW w:w="1416" w:type="dxa"/>
            <w:shd w:val="clear" w:color="auto" w:fill="auto"/>
            <w:vAlign w:val="center"/>
          </w:tcPr>
          <w:p w14:paraId="4AA5A8AE"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5044FA98"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014E7BD4"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3AF128FE"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r>
      <w:tr w:rsidR="00253F26" w:rsidRPr="00F0752F" w14:paraId="2A3FCC0A" w14:textId="77777777" w:rsidTr="00A41DCA">
        <w:tc>
          <w:tcPr>
            <w:tcW w:w="3550" w:type="dxa"/>
            <w:vAlign w:val="center"/>
          </w:tcPr>
          <w:p w14:paraId="31D6E615" w14:textId="14F1073D" w:rsidR="00253F26" w:rsidRPr="00F0752F" w:rsidRDefault="00253F26" w:rsidP="00A41DCA">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Izgradnja nogometnih igrališ</w:t>
            </w:r>
            <w:r w:rsidR="00A41DCA" w:rsidRPr="00F0752F">
              <w:rPr>
                <w:rFonts w:ascii="Times New Roman" w:eastAsia="Times New Roman" w:hAnsi="Times New Roman" w:cs="Times New Roman"/>
                <w:bCs/>
                <w:sz w:val="20"/>
                <w:szCs w:val="20"/>
              </w:rPr>
              <w:t>t</w:t>
            </w:r>
            <w:r w:rsidRPr="00F0752F">
              <w:rPr>
                <w:rFonts w:ascii="Times New Roman" w:eastAsia="Times New Roman" w:hAnsi="Times New Roman" w:cs="Times New Roman"/>
                <w:bCs/>
                <w:sz w:val="20"/>
                <w:szCs w:val="20"/>
              </w:rPr>
              <w:t xml:space="preserve">a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C458155"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17F5B3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950.000,00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7DDB35CD"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5DABFE1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6CAAB692" w14:textId="77777777" w:rsidTr="00A41DCA">
        <w:tc>
          <w:tcPr>
            <w:tcW w:w="3550" w:type="dxa"/>
            <w:vAlign w:val="center"/>
          </w:tcPr>
          <w:p w14:paraId="6C8375FE" w14:textId="77777777" w:rsidR="00253F26" w:rsidRPr="00F0752F" w:rsidRDefault="00253F26" w:rsidP="00A41DCA">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Rekonstrukcija i opremanje sportskih dvorana rekreacijskih objekata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A5293BA"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117.650,00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CFA0331"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3E592041"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C3732F4"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65A1ABEB" w14:textId="77777777" w:rsidTr="00A41DCA">
        <w:tc>
          <w:tcPr>
            <w:tcW w:w="3550" w:type="dxa"/>
            <w:vAlign w:val="center"/>
          </w:tcPr>
          <w:p w14:paraId="6C2AE9A9" w14:textId="77777777" w:rsidR="00253F26" w:rsidRPr="00F0752F" w:rsidRDefault="00253F26" w:rsidP="00A41DCA">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Adaptacija i opremanje SRC Veli Jože</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552E484"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328.950,00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81579FE"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164.500,00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0AF5B72E"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F811224"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21971B6C" w14:textId="77777777" w:rsidTr="00A41DCA">
        <w:tc>
          <w:tcPr>
            <w:tcW w:w="3550" w:type="dxa"/>
            <w:vAlign w:val="center"/>
          </w:tcPr>
          <w:p w14:paraId="064D4319" w14:textId="77777777" w:rsidR="00253F26" w:rsidRPr="00F0752F" w:rsidRDefault="00253F26" w:rsidP="00A41DCA">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i/>
                <w:sz w:val="20"/>
                <w:szCs w:val="20"/>
              </w:rPr>
              <w:t>Tekući projekt</w:t>
            </w:r>
          </w:p>
        </w:tc>
        <w:tc>
          <w:tcPr>
            <w:tcW w:w="1416" w:type="dxa"/>
            <w:shd w:val="clear" w:color="auto" w:fill="auto"/>
            <w:vAlign w:val="center"/>
          </w:tcPr>
          <w:p w14:paraId="5D13B8B3"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58A181B8"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46FA4FC0"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0BD265C6"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r>
      <w:tr w:rsidR="00253F26" w:rsidRPr="00F0752F" w14:paraId="43DA791B" w14:textId="77777777" w:rsidTr="00A41DCA">
        <w:tc>
          <w:tcPr>
            <w:tcW w:w="3550" w:type="dxa"/>
            <w:vAlign w:val="center"/>
          </w:tcPr>
          <w:p w14:paraId="3D03C471"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Članstvo u Hrvatskoj olimpijskog obitelji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4940475"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D7BDB70"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239E36D9"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7AAF089"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r>
      <w:tr w:rsidR="00253F26" w:rsidRPr="00F0752F" w14:paraId="21048DFA" w14:textId="77777777" w:rsidTr="00A41DCA">
        <w:trPr>
          <w:trHeight w:val="70"/>
        </w:trPr>
        <w:tc>
          <w:tcPr>
            <w:tcW w:w="3550" w:type="dxa"/>
            <w:vAlign w:val="center"/>
          </w:tcPr>
          <w:p w14:paraId="2F64E9A2" w14:textId="77777777" w:rsidR="00253F26" w:rsidRPr="00F0752F" w:rsidRDefault="00253F26" w:rsidP="00A41DCA">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program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D63CA1C"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5.289.660,00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84D8159"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4.211.750,00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2067D966"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2.793.100,00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B0BDC05"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2.764.000,00</w:t>
            </w:r>
          </w:p>
        </w:tc>
      </w:tr>
    </w:tbl>
    <w:p w14:paraId="46C76159" w14:textId="77777777" w:rsidR="00253F26" w:rsidRPr="00F0752F" w:rsidRDefault="00253F26" w:rsidP="00253F26">
      <w:pPr>
        <w:spacing w:after="0" w:line="240" w:lineRule="auto"/>
        <w:jc w:val="both"/>
        <w:rPr>
          <w:rFonts w:ascii="Times New Roman" w:eastAsia="Times New Roman" w:hAnsi="Times New Roman" w:cs="Times New Roman"/>
          <w:sz w:val="18"/>
          <w:szCs w:val="18"/>
        </w:rPr>
      </w:pPr>
    </w:p>
    <w:p w14:paraId="69EE6FA4"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Obrazloženje aktivnosti/projekta:</w:t>
      </w:r>
    </w:p>
    <w:p w14:paraId="7B3DDE6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F8966D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lastRenderedPageBreak/>
        <w:t xml:space="preserve">Aktivnost: </w:t>
      </w:r>
      <w:r w:rsidRPr="00F0752F">
        <w:rPr>
          <w:rFonts w:ascii="Times New Roman" w:eastAsia="Times New Roman" w:hAnsi="Times New Roman" w:cs="Times New Roman"/>
          <w:b/>
          <w:bCs/>
          <w:sz w:val="24"/>
          <w:szCs w:val="24"/>
        </w:rPr>
        <w:t xml:space="preserve">Dugoročni zakup sportske dvorane </w:t>
      </w:r>
      <w:proofErr w:type="spellStart"/>
      <w:r w:rsidRPr="00F0752F">
        <w:rPr>
          <w:rFonts w:ascii="Times New Roman" w:eastAsia="Times New Roman" w:hAnsi="Times New Roman" w:cs="Times New Roman"/>
          <w:b/>
          <w:bCs/>
          <w:sz w:val="24"/>
          <w:szCs w:val="24"/>
        </w:rPr>
        <w:t>Žatika</w:t>
      </w:r>
      <w:proofErr w:type="spellEnd"/>
      <w:r w:rsidRPr="00F0752F">
        <w:rPr>
          <w:rFonts w:ascii="Times New Roman" w:eastAsia="Times New Roman" w:hAnsi="Times New Roman" w:cs="Times New Roman"/>
          <w:b/>
          <w:bCs/>
          <w:sz w:val="24"/>
          <w:szCs w:val="24"/>
        </w:rPr>
        <w:t xml:space="preserve">  </w:t>
      </w:r>
    </w:p>
    <w:p w14:paraId="253A144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Planiran sredstva namijenjena su za plaćanje zakupnine temeljem Ugovora o zakupu Višenamjenske sportske dvorane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sklopljenog između Grada Poreča i trgovačkog društva </w:t>
      </w:r>
      <w:proofErr w:type="spellStart"/>
      <w:r w:rsidRPr="00F0752F">
        <w:rPr>
          <w:rFonts w:ascii="Times New Roman" w:eastAsia="Times New Roman" w:hAnsi="Times New Roman" w:cs="Times New Roman"/>
          <w:sz w:val="24"/>
          <w:szCs w:val="24"/>
        </w:rPr>
        <w:t>Parentium</w:t>
      </w:r>
      <w:proofErr w:type="spellEnd"/>
      <w:r w:rsidRPr="00F0752F">
        <w:rPr>
          <w:rFonts w:ascii="Times New Roman" w:eastAsia="Times New Roman" w:hAnsi="Times New Roman" w:cs="Times New Roman"/>
          <w:sz w:val="24"/>
          <w:szCs w:val="24"/>
        </w:rPr>
        <w:t xml:space="preserve"> d.o.o. Ugovorom je definirano da je visina zakupnine jednaka iznosima, rokovima i uvjetima otplate ugovorene redovne kamatne stope temeljem Ugovora o kreditu sklopljenih s bankom. Glavnice kredita planirane su i utvrđene Ugovorom o davanju kapitalnih pomoći za otplatu kredita, sklopljenog također između Grada i trgovačkog društva </w:t>
      </w:r>
      <w:proofErr w:type="spellStart"/>
      <w:r w:rsidRPr="00F0752F">
        <w:rPr>
          <w:rFonts w:ascii="Times New Roman" w:eastAsia="Times New Roman" w:hAnsi="Times New Roman" w:cs="Times New Roman"/>
          <w:sz w:val="24"/>
          <w:szCs w:val="24"/>
        </w:rPr>
        <w:t>Parentium</w:t>
      </w:r>
      <w:proofErr w:type="spellEnd"/>
      <w:r w:rsidRPr="00F0752F">
        <w:rPr>
          <w:rFonts w:ascii="Times New Roman" w:eastAsia="Times New Roman" w:hAnsi="Times New Roman" w:cs="Times New Roman"/>
          <w:sz w:val="24"/>
          <w:szCs w:val="24"/>
        </w:rPr>
        <w:t xml:space="preserve"> d.o.o. (dalje: TD </w:t>
      </w:r>
      <w:proofErr w:type="spellStart"/>
      <w:r w:rsidRPr="00F0752F">
        <w:rPr>
          <w:rFonts w:ascii="Times New Roman" w:eastAsia="Times New Roman" w:hAnsi="Times New Roman" w:cs="Times New Roman"/>
          <w:sz w:val="24"/>
          <w:szCs w:val="24"/>
        </w:rPr>
        <w:t>Parentium</w:t>
      </w:r>
      <w:proofErr w:type="spellEnd"/>
      <w:r w:rsidRPr="00F0752F">
        <w:rPr>
          <w:rFonts w:ascii="Times New Roman" w:eastAsia="Times New Roman" w:hAnsi="Times New Roman" w:cs="Times New Roman"/>
          <w:sz w:val="24"/>
          <w:szCs w:val="24"/>
        </w:rPr>
        <w:t xml:space="preserve">), a sukladno ugovorenim kreditnim uvjetima s bankom usklađenim s prijedlogom Odluke o davanju suglasnosti na zaduživanje TD </w:t>
      </w:r>
      <w:proofErr w:type="spellStart"/>
      <w:r w:rsidRPr="00F0752F">
        <w:rPr>
          <w:rFonts w:ascii="Times New Roman" w:eastAsia="Times New Roman" w:hAnsi="Times New Roman" w:cs="Times New Roman"/>
          <w:sz w:val="24"/>
          <w:szCs w:val="24"/>
        </w:rPr>
        <w:t>Parentium</w:t>
      </w:r>
      <w:proofErr w:type="spellEnd"/>
      <w:r w:rsidRPr="00F0752F">
        <w:rPr>
          <w:rFonts w:ascii="Times New Roman" w:eastAsia="Times New Roman" w:hAnsi="Times New Roman" w:cs="Times New Roman"/>
          <w:sz w:val="24"/>
          <w:szCs w:val="24"/>
        </w:rPr>
        <w:t xml:space="preserve">, radi refinanciranja postojećih kreditnih zaduženja TD </w:t>
      </w:r>
      <w:proofErr w:type="spellStart"/>
      <w:r w:rsidRPr="00F0752F">
        <w:rPr>
          <w:rFonts w:ascii="Times New Roman" w:eastAsia="Times New Roman" w:hAnsi="Times New Roman" w:cs="Times New Roman"/>
          <w:sz w:val="24"/>
          <w:szCs w:val="24"/>
        </w:rPr>
        <w:t>Parentium</w:t>
      </w:r>
      <w:proofErr w:type="spellEnd"/>
      <w:r w:rsidRPr="00F0752F">
        <w:rPr>
          <w:rFonts w:ascii="Times New Roman" w:eastAsia="Times New Roman" w:hAnsi="Times New Roman" w:cs="Times New Roman"/>
          <w:sz w:val="24"/>
          <w:szCs w:val="24"/>
        </w:rPr>
        <w:t xml:space="preserve"> s ciljem zatvaranja obveza po partijama kredita 5010240707 i 5010307475 ugovorenih kod Privredne banke Zagreb d.d.</w:t>
      </w:r>
    </w:p>
    <w:p w14:paraId="18E6CA70"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9CC0D11" w14:textId="77777777" w:rsidTr="00A41DCA">
        <w:tc>
          <w:tcPr>
            <w:tcW w:w="1754" w:type="dxa"/>
            <w:shd w:val="clear" w:color="auto" w:fill="auto"/>
            <w:vAlign w:val="center"/>
          </w:tcPr>
          <w:p w14:paraId="68F0D7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7A76AF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62CB2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BBE9F4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AF268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0A679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D97EB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83EB3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87FCC4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26CE301" w14:textId="77777777" w:rsidTr="00A41DCA">
        <w:tc>
          <w:tcPr>
            <w:tcW w:w="1754" w:type="dxa"/>
            <w:shd w:val="clear" w:color="auto" w:fill="auto"/>
            <w:vAlign w:val="center"/>
          </w:tcPr>
          <w:p w14:paraId="141E20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Plaćena zakupnina</w:t>
            </w:r>
          </w:p>
        </w:tc>
        <w:tc>
          <w:tcPr>
            <w:tcW w:w="1851" w:type="dxa"/>
            <w:shd w:val="clear" w:color="auto" w:fill="auto"/>
            <w:vAlign w:val="center"/>
          </w:tcPr>
          <w:p w14:paraId="62C3CC2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Visina zakupnine jednaka je iznosima, rokovima i uvjetima otplate ugovorene redovne kamatne stope temeljem Ugovora o kreditu sklopljenih s bankom</w:t>
            </w:r>
          </w:p>
        </w:tc>
        <w:tc>
          <w:tcPr>
            <w:tcW w:w="1017" w:type="dxa"/>
            <w:shd w:val="clear" w:color="auto" w:fill="auto"/>
            <w:vAlign w:val="center"/>
          </w:tcPr>
          <w:p w14:paraId="0C7D0F6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C3A9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152DB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BB87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F4291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7E616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0FD1C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4AD4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6D106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F5DE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264D4168"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p>
    <w:p w14:paraId="7CD2F46B"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Osnovna djelatnost Sportske zajednice Grada Poreča</w:t>
      </w:r>
    </w:p>
    <w:p w14:paraId="43F7A235" w14:textId="77777777" w:rsidR="00253F26" w:rsidRPr="00F0752F" w:rsidRDefault="00253F26" w:rsidP="00A41DCA">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Sportska zajednica Grada Poreča, sukladno odredbama Zakona o sportu, provodi aktivnosti na ostvarivanju zajedničkih ciljeva i interesa u sportu na području Grada Poreča. Zadaće Sportske zajednice su sljedeće: usklađivanje aktivnosti svojih članova; poticanje i promicanje sporta u skladu s aktima strateškog planiranja na nacionalnoj, regionalnoj i lokalnoj razini, a osobito sporta djece, mladeži i studenata, osoba s invaliditetom te zdravstveno usmjerenog tjelesnog vježbanja i zdravstveno usmjerene tjelesne aktivnosti; objedinjavanje i usklađivanje sportskih programa, predlaganje programa javnih potreba u sportu i njegovo provođenje; skrb o kategorizacijama sportaša; utvrđivanje načina ostvarivanja prava sportaša; sudjelovanje u stvaranju uvjeta za pripremu sportaša za </w:t>
      </w:r>
      <w:proofErr w:type="spellStart"/>
      <w:r w:rsidRPr="00F0752F">
        <w:rPr>
          <w:rFonts w:ascii="Times New Roman" w:eastAsia="Times New Roman" w:hAnsi="Times New Roman" w:cs="Times New Roman"/>
          <w:sz w:val="24"/>
          <w:szCs w:val="24"/>
        </w:rPr>
        <w:t>za</w:t>
      </w:r>
      <w:proofErr w:type="spellEnd"/>
      <w:r w:rsidRPr="00F0752F">
        <w:rPr>
          <w:rFonts w:ascii="Times New Roman" w:eastAsia="Times New Roman" w:hAnsi="Times New Roman" w:cs="Times New Roman"/>
          <w:sz w:val="24"/>
          <w:szCs w:val="24"/>
        </w:rPr>
        <w:t xml:space="preserve"> olimpijske igre, </w:t>
      </w:r>
      <w:proofErr w:type="spellStart"/>
      <w:r w:rsidRPr="00F0752F">
        <w:rPr>
          <w:rFonts w:ascii="Times New Roman" w:eastAsia="Times New Roman" w:hAnsi="Times New Roman" w:cs="Times New Roman"/>
          <w:sz w:val="24"/>
          <w:szCs w:val="24"/>
        </w:rPr>
        <w:t>paraolimpijske</w:t>
      </w:r>
      <w:proofErr w:type="spellEnd"/>
      <w:r w:rsidRPr="00F0752F">
        <w:rPr>
          <w:rFonts w:ascii="Times New Roman" w:eastAsia="Times New Roman" w:hAnsi="Times New Roman" w:cs="Times New Roman"/>
          <w:sz w:val="24"/>
          <w:szCs w:val="24"/>
        </w:rPr>
        <w:t xml:space="preserve"> igre, olimpijske igre gluhih, svjetska i europska prvenstva te druga velika međunarodna natjecanja; suradnja u ostvarivanju programa Hrvatskog olimpijskog odbora, Hrvatskog </w:t>
      </w:r>
      <w:proofErr w:type="spellStart"/>
      <w:r w:rsidRPr="00F0752F">
        <w:rPr>
          <w:rFonts w:ascii="Times New Roman" w:eastAsia="Times New Roman" w:hAnsi="Times New Roman" w:cs="Times New Roman"/>
          <w:sz w:val="24"/>
          <w:szCs w:val="24"/>
        </w:rPr>
        <w:t>paraolimpijskog</w:t>
      </w:r>
      <w:proofErr w:type="spellEnd"/>
      <w:r w:rsidRPr="00F0752F">
        <w:rPr>
          <w:rFonts w:ascii="Times New Roman" w:eastAsia="Times New Roman" w:hAnsi="Times New Roman" w:cs="Times New Roman"/>
          <w:sz w:val="24"/>
          <w:szCs w:val="24"/>
        </w:rPr>
        <w:t xml:space="preserve"> odbora i Hrvatskog sportskog saveza gluhih; promicanje stručnog rada u sportu; edukacija, informiranje i savjetovanje sportaša, sportskih djelatnika, građana i ostalih sudionika u sportu o pitanjima bitnim za bavljenje sportskim aktivnostima i djelatnostima; edukacija sportaša o </w:t>
      </w:r>
      <w:proofErr w:type="spellStart"/>
      <w:r w:rsidRPr="00F0752F">
        <w:rPr>
          <w:rFonts w:ascii="Times New Roman" w:eastAsia="Times New Roman" w:hAnsi="Times New Roman" w:cs="Times New Roman"/>
          <w:sz w:val="24"/>
          <w:szCs w:val="24"/>
        </w:rPr>
        <w:t>antidopingu</w:t>
      </w:r>
      <w:proofErr w:type="spellEnd"/>
      <w:r w:rsidRPr="00F0752F">
        <w:rPr>
          <w:rFonts w:ascii="Times New Roman" w:eastAsia="Times New Roman" w:hAnsi="Times New Roman" w:cs="Times New Roman"/>
          <w:sz w:val="24"/>
          <w:szCs w:val="24"/>
        </w:rPr>
        <w:t>; sprječavanje negativnih pojava u sportu; skrb o javnim sportskim građevinama koje su joj povjerene na upravljanje; ostali poslovi propisani općim aktima.</w:t>
      </w:r>
    </w:p>
    <w:p w14:paraId="0E16B67B"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potrebe izvršenja programa Sportske zajednice u 2025. planirana su sredstva za sljedeće aktivnosti:</w:t>
      </w:r>
    </w:p>
    <w:p w14:paraId="18633D64" w14:textId="77777777" w:rsidR="00253F26" w:rsidRPr="00F0752F" w:rsidRDefault="00253F26" w:rsidP="00253F26">
      <w:pPr>
        <w:spacing w:after="0" w:line="240" w:lineRule="auto"/>
        <w:rPr>
          <w:rFonts w:ascii="Times New Roman" w:eastAsia="Times New Roman" w:hAnsi="Times New Roman" w:cs="Times New Roman"/>
          <w:b/>
          <w:sz w:val="24"/>
          <w:szCs w:val="24"/>
        </w:rPr>
      </w:pP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1418"/>
        <w:gridCol w:w="1275"/>
      </w:tblGrid>
      <w:tr w:rsidR="00253F26" w:rsidRPr="00F0752F" w14:paraId="57394093" w14:textId="77777777" w:rsidTr="00A41DCA">
        <w:tc>
          <w:tcPr>
            <w:tcW w:w="5245" w:type="dxa"/>
            <w:vAlign w:val="center"/>
          </w:tcPr>
          <w:p w14:paraId="3236DB5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Namjena</w:t>
            </w:r>
          </w:p>
        </w:tc>
        <w:tc>
          <w:tcPr>
            <w:tcW w:w="1418" w:type="dxa"/>
            <w:vAlign w:val="center"/>
          </w:tcPr>
          <w:p w14:paraId="7D89E41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2E00ECE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275" w:type="dxa"/>
            <w:vAlign w:val="center"/>
          </w:tcPr>
          <w:p w14:paraId="748D0E9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6275AB4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r>
      <w:tr w:rsidR="00253F26" w:rsidRPr="00F0752F" w14:paraId="58821851" w14:textId="77777777" w:rsidTr="00A41DCA">
        <w:tc>
          <w:tcPr>
            <w:tcW w:w="5245" w:type="dxa"/>
            <w:vAlign w:val="center"/>
          </w:tcPr>
          <w:p w14:paraId="4A6F298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Korištenje sportske dvorane </w:t>
            </w:r>
            <w:proofErr w:type="spellStart"/>
            <w:r w:rsidRPr="00F0752F">
              <w:rPr>
                <w:rFonts w:ascii="Times New Roman" w:eastAsia="Times New Roman" w:hAnsi="Times New Roman" w:cs="Times New Roman"/>
                <w:sz w:val="20"/>
                <w:szCs w:val="20"/>
              </w:rPr>
              <w:t>Žatika</w:t>
            </w:r>
            <w:proofErr w:type="spellEnd"/>
            <w:r w:rsidRPr="00F0752F">
              <w:rPr>
                <w:rFonts w:ascii="Times New Roman" w:eastAsia="Times New Roman" w:hAnsi="Times New Roman" w:cs="Times New Roman"/>
                <w:sz w:val="20"/>
                <w:szCs w:val="20"/>
              </w:rPr>
              <w:t xml:space="preserve"> za gradske manifestacije</w:t>
            </w:r>
          </w:p>
        </w:tc>
        <w:tc>
          <w:tcPr>
            <w:tcW w:w="1418" w:type="dxa"/>
            <w:vAlign w:val="center"/>
          </w:tcPr>
          <w:p w14:paraId="259A2AD8"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33.200,00</w:t>
            </w:r>
          </w:p>
        </w:tc>
        <w:tc>
          <w:tcPr>
            <w:tcW w:w="1275" w:type="dxa"/>
            <w:vAlign w:val="center"/>
          </w:tcPr>
          <w:p w14:paraId="266A566B"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Calibri" w:eastAsia="Times New Roman" w:hAnsi="Calibri" w:cs="Times New Roman"/>
                <w:sz w:val="21"/>
                <w:szCs w:val="21"/>
                <w:lang w:eastAsia="en-US"/>
              </w:rPr>
              <w:t>33.200,00</w:t>
            </w:r>
          </w:p>
        </w:tc>
      </w:tr>
      <w:tr w:rsidR="00253F26" w:rsidRPr="00F0752F" w14:paraId="591C03F4" w14:textId="77777777" w:rsidTr="00A41DCA">
        <w:tc>
          <w:tcPr>
            <w:tcW w:w="5245" w:type="dxa"/>
            <w:vAlign w:val="center"/>
          </w:tcPr>
          <w:p w14:paraId="11EBC6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Troškovi za EU natjecanja sportskih klubova</w:t>
            </w:r>
          </w:p>
        </w:tc>
        <w:tc>
          <w:tcPr>
            <w:tcW w:w="1418" w:type="dxa"/>
            <w:vAlign w:val="center"/>
          </w:tcPr>
          <w:p w14:paraId="1D224605"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26.550,00</w:t>
            </w:r>
          </w:p>
        </w:tc>
        <w:tc>
          <w:tcPr>
            <w:tcW w:w="1275" w:type="dxa"/>
            <w:vAlign w:val="center"/>
          </w:tcPr>
          <w:p w14:paraId="46E4F872"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Calibri" w:eastAsia="Times New Roman" w:hAnsi="Calibri" w:cs="Times New Roman"/>
                <w:sz w:val="21"/>
                <w:szCs w:val="21"/>
                <w:lang w:eastAsia="en-US"/>
              </w:rPr>
              <w:t>26.550,00</w:t>
            </w:r>
          </w:p>
        </w:tc>
      </w:tr>
      <w:tr w:rsidR="00253F26" w:rsidRPr="00F0752F" w14:paraId="241C5D88" w14:textId="77777777" w:rsidTr="00A41DCA">
        <w:tc>
          <w:tcPr>
            <w:tcW w:w="5245" w:type="dxa"/>
            <w:vAlign w:val="center"/>
          </w:tcPr>
          <w:p w14:paraId="22D09FF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Stručne službe za organizaciju rekreacije i sportskih aktivnosti</w:t>
            </w:r>
          </w:p>
        </w:tc>
        <w:tc>
          <w:tcPr>
            <w:tcW w:w="1418" w:type="dxa"/>
            <w:vAlign w:val="center"/>
          </w:tcPr>
          <w:p w14:paraId="389608B8"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458.100,00</w:t>
            </w:r>
          </w:p>
        </w:tc>
        <w:tc>
          <w:tcPr>
            <w:tcW w:w="1275" w:type="dxa"/>
            <w:vAlign w:val="center"/>
          </w:tcPr>
          <w:p w14:paraId="6ED95EF2"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Calibri" w:eastAsia="Times New Roman" w:hAnsi="Calibri" w:cs="Times New Roman"/>
                <w:sz w:val="21"/>
                <w:szCs w:val="21"/>
                <w:lang w:eastAsia="en-US"/>
              </w:rPr>
              <w:t>576.030,00</w:t>
            </w:r>
          </w:p>
        </w:tc>
      </w:tr>
      <w:tr w:rsidR="00253F26" w:rsidRPr="00F0752F" w14:paraId="56BDBD24" w14:textId="77777777" w:rsidTr="00A41DCA">
        <w:tc>
          <w:tcPr>
            <w:tcW w:w="5245" w:type="dxa"/>
            <w:vAlign w:val="center"/>
          </w:tcPr>
          <w:p w14:paraId="6F3CE8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Redovna djelatnost sportskih klubova</w:t>
            </w:r>
          </w:p>
        </w:tc>
        <w:tc>
          <w:tcPr>
            <w:tcW w:w="1418" w:type="dxa"/>
            <w:vAlign w:val="center"/>
          </w:tcPr>
          <w:p w14:paraId="0EAB66AC"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345.080,00</w:t>
            </w:r>
          </w:p>
        </w:tc>
        <w:tc>
          <w:tcPr>
            <w:tcW w:w="1275" w:type="dxa"/>
            <w:vAlign w:val="center"/>
          </w:tcPr>
          <w:p w14:paraId="608E8629"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397.000,00</w:t>
            </w:r>
          </w:p>
        </w:tc>
      </w:tr>
      <w:tr w:rsidR="00253F26" w:rsidRPr="00F0752F" w14:paraId="02C635FF" w14:textId="77777777" w:rsidTr="00A41DCA">
        <w:tc>
          <w:tcPr>
            <w:tcW w:w="5245" w:type="dxa"/>
            <w:vAlign w:val="center"/>
          </w:tcPr>
          <w:p w14:paraId="480DFDA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Organizacija svjetskog prvenstva u rukometu</w:t>
            </w:r>
          </w:p>
        </w:tc>
        <w:tc>
          <w:tcPr>
            <w:tcW w:w="1418" w:type="dxa"/>
            <w:vAlign w:val="center"/>
          </w:tcPr>
          <w:p w14:paraId="5BC88E89"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275" w:type="dxa"/>
            <w:vAlign w:val="center"/>
          </w:tcPr>
          <w:p w14:paraId="381117AE"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275.000,00</w:t>
            </w:r>
          </w:p>
        </w:tc>
      </w:tr>
      <w:tr w:rsidR="00253F26" w:rsidRPr="00F0752F" w14:paraId="3159B8B5" w14:textId="77777777" w:rsidTr="00A41DCA">
        <w:tc>
          <w:tcPr>
            <w:tcW w:w="5245" w:type="dxa"/>
            <w:vAlign w:val="center"/>
          </w:tcPr>
          <w:p w14:paraId="09122B9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Zajedničke potrebe sportskih klubova</w:t>
            </w:r>
          </w:p>
        </w:tc>
        <w:tc>
          <w:tcPr>
            <w:tcW w:w="1418" w:type="dxa"/>
            <w:vAlign w:val="center"/>
          </w:tcPr>
          <w:p w14:paraId="191E0870"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246.210,00</w:t>
            </w:r>
          </w:p>
        </w:tc>
        <w:tc>
          <w:tcPr>
            <w:tcW w:w="1275" w:type="dxa"/>
            <w:vAlign w:val="center"/>
          </w:tcPr>
          <w:p w14:paraId="303661FB"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284.410,00</w:t>
            </w:r>
          </w:p>
        </w:tc>
      </w:tr>
      <w:tr w:rsidR="00253F26" w:rsidRPr="00F0752F" w14:paraId="3401D639" w14:textId="77777777" w:rsidTr="00A41DCA">
        <w:tc>
          <w:tcPr>
            <w:tcW w:w="5245" w:type="dxa"/>
            <w:vAlign w:val="center"/>
          </w:tcPr>
          <w:p w14:paraId="5A0FC3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Održavanje sportskih objekata</w:t>
            </w:r>
          </w:p>
        </w:tc>
        <w:tc>
          <w:tcPr>
            <w:tcW w:w="1418" w:type="dxa"/>
            <w:vAlign w:val="center"/>
          </w:tcPr>
          <w:p w14:paraId="29D62DC1"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205.480,00</w:t>
            </w:r>
          </w:p>
        </w:tc>
        <w:tc>
          <w:tcPr>
            <w:tcW w:w="1275" w:type="dxa"/>
            <w:vAlign w:val="center"/>
          </w:tcPr>
          <w:p w14:paraId="18A6045B"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195.470,00</w:t>
            </w:r>
          </w:p>
        </w:tc>
      </w:tr>
      <w:tr w:rsidR="00253F26" w:rsidRPr="00F0752F" w14:paraId="45EB051C" w14:textId="77777777" w:rsidTr="00A41DCA">
        <w:tc>
          <w:tcPr>
            <w:tcW w:w="5245" w:type="dxa"/>
            <w:vAlign w:val="center"/>
          </w:tcPr>
          <w:p w14:paraId="4584274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kombi vozila</w:t>
            </w:r>
          </w:p>
        </w:tc>
        <w:tc>
          <w:tcPr>
            <w:tcW w:w="1418" w:type="dxa"/>
            <w:vAlign w:val="center"/>
          </w:tcPr>
          <w:p w14:paraId="79E33E61"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41.000,00</w:t>
            </w:r>
          </w:p>
        </w:tc>
        <w:tc>
          <w:tcPr>
            <w:tcW w:w="1275" w:type="dxa"/>
            <w:vAlign w:val="center"/>
          </w:tcPr>
          <w:p w14:paraId="1DDD17E9"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41.000,00</w:t>
            </w:r>
          </w:p>
        </w:tc>
      </w:tr>
      <w:tr w:rsidR="00253F26" w:rsidRPr="00F0752F" w14:paraId="7F4BC50B" w14:textId="77777777" w:rsidTr="00A41DCA">
        <w:tc>
          <w:tcPr>
            <w:tcW w:w="5245" w:type="dxa"/>
            <w:vAlign w:val="center"/>
          </w:tcPr>
          <w:p w14:paraId="642FD73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Redovno održavanje sportske dvorane </w:t>
            </w:r>
            <w:proofErr w:type="spellStart"/>
            <w:r w:rsidRPr="00F0752F">
              <w:rPr>
                <w:rFonts w:ascii="Times New Roman" w:eastAsia="Times New Roman" w:hAnsi="Times New Roman" w:cs="Times New Roman"/>
                <w:sz w:val="20"/>
                <w:szCs w:val="20"/>
              </w:rPr>
              <w:t>Žatika</w:t>
            </w:r>
            <w:proofErr w:type="spellEnd"/>
          </w:p>
        </w:tc>
        <w:tc>
          <w:tcPr>
            <w:tcW w:w="1418" w:type="dxa"/>
            <w:vAlign w:val="center"/>
          </w:tcPr>
          <w:p w14:paraId="1A6137B9"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244.940,00</w:t>
            </w:r>
          </w:p>
        </w:tc>
        <w:tc>
          <w:tcPr>
            <w:tcW w:w="1275" w:type="dxa"/>
            <w:vAlign w:val="center"/>
          </w:tcPr>
          <w:p w14:paraId="1EA371A7"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230.940,00</w:t>
            </w:r>
          </w:p>
        </w:tc>
      </w:tr>
      <w:tr w:rsidR="00253F26" w:rsidRPr="00F0752F" w14:paraId="1C670C82" w14:textId="77777777" w:rsidTr="00A41DCA">
        <w:tc>
          <w:tcPr>
            <w:tcW w:w="5245" w:type="dxa"/>
            <w:vAlign w:val="center"/>
          </w:tcPr>
          <w:p w14:paraId="18D32BB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Fond izvrsnosti </w:t>
            </w:r>
          </w:p>
        </w:tc>
        <w:tc>
          <w:tcPr>
            <w:tcW w:w="1418" w:type="dxa"/>
            <w:vAlign w:val="center"/>
          </w:tcPr>
          <w:p w14:paraId="7841A522"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39.820,00</w:t>
            </w:r>
          </w:p>
        </w:tc>
        <w:tc>
          <w:tcPr>
            <w:tcW w:w="1275" w:type="dxa"/>
            <w:vAlign w:val="center"/>
          </w:tcPr>
          <w:p w14:paraId="09690164"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39.820,00</w:t>
            </w:r>
          </w:p>
        </w:tc>
      </w:tr>
      <w:tr w:rsidR="00253F26" w:rsidRPr="00F0752F" w14:paraId="7CD94766" w14:textId="77777777" w:rsidTr="00A41DCA">
        <w:tc>
          <w:tcPr>
            <w:tcW w:w="5245" w:type="dxa"/>
            <w:vAlign w:val="center"/>
          </w:tcPr>
          <w:p w14:paraId="38578D0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UKUPNO</w:t>
            </w:r>
          </w:p>
        </w:tc>
        <w:tc>
          <w:tcPr>
            <w:tcW w:w="1418" w:type="dxa"/>
            <w:vAlign w:val="center"/>
          </w:tcPr>
          <w:p w14:paraId="11CA090E"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1.640.380,00</w:t>
            </w:r>
          </w:p>
        </w:tc>
        <w:tc>
          <w:tcPr>
            <w:tcW w:w="1275" w:type="dxa"/>
            <w:vAlign w:val="center"/>
          </w:tcPr>
          <w:p w14:paraId="0ECA2AD1"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2.099.420,00</w:t>
            </w:r>
          </w:p>
        </w:tc>
      </w:tr>
    </w:tbl>
    <w:p w14:paraId="36950C17"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0EFDA7E6"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 xml:space="preserve">Korištenje sportske dvorane </w:t>
      </w:r>
      <w:proofErr w:type="spellStart"/>
      <w:r w:rsidRPr="00F0752F">
        <w:rPr>
          <w:rFonts w:ascii="Times New Roman" w:eastAsia="Times New Roman" w:hAnsi="Times New Roman" w:cs="Times New Roman"/>
          <w:i/>
          <w:iCs/>
          <w:sz w:val="24"/>
          <w:szCs w:val="24"/>
        </w:rPr>
        <w:t>Žatika</w:t>
      </w:r>
      <w:proofErr w:type="spellEnd"/>
      <w:r w:rsidRPr="00F0752F">
        <w:rPr>
          <w:rFonts w:ascii="Times New Roman" w:eastAsia="Times New Roman" w:hAnsi="Times New Roman" w:cs="Times New Roman"/>
          <w:i/>
          <w:iCs/>
          <w:sz w:val="24"/>
          <w:szCs w:val="24"/>
        </w:rPr>
        <w:t xml:space="preserve"> za gradske manifestacije</w:t>
      </w:r>
    </w:p>
    <w:p w14:paraId="341ED85B"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Planirana sredstva namijenjena su za podmirivanje troškova zamjenskog korištenja drugih sportskih objekata zbog zauzetosti dvorane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u vrijeme održavanja raznih sportskih i drugih manifestacija pod pokroviteljstvom Grada (</w:t>
      </w:r>
      <w:proofErr w:type="spellStart"/>
      <w:r w:rsidRPr="00F0752F">
        <w:rPr>
          <w:rFonts w:ascii="Times New Roman" w:eastAsia="Times New Roman" w:hAnsi="Times New Roman" w:cs="Times New Roman"/>
          <w:sz w:val="24"/>
          <w:szCs w:val="24"/>
        </w:rPr>
        <w:t>Promohotela</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Vinistre</w:t>
      </w:r>
      <w:proofErr w:type="spellEnd"/>
      <w:r w:rsidRPr="00F0752F">
        <w:rPr>
          <w:rFonts w:ascii="Times New Roman" w:eastAsia="Times New Roman" w:hAnsi="Times New Roman" w:cs="Times New Roman"/>
          <w:sz w:val="24"/>
          <w:szCs w:val="24"/>
        </w:rPr>
        <w:t>, maturalnih zabava, svjetskih/evropskih/drugih sportskih natjecanja i drugih manifestacija), kao i troškova električne energije, vode, čišćenja i prekovremenog rada zaposlenih u vrijeme održavanja navedenih manifestacija.</w:t>
      </w:r>
    </w:p>
    <w:p w14:paraId="15D794D4"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1E5EDE92" w14:textId="2A839AD5"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Troškovi za EU natjecanja sportskih klubova</w:t>
      </w:r>
    </w:p>
    <w:p w14:paraId="388D53C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Planirana sredstva namijenjena su za podmirivanje troškova porečkih sportskih klubova zbog sudjelovanja na evropskim natjecanjima (putnih troškova i troškova smještaja).</w:t>
      </w:r>
    </w:p>
    <w:p w14:paraId="50FFE407" w14:textId="77777777" w:rsidR="00443728" w:rsidRPr="00F0752F" w:rsidRDefault="00443728" w:rsidP="00443728">
      <w:pPr>
        <w:spacing w:after="0" w:line="240" w:lineRule="auto"/>
        <w:rPr>
          <w:rFonts w:ascii="Times New Roman" w:eastAsia="Times New Roman" w:hAnsi="Times New Roman" w:cs="Times New Roman"/>
          <w:i/>
          <w:iCs/>
          <w:sz w:val="24"/>
          <w:szCs w:val="24"/>
        </w:rPr>
      </w:pPr>
    </w:p>
    <w:p w14:paraId="20D3600B" w14:textId="0A754C61" w:rsidR="00253F26" w:rsidRPr="00F0752F" w:rsidRDefault="00253F26" w:rsidP="00443728">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Stručne službe za organizaciju rekreacije i sportskih aktivnosti</w:t>
      </w:r>
    </w:p>
    <w:p w14:paraId="681857AA"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Odlukom o unutarnjem ustroju Sportske zajednice Grada Poreča (dalje: SZ Poreč) SZ Poreč čine slijedeće organizacijske jedinice: tajnik, služba računovodstvo, tehnička služba i služba tekućih poslova i održavanja. Sredstva su planirana za plaće djelatnika i njihova ostala materijalna prava (putne troškove, jubilarne nagrade i dar djeci) te su povećana u odnosu na 2023. zbog povećanja osnovice za obračun plaća temeljem odluke iz rujna 2024. godine. </w:t>
      </w:r>
      <w:r w:rsidRPr="00F0752F">
        <w:rPr>
          <w:rFonts w:ascii="Times New Roman" w:eastAsia="Times New Roman" w:hAnsi="Times New Roman" w:cs="Times New Roman"/>
          <w:i/>
          <w:iCs/>
          <w:sz w:val="24"/>
          <w:szCs w:val="24"/>
        </w:rPr>
        <w:t>Redovna djelatnost sportskih klubova</w:t>
      </w:r>
    </w:p>
    <w:p w14:paraId="20C6450D" w14:textId="77777777" w:rsidR="00443728" w:rsidRPr="00F0752F" w:rsidRDefault="00443728" w:rsidP="00443728">
      <w:pPr>
        <w:spacing w:after="0" w:line="240" w:lineRule="auto"/>
        <w:jc w:val="both"/>
        <w:rPr>
          <w:rFonts w:ascii="Times New Roman" w:eastAsia="Times New Roman" w:hAnsi="Times New Roman" w:cs="Times New Roman"/>
          <w:sz w:val="24"/>
          <w:szCs w:val="24"/>
        </w:rPr>
      </w:pPr>
    </w:p>
    <w:p w14:paraId="08E81484" w14:textId="03DBC2A1"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namijenjena za redovnu djelatnost sportskih klubova. U sustavu financiranja Sportske zajednice nalazi se ukupno 30 klubova i Zajednica boćarskih klubova (12 klubova) koji su u sustavu natjecanja. Iz ovih sredstava klubovi podmiruju troškove službenih natjecanja (kotizacije i delegatske troškove, članarina, sudačke troškove, izdatke za sportsku opremu i rekvizite, konzumaciju pića i hrane na putu i režijske troškove, naknade sportašima do visine neoporezivog iznosa, potrošni materijal, fiksne i mobilne telefonske mreže i druge troškove). U ta su sredstva uključene i naknade za rad trenera i tajnika pojedinih klubova. </w:t>
      </w:r>
    </w:p>
    <w:p w14:paraId="34A4E5D2"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4A67B3D1" w14:textId="7153BDCA"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Zajedničke potrebe sportskih klubova</w:t>
      </w:r>
    </w:p>
    <w:p w14:paraId="076A24AF"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Aktivnost podrazumijeva rashode za zajedničke troškove klubova, koji se jednako primjenjuju na sve klubove. To su troškovi organiziranog prijevoza na službena natjecanja, troškovi redarskih i zaštitarskih službi prilikom održavanja natjecanja, troškovi liječničkih pregleda, troškovi najma sportskih objekata i školovanja trenera. Kako su se NK Jadran i Ženski rukometni klub Poreč plasirali u višu ligu, potrebno je u skladu sa odredbama koje propisuje MUP osigurati veći broj zaštitara, odnosno redara na službenim natjecanjima. S obzirom da su gore navedeni klubovi prešli iz regionalne u državne lige porasli su  i troškovi prijevoza na službena takmičenja. Kako se svake godine povećava broj članova (49 klubova/udruga), povećavaju se i troškovi obaveznih sistematskih pregleda za sportaše koji se po novom Zakonu o sportu i dodatno proširuju na dodatne pretrage. </w:t>
      </w:r>
    </w:p>
    <w:p w14:paraId="7939F92E"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0E0DF331" w14:textId="35117172"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Održavanje sportskih objekata</w:t>
      </w:r>
    </w:p>
    <w:p w14:paraId="48375952"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ovu stavku su uključeni svi režijski troškovi: troškovi električne energije, utroška vode, odvoza komunalnog otpada, troškovi redovitog održavanja objekata (ličenje, razni sitni i drugi popravci), košnja trave, nabava i popravci sitnog inventara i opreme, troškovi fiksne i mobilne </w:t>
      </w:r>
      <w:r w:rsidRPr="00F0752F">
        <w:rPr>
          <w:rFonts w:ascii="Times New Roman" w:eastAsia="Times New Roman" w:hAnsi="Times New Roman" w:cs="Times New Roman"/>
          <w:sz w:val="24"/>
          <w:szCs w:val="24"/>
        </w:rPr>
        <w:lastRenderedPageBreak/>
        <w:t xml:space="preserve">telefonije, nabava i potrošnja kancelarijskog materijala, potrošnog materijala za održavanje čistoće i higijene, </w:t>
      </w:r>
      <w:proofErr w:type="spellStart"/>
      <w:r w:rsidRPr="00F0752F">
        <w:rPr>
          <w:rFonts w:ascii="Times New Roman" w:eastAsia="Times New Roman" w:hAnsi="Times New Roman" w:cs="Times New Roman"/>
          <w:sz w:val="24"/>
          <w:szCs w:val="24"/>
        </w:rPr>
        <w:t>ptt</w:t>
      </w:r>
      <w:proofErr w:type="spellEnd"/>
      <w:r w:rsidRPr="00F0752F">
        <w:rPr>
          <w:rFonts w:ascii="Times New Roman" w:eastAsia="Times New Roman" w:hAnsi="Times New Roman" w:cs="Times New Roman"/>
          <w:sz w:val="24"/>
          <w:szCs w:val="24"/>
        </w:rPr>
        <w:t xml:space="preserve"> troškovi, nabava i održavanje informatičke opreme i programa, pričuva, komunalna naknada i slično. U ovu stavku uključeni su svi sportski objekti, osim sportske dvorane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Izgradnjom nove škole na </w:t>
      </w:r>
      <w:proofErr w:type="spellStart"/>
      <w:r w:rsidRPr="00F0752F">
        <w:rPr>
          <w:rFonts w:ascii="Times New Roman" w:eastAsia="Times New Roman" w:hAnsi="Times New Roman" w:cs="Times New Roman"/>
          <w:sz w:val="24"/>
          <w:szCs w:val="24"/>
        </w:rPr>
        <w:t>Finidi</w:t>
      </w:r>
      <w:proofErr w:type="spellEnd"/>
      <w:r w:rsidRPr="00F0752F">
        <w:rPr>
          <w:rFonts w:ascii="Times New Roman" w:eastAsia="Times New Roman" w:hAnsi="Times New Roman" w:cs="Times New Roman"/>
          <w:sz w:val="24"/>
          <w:szCs w:val="24"/>
        </w:rPr>
        <w:t>, osnovne i srednje škole koriste sportsku dvoranu Veli Jože isključivo u jutarnjoj smijeni, a klubovi u popodnevnim i večernjim satima, uslijed čega se koristi veća količina energenta za grijanje dvorane i boćališta. U 2025. godini Sportska zajednica Grada Poreča planira u dvorani Veli Jože opremiti renoviranu salu za sastanke i klubove sa potrebnom opremom i namještajem kako bi svi klubovi imali primjereni prostor za rad, održavanje skupština, sastanaka i pohranu dokumentacije. Na nogometnom kampusu NK Jadran planira se izgraditi montažno skladište za traktor, opremu i alate koji su potrebni za održavanje kampusa. U kuglani obrtničkoga doma potrebno je renovirati kuglačke staze kako bi kuglana zadovoljavala uvjete za održavanje službenih takmičenja.</w:t>
      </w:r>
    </w:p>
    <w:p w14:paraId="23CFA378"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0E6A7350" w14:textId="40194096"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 xml:space="preserve">Redovno održavanje sportske dvorane </w:t>
      </w:r>
      <w:proofErr w:type="spellStart"/>
      <w:r w:rsidRPr="00F0752F">
        <w:rPr>
          <w:rFonts w:ascii="Times New Roman" w:eastAsia="Times New Roman" w:hAnsi="Times New Roman" w:cs="Times New Roman"/>
          <w:i/>
          <w:iCs/>
          <w:sz w:val="24"/>
          <w:szCs w:val="24"/>
        </w:rPr>
        <w:t>Žatika</w:t>
      </w:r>
      <w:proofErr w:type="spellEnd"/>
    </w:p>
    <w:p w14:paraId="24D67358"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Sportska dvorana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vodi se i prati kao posebno troškovno mjesto. U tu stavku su uključeni troškovi: električne energije, energenata (lož ulja), vode, servisiranja i popravaka sustava za vatrodojavu, protuprovalnog sustava, video nadzora, redovnog tekućeg održavanja, materijala za održavanje čistoće i higijene, održavanja ispravnosti sustava liftova, fizičke i tehničke zaštite objekta, redovitih servisa sustava grijanja i hlađenja, odvoza smeća, fiksne i mobilne telefonije i drugi troškovi. U ovoj aktivnosti planirana su i sredstva za podmirenje police osiguranja objekta. Za održavanje i servisiranje limenog krova dvorane.  Od otvorenja multifunkcionalne polivalentne dvorane održavaju se razne manifestacije i sajmovi, a u  2025-toj godini  planirana su Svjetska prvenstva u rukometu, hokeju, judu, karateu, taekwondo i </w:t>
      </w:r>
      <w:proofErr w:type="spellStart"/>
      <w:r w:rsidRPr="00F0752F">
        <w:rPr>
          <w:rFonts w:ascii="Times New Roman" w:eastAsia="Times New Roman" w:hAnsi="Times New Roman" w:cs="Times New Roman"/>
          <w:sz w:val="24"/>
          <w:szCs w:val="24"/>
        </w:rPr>
        <w:t>cornholu</w:t>
      </w:r>
      <w:proofErr w:type="spellEnd"/>
      <w:r w:rsidRPr="00F0752F">
        <w:rPr>
          <w:rFonts w:ascii="Times New Roman" w:eastAsia="Times New Roman" w:hAnsi="Times New Roman" w:cs="Times New Roman"/>
          <w:sz w:val="24"/>
          <w:szCs w:val="24"/>
        </w:rPr>
        <w:t xml:space="preserve">. Kako bi se dvorana na vrijeme pripremila za navedene manifestacije potrebno je tijekom godine uložiti dodatna sredstva u renoviranje prostora dvorane na etaži -2,-1 i O. </w:t>
      </w:r>
    </w:p>
    <w:p w14:paraId="0C4D5288" w14:textId="77777777" w:rsidR="00443728" w:rsidRPr="00F0752F" w:rsidRDefault="00443728" w:rsidP="00443728">
      <w:pPr>
        <w:spacing w:after="0" w:line="240" w:lineRule="auto"/>
        <w:jc w:val="both"/>
        <w:rPr>
          <w:rFonts w:ascii="Times New Roman" w:eastAsia="Times New Roman" w:hAnsi="Times New Roman" w:cs="Times New Roman"/>
          <w:sz w:val="24"/>
          <w:szCs w:val="24"/>
        </w:rPr>
      </w:pPr>
    </w:p>
    <w:p w14:paraId="5213C20C" w14:textId="6B33E8AF"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Oprema koja je u dvorani, a prije svega odnosi se na svlačionice ne zadovoljava standarde svjetskih i europskih federacija te je iz tog razloga potrebno bilo  istu promijeniti sa novom koja zadovoljava standarde i norme svih federacija kako bi se i dalje u dvorani mogle održavati sve manifestacije. Veći dio svlačionica smo uspjeli tijekom 2024-e godine ( 5 velikih svlačionica), a u 2025-oj je u planu i ostatak (4 manje svlačionice).</w:t>
      </w:r>
    </w:p>
    <w:p w14:paraId="49876B80"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5B082059" w14:textId="0D63D24C"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 xml:space="preserve">Fond izvrsnosti </w:t>
      </w:r>
    </w:p>
    <w:p w14:paraId="61CDD5F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 izvrsnosti u sportu podrazumijeva se postizanje izuzetnih rezultata i uspjeha u ekipnom i pojedinačnom natjecanju na svjetskim i europskim prvenstvima, u svjetskim i europskim ligama i kupovima, olimpijskim i mediteranskim igrama, </w:t>
      </w:r>
      <w:proofErr w:type="spellStart"/>
      <w:r w:rsidRPr="00F0752F">
        <w:rPr>
          <w:rFonts w:ascii="Times New Roman" w:eastAsia="Times New Roman" w:hAnsi="Times New Roman" w:cs="Times New Roman"/>
          <w:sz w:val="24"/>
          <w:szCs w:val="24"/>
        </w:rPr>
        <w:t>univerzijadi</w:t>
      </w:r>
      <w:proofErr w:type="spellEnd"/>
      <w:r w:rsidRPr="00F0752F">
        <w:rPr>
          <w:rFonts w:ascii="Times New Roman" w:eastAsia="Times New Roman" w:hAnsi="Times New Roman" w:cs="Times New Roman"/>
          <w:sz w:val="24"/>
          <w:szCs w:val="24"/>
        </w:rPr>
        <w:t>, domaćem ligaškom i kup natjecanju. Odlukom o načinu prikupljanja i raspodjele sredstava namijenjenih sportskim klubovima-članovima Sportske zajednice Grada Poreča, koju Gradonačelnik donosi za kalendarsku godinu, utvrđuju se kriteriji za raspodjelu prikupljenih novčanih sredstava. Korištenje novčanih sredstava uređuje se Odlukom Gradonačelnika Grada Poreča i aktima Izvršnog odbora Sportske zajednice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w:t>
      </w:r>
    </w:p>
    <w:p w14:paraId="613CDD36"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30954FB3" w14:textId="417283F3" w:rsidR="00253F26" w:rsidRPr="00F0752F" w:rsidRDefault="00253F26" w:rsidP="00443728">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Nabava kombi vozila</w:t>
      </w:r>
    </w:p>
    <w:p w14:paraId="6B1F550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planirana za nabavku kombi vozila za potrebe prijevoza članova sportskih klubova.</w:t>
      </w:r>
    </w:p>
    <w:p w14:paraId="3D77525E"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2C0CCC13" w14:textId="76FF5BF2" w:rsidR="00253F26" w:rsidRPr="00F0752F" w:rsidRDefault="00253F26" w:rsidP="00443728">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Organizacija svjetskog prvenstva u rukometu</w:t>
      </w:r>
    </w:p>
    <w:p w14:paraId="01FDBE1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domaćin je jedne grupe i </w:t>
      </w:r>
      <w:proofErr w:type="spellStart"/>
      <w:r w:rsidRPr="00F0752F">
        <w:rPr>
          <w:rFonts w:ascii="Times New Roman" w:eastAsia="Times New Roman" w:hAnsi="Times New Roman" w:cs="Times New Roman"/>
          <w:sz w:val="24"/>
          <w:szCs w:val="24"/>
        </w:rPr>
        <w:t>President</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cupa</w:t>
      </w:r>
      <w:proofErr w:type="spellEnd"/>
      <w:r w:rsidRPr="00F0752F">
        <w:rPr>
          <w:rFonts w:ascii="Times New Roman" w:eastAsia="Times New Roman" w:hAnsi="Times New Roman" w:cs="Times New Roman"/>
          <w:sz w:val="24"/>
          <w:szCs w:val="24"/>
        </w:rPr>
        <w:t xml:space="preserve">  Svjetskog  prvenstvo u rukometu za muškarce – IHF World </w:t>
      </w:r>
      <w:proofErr w:type="spellStart"/>
      <w:r w:rsidRPr="00F0752F">
        <w:rPr>
          <w:rFonts w:ascii="Times New Roman" w:eastAsia="Times New Roman" w:hAnsi="Times New Roman" w:cs="Times New Roman"/>
          <w:sz w:val="24"/>
          <w:szCs w:val="24"/>
        </w:rPr>
        <w:t>championship</w:t>
      </w:r>
      <w:proofErr w:type="spellEnd"/>
      <w:r w:rsidRPr="00F0752F">
        <w:rPr>
          <w:rFonts w:ascii="Times New Roman" w:eastAsia="Times New Roman" w:hAnsi="Times New Roman" w:cs="Times New Roman"/>
          <w:sz w:val="24"/>
          <w:szCs w:val="24"/>
        </w:rPr>
        <w:t xml:space="preserve"> for </w:t>
      </w:r>
      <w:proofErr w:type="spellStart"/>
      <w:r w:rsidRPr="00F0752F">
        <w:rPr>
          <w:rFonts w:ascii="Times New Roman" w:eastAsia="Times New Roman" w:hAnsi="Times New Roman" w:cs="Times New Roman"/>
          <w:sz w:val="24"/>
          <w:szCs w:val="24"/>
        </w:rPr>
        <w:t>Men</w:t>
      </w:r>
      <w:proofErr w:type="spellEnd"/>
      <w:r w:rsidRPr="00F0752F">
        <w:rPr>
          <w:rFonts w:ascii="Times New Roman" w:eastAsia="Times New Roman" w:hAnsi="Times New Roman" w:cs="Times New Roman"/>
          <w:sz w:val="24"/>
          <w:szCs w:val="24"/>
        </w:rPr>
        <w:t xml:space="preserve"> 2025- koje će se održati od 14-29.01.2025-e u dvorani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kao dio Svjetskog prvenstva kojemu su domaćini Hrvatska, Norveška i Danska. Krajnji rok za dovršetak priprema za Svjetsko prvenstvo je 7. siječnja 2025. godine , </w:t>
      </w:r>
      <w:r w:rsidRPr="00F0752F">
        <w:rPr>
          <w:rFonts w:ascii="Times New Roman" w:eastAsia="Times New Roman" w:hAnsi="Times New Roman" w:cs="Times New Roman"/>
          <w:sz w:val="24"/>
          <w:szCs w:val="24"/>
        </w:rPr>
        <w:lastRenderedPageBreak/>
        <w:t xml:space="preserve">do kad Dvorana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mora biti uređena po svim standardima i instrukcijama IHF-a. Potrebno je postaviti veliku montažnu tribinu i dvije pomične iza golova, pripremiti pozicije za službeno osoblje i televizijske prijenose, kao i VIP i press lože. Organizirati svu potrebnu </w:t>
      </w:r>
      <w:proofErr w:type="spellStart"/>
      <w:r w:rsidRPr="00F0752F">
        <w:rPr>
          <w:rFonts w:ascii="Times New Roman" w:eastAsia="Times New Roman" w:hAnsi="Times New Roman" w:cs="Times New Roman"/>
          <w:sz w:val="24"/>
          <w:szCs w:val="24"/>
        </w:rPr>
        <w:t>infrastukturu</w:t>
      </w:r>
      <w:proofErr w:type="spellEnd"/>
      <w:r w:rsidRPr="00F0752F">
        <w:rPr>
          <w:rFonts w:ascii="Times New Roman" w:eastAsia="Times New Roman" w:hAnsi="Times New Roman" w:cs="Times New Roman"/>
          <w:sz w:val="24"/>
          <w:szCs w:val="24"/>
        </w:rPr>
        <w:t xml:space="preserve"> unutar i okolo dvorane, te opremiti dvoranu svim potrebnim uređajima i sustavima kako bi se prvenstvo moglo odvijati.</w:t>
      </w:r>
    </w:p>
    <w:p w14:paraId="7E72FD6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C70525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5FB927D" w14:textId="77777777" w:rsidTr="00443728">
        <w:tc>
          <w:tcPr>
            <w:tcW w:w="1754" w:type="dxa"/>
            <w:shd w:val="clear" w:color="auto" w:fill="auto"/>
            <w:vAlign w:val="center"/>
          </w:tcPr>
          <w:p w14:paraId="1C133F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9703E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20EDA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ED224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ED916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3B0F1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9BE355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110A0C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5F57E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FBB41EA" w14:textId="77777777" w:rsidTr="00443728">
        <w:tc>
          <w:tcPr>
            <w:tcW w:w="1754" w:type="dxa"/>
            <w:shd w:val="clear" w:color="auto" w:fill="auto"/>
            <w:vAlign w:val="center"/>
          </w:tcPr>
          <w:p w14:paraId="6F2F8D9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0E56CA72"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redovito  podmirivanje svih obveza prema  zaposlenicima i članovima Sportske zajednice, kvalitetno upravljanje i optimalno korištenje sportskih objekata</w:t>
            </w:r>
          </w:p>
        </w:tc>
        <w:tc>
          <w:tcPr>
            <w:tcW w:w="1851" w:type="dxa"/>
            <w:shd w:val="clear" w:color="auto" w:fill="auto"/>
            <w:vAlign w:val="center"/>
          </w:tcPr>
          <w:p w14:paraId="32A1381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6DF127BC"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redovita isplata plaća i drugih naknada zaposlenicima i članovima Sportske zajednice (klubovima), kvalitetno upravljanje i optimalno korištenje gradskih sportskih objekata</w:t>
            </w:r>
          </w:p>
        </w:tc>
        <w:tc>
          <w:tcPr>
            <w:tcW w:w="1017" w:type="dxa"/>
            <w:shd w:val="clear" w:color="auto" w:fill="auto"/>
            <w:vAlign w:val="center"/>
          </w:tcPr>
          <w:p w14:paraId="0B40FF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4CCC7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E312C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E58F5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12912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DDC68AE"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p>
    <w:p w14:paraId="2BA8974E"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Financiranje programa i projekata udruga</w:t>
      </w:r>
    </w:p>
    <w:p w14:paraId="7DC158B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Ova aktivnost odnosi se na financiranje programa i projekata udruga. U</w:t>
      </w:r>
      <w:r w:rsidRPr="00F0752F">
        <w:rPr>
          <w:rFonts w:ascii="Times New Roman" w:eastAsia="Times New Roman" w:hAnsi="Times New Roman" w:cs="Times New Roman"/>
          <w:bCs/>
          <w:sz w:val="24"/>
          <w:szCs w:val="24"/>
        </w:rPr>
        <w:t xml:space="preserve">pravni odjel </w:t>
      </w:r>
      <w:r w:rsidRPr="00F0752F">
        <w:rPr>
          <w:rFonts w:ascii="Times New Roman" w:eastAsia="Times New Roman" w:hAnsi="Times New Roman" w:cs="Times New Roman"/>
          <w:sz w:val="24"/>
          <w:szCs w:val="24"/>
        </w:rPr>
        <w:t xml:space="preserve">će po donošenju Proračuna za 2025. objaviti Javni natječaj za financiranje programa i projekata koji će se </w:t>
      </w:r>
      <w:r w:rsidRPr="00F0752F">
        <w:rPr>
          <w:rFonts w:ascii="Times New Roman" w:eastAsia="Times New Roman" w:hAnsi="Times New Roman" w:cs="Times New Roman"/>
          <w:color w:val="000000"/>
          <w:sz w:val="24"/>
          <w:szCs w:val="24"/>
        </w:rPr>
        <w:t xml:space="preserve">odnositi na organizaciju sportskih aktivnosti </w:t>
      </w:r>
      <w:r w:rsidRPr="00F0752F">
        <w:rPr>
          <w:rFonts w:ascii="Times New Roman" w:eastAsia="Times New Roman" w:hAnsi="Times New Roman" w:cs="Times New Roman"/>
          <w:sz w:val="24"/>
          <w:szCs w:val="24"/>
        </w:rPr>
        <w:t xml:space="preserve">za osobe s invaliditetom u teretani na spravama koje odgovaraju njihovim mogućnostima i potrebama, </w:t>
      </w:r>
      <w:r w:rsidRPr="00F0752F">
        <w:rPr>
          <w:rFonts w:ascii="Times New Roman" w:eastAsia="Times New Roman" w:hAnsi="Times New Roman" w:cs="Times New Roman"/>
          <w:color w:val="000000"/>
          <w:sz w:val="24"/>
          <w:szCs w:val="24"/>
        </w:rPr>
        <w:t>a s ciljem povećanja njihove socijalne uključenosti i stvaranja navike svakodnevnog bavljenja tjelesnom aktivnošću.</w:t>
      </w:r>
    </w:p>
    <w:p w14:paraId="7D76167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36498C5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253F26" w:rsidRPr="00F0752F" w14:paraId="3996E067" w14:textId="77777777" w:rsidTr="00443728">
        <w:tc>
          <w:tcPr>
            <w:tcW w:w="1707" w:type="dxa"/>
            <w:shd w:val="clear" w:color="auto" w:fill="auto"/>
            <w:vAlign w:val="center"/>
          </w:tcPr>
          <w:p w14:paraId="3E9A5BE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99" w:type="dxa"/>
            <w:shd w:val="clear" w:color="auto" w:fill="auto"/>
            <w:vAlign w:val="center"/>
          </w:tcPr>
          <w:p w14:paraId="42C43C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D40B31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16" w:type="dxa"/>
            <w:shd w:val="clear" w:color="auto" w:fill="auto"/>
            <w:vAlign w:val="center"/>
          </w:tcPr>
          <w:p w14:paraId="3623303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EFD133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DD79E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3DC9D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18136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52578C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5622934" w14:textId="77777777" w:rsidTr="00443728">
        <w:tc>
          <w:tcPr>
            <w:tcW w:w="1707" w:type="dxa"/>
            <w:shd w:val="clear" w:color="auto" w:fill="auto"/>
            <w:vAlign w:val="center"/>
          </w:tcPr>
          <w:p w14:paraId="622B9918" w14:textId="2AEA7260" w:rsidR="00253F26" w:rsidRPr="00F0752F" w:rsidRDefault="00253F26" w:rsidP="00443728">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Obavljanje poslova i postupka  vezanih uz financiranje programa i projekata udruga</w:t>
            </w:r>
          </w:p>
        </w:tc>
        <w:tc>
          <w:tcPr>
            <w:tcW w:w="1799" w:type="dxa"/>
            <w:shd w:val="clear" w:color="auto" w:fill="auto"/>
            <w:vAlign w:val="center"/>
          </w:tcPr>
          <w:p w14:paraId="3D9D2288"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Provedbom  natječaja za dodjelu sredstava omogućava se financiranje programa i projekata udruga koji su od javnog interesa</w:t>
            </w:r>
          </w:p>
        </w:tc>
        <w:tc>
          <w:tcPr>
            <w:tcW w:w="1116" w:type="dxa"/>
            <w:shd w:val="clear" w:color="auto" w:fill="auto"/>
            <w:vAlign w:val="center"/>
          </w:tcPr>
          <w:p w14:paraId="0F20E049" w14:textId="67E3D836" w:rsidR="00253F26" w:rsidRPr="00F0752F" w:rsidRDefault="00253F26" w:rsidP="00443728">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provedenih natječaja </w:t>
            </w:r>
          </w:p>
        </w:tc>
        <w:tc>
          <w:tcPr>
            <w:tcW w:w="1083" w:type="dxa"/>
            <w:shd w:val="clear" w:color="auto" w:fill="auto"/>
            <w:vAlign w:val="center"/>
          </w:tcPr>
          <w:p w14:paraId="09A19BE8" w14:textId="2253BDA5" w:rsidR="00253F26" w:rsidRPr="00F0752F" w:rsidRDefault="00253F26" w:rsidP="00443728">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11081CCC" w14:textId="019F319F" w:rsidR="00253F26" w:rsidRPr="00F0752F" w:rsidRDefault="00253F26" w:rsidP="00443728">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52C2ED54" w14:textId="533F4999" w:rsidR="00253F26" w:rsidRPr="00F0752F" w:rsidRDefault="00253F26" w:rsidP="00443728">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61B63027" w14:textId="3DF74C33" w:rsidR="00253F26" w:rsidRPr="00F0752F" w:rsidRDefault="00253F26" w:rsidP="00443728">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r>
    </w:tbl>
    <w:p w14:paraId="41D36BFC"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p>
    <w:p w14:paraId="66E26FF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Održavanje sportskih dvorana i rekreacijskih objekata</w:t>
      </w:r>
    </w:p>
    <w:p w14:paraId="17ED891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Sredstva su planirana za tekuće i investicijsko održavanje sportskih objekata u vlasništvu ili u posjedu Grada Poreča, koji su dani na upravljanje Sportskoj zajednici Grada Poreča. Sredstva se planiraju za ulaganja u SRC Veli Jože, Dvoranu </w:t>
      </w:r>
      <w:proofErr w:type="spellStart"/>
      <w:r w:rsidRPr="00F0752F">
        <w:rPr>
          <w:rFonts w:ascii="Times New Roman" w:eastAsia="Times New Roman" w:hAnsi="Times New Roman" w:cs="Times New Roman"/>
          <w:bCs/>
          <w:sz w:val="24"/>
          <w:szCs w:val="24"/>
        </w:rPr>
        <w:t>Palestra</w:t>
      </w:r>
      <w:proofErr w:type="spellEnd"/>
      <w:r w:rsidRPr="00F0752F">
        <w:rPr>
          <w:rFonts w:ascii="Times New Roman" w:eastAsia="Times New Roman" w:hAnsi="Times New Roman" w:cs="Times New Roman"/>
          <w:bCs/>
          <w:sz w:val="24"/>
          <w:szCs w:val="24"/>
        </w:rPr>
        <w:t xml:space="preserve"> i Kuglanu Obrtničkog doma. Planiraju se slijedeća ulaganja: </w:t>
      </w:r>
    </w:p>
    <w:p w14:paraId="0EB1A3C2"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SRC V. JOŽE : </w:t>
      </w:r>
    </w:p>
    <w:p w14:paraId="4FE3FFE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1. krovišta dvorane V. Jože/boćališta</w:t>
      </w:r>
    </w:p>
    <w:p w14:paraId="78DC0944"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lastRenderedPageBreak/>
        <w:t>- rekonstrukcija (sanacija) krovišta  66.762,50 eura</w:t>
      </w:r>
    </w:p>
    <w:p w14:paraId="2C5C6E3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 glavni ulaz u boćalište </w:t>
      </w:r>
    </w:p>
    <w:p w14:paraId="70FC0445"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2.tenis centar – postaviti klupske kućice/kontejner, stepenište za prelazak na tvrdi teren -pripremni radovi i nabavka kontejnera 15.000 eura</w:t>
      </w:r>
    </w:p>
    <w:p w14:paraId="0F3CCD4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3. vanjski prostor ulaza u boćalište /stepenište amfiteatar/sanacija potporni zid 35.000 eura</w:t>
      </w:r>
    </w:p>
    <w:p w14:paraId="2A9C8466"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4. sanacija -zamjena rasvjetnih tijela i stupova na pristupnoj stazi, nabava i zamjena stupova i </w:t>
      </w:r>
      <w:proofErr w:type="spellStart"/>
      <w:r w:rsidRPr="00F0752F">
        <w:rPr>
          <w:rFonts w:ascii="Times New Roman" w:eastAsia="Times New Roman" w:hAnsi="Times New Roman" w:cs="Times New Roman"/>
          <w:bCs/>
          <w:sz w:val="24"/>
          <w:szCs w:val="24"/>
        </w:rPr>
        <w:t>rasvj</w:t>
      </w:r>
      <w:proofErr w:type="spellEnd"/>
      <w:r w:rsidRPr="00F0752F">
        <w:rPr>
          <w:rFonts w:ascii="Times New Roman" w:eastAsia="Times New Roman" w:hAnsi="Times New Roman" w:cs="Times New Roman"/>
          <w:bCs/>
          <w:sz w:val="24"/>
          <w:szCs w:val="24"/>
        </w:rPr>
        <w:t>. tijela 6.250 eura, postavljanje novih stupova s rasvjetnim tijelima 13.750 eura, ukupno 20.000 eura</w:t>
      </w:r>
    </w:p>
    <w:p w14:paraId="519001D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DVORANA PALESTRA</w:t>
      </w:r>
    </w:p>
    <w:p w14:paraId="1CA36535"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5. sanacija krovišta iznad svlačionica i zidova u svlačionicama 14.375 eura</w:t>
      </w:r>
    </w:p>
    <w:p w14:paraId="436E5C66"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KUGLANA OBRTNIČKOG DOMA </w:t>
      </w:r>
    </w:p>
    <w:p w14:paraId="7BDB8D18"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6. sanacija i izmjena staza za kuglanje 10.938 eura</w:t>
      </w:r>
    </w:p>
    <w:p w14:paraId="30C0BBF8" w14:textId="51C2F3BA"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KAMPUS NK JADRAN</w:t>
      </w:r>
    </w:p>
    <w:p w14:paraId="6CF7E272"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7. izrada i montaža nadstrešnice za traktor i alate 15.000 eura.</w:t>
      </w:r>
    </w:p>
    <w:p w14:paraId="7CB728F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9AABDB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49A886F" w14:textId="77777777" w:rsidTr="00E00ED4">
        <w:tc>
          <w:tcPr>
            <w:tcW w:w="1754" w:type="dxa"/>
            <w:shd w:val="clear" w:color="auto" w:fill="auto"/>
            <w:vAlign w:val="center"/>
          </w:tcPr>
          <w:p w14:paraId="463D85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1366B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FBEEB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A4FCE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2B39E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FC57C6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6433C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C7FC7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D0359D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4F93C6F" w14:textId="77777777" w:rsidTr="00E00ED4">
        <w:tc>
          <w:tcPr>
            <w:tcW w:w="1754" w:type="dxa"/>
            <w:shd w:val="clear" w:color="auto" w:fill="auto"/>
            <w:vAlign w:val="center"/>
          </w:tcPr>
          <w:p w14:paraId="177109C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Obavljeni poslovi </w:t>
            </w:r>
            <w:r w:rsidRPr="00F0752F">
              <w:rPr>
                <w:rFonts w:ascii="Times New Roman" w:eastAsia="Times New Roman" w:hAnsi="Times New Roman" w:cs="Times New Roman"/>
                <w:bCs/>
                <w:sz w:val="20"/>
                <w:szCs w:val="20"/>
              </w:rPr>
              <w:t>tekućeg i investicijskog održavanja sportskih objekata</w:t>
            </w:r>
          </w:p>
        </w:tc>
        <w:tc>
          <w:tcPr>
            <w:tcW w:w="1851" w:type="dxa"/>
            <w:shd w:val="clear" w:color="auto" w:fill="auto"/>
            <w:vAlign w:val="center"/>
          </w:tcPr>
          <w:p w14:paraId="6690F002"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bCs/>
                <w:sz w:val="20"/>
                <w:szCs w:val="20"/>
              </w:rPr>
              <w:t>Ulaganje i održavanje sportskih objekata u vlasništvu ili u posjedu Grada danih na upravljanje Sportskoj zajednici</w:t>
            </w:r>
          </w:p>
        </w:tc>
        <w:tc>
          <w:tcPr>
            <w:tcW w:w="1017" w:type="dxa"/>
            <w:shd w:val="clear" w:color="auto" w:fill="auto"/>
            <w:vAlign w:val="center"/>
          </w:tcPr>
          <w:p w14:paraId="7BE5C6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F813A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A9F5C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6A87B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C3C00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8901942"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0B25D5E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Ostale potrebe u sportu i rekreaciji</w:t>
      </w:r>
    </w:p>
    <w:p w14:paraId="458B484C" w14:textId="78D9D1EC"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pokriće raznih neplaniranih rashoda.</w:t>
      </w:r>
    </w:p>
    <w:p w14:paraId="0B61557E"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301979FF"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05AED64" w14:textId="77777777" w:rsidTr="00E00ED4">
        <w:tc>
          <w:tcPr>
            <w:tcW w:w="1754" w:type="dxa"/>
            <w:shd w:val="clear" w:color="auto" w:fill="auto"/>
            <w:vAlign w:val="center"/>
          </w:tcPr>
          <w:p w14:paraId="5C6A007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9A053A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6B634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71BA96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B3E7F9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7B11C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09466D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839049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E7101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3F0F0BF" w14:textId="77777777" w:rsidTr="00E00ED4">
        <w:tc>
          <w:tcPr>
            <w:tcW w:w="1754" w:type="dxa"/>
            <w:shd w:val="clear" w:color="auto" w:fill="auto"/>
            <w:vAlign w:val="center"/>
          </w:tcPr>
          <w:p w14:paraId="1B520C77" w14:textId="57573FEC"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w:t>
            </w:r>
            <w:r w:rsidR="00E00ED4" w:rsidRPr="00F0752F">
              <w:rPr>
                <w:rFonts w:ascii="Times New Roman" w:eastAsia="Times New Roman" w:hAnsi="Times New Roman" w:cs="Times New Roman"/>
                <w:sz w:val="20"/>
                <w:szCs w:val="20"/>
              </w:rPr>
              <w:t>d</w:t>
            </w:r>
            <w:r w:rsidRPr="00F0752F">
              <w:rPr>
                <w:rFonts w:ascii="Times New Roman" w:eastAsia="Times New Roman" w:hAnsi="Times New Roman" w:cs="Times New Roman"/>
                <w:sz w:val="20"/>
                <w:szCs w:val="20"/>
              </w:rPr>
              <w:t>mirivanje troškova raznih neplaniranih rashoda</w:t>
            </w:r>
          </w:p>
        </w:tc>
        <w:tc>
          <w:tcPr>
            <w:tcW w:w="1851" w:type="dxa"/>
            <w:shd w:val="clear" w:color="auto" w:fill="auto"/>
            <w:vAlign w:val="center"/>
          </w:tcPr>
          <w:p w14:paraId="35B503B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podmirivanja neplaniranih rashoda</w:t>
            </w:r>
          </w:p>
        </w:tc>
        <w:tc>
          <w:tcPr>
            <w:tcW w:w="1017" w:type="dxa"/>
            <w:shd w:val="clear" w:color="auto" w:fill="auto"/>
            <w:vAlign w:val="center"/>
          </w:tcPr>
          <w:p w14:paraId="0F9FFE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24704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1347E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25635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93651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D50A388"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p>
    <w:p w14:paraId="599E7192" w14:textId="493C1DDF" w:rsidR="00253F26" w:rsidRPr="00F0752F" w:rsidRDefault="00253F26" w:rsidP="00253F26">
      <w:pPr>
        <w:spacing w:after="0" w:line="240" w:lineRule="auto"/>
        <w:jc w:val="both"/>
        <w:rPr>
          <w:rFonts w:ascii="Times New Roman" w:eastAsia="Times New Roman" w:hAnsi="Times New Roman" w:cs="Times New Roman"/>
          <w:b/>
          <w:sz w:val="24"/>
          <w:szCs w:val="24"/>
        </w:rPr>
      </w:pPr>
      <w:bookmarkStart w:id="40" w:name="_Hlk181805047"/>
      <w:r w:rsidRPr="00F0752F">
        <w:rPr>
          <w:rFonts w:ascii="Times New Roman" w:eastAsia="Times New Roman" w:hAnsi="Times New Roman" w:cs="Times New Roman"/>
          <w:b/>
          <w:bCs/>
          <w:sz w:val="24"/>
          <w:szCs w:val="24"/>
        </w:rPr>
        <w:t xml:space="preserve">Kapitalni projekt: </w:t>
      </w:r>
      <w:bookmarkEnd w:id="40"/>
      <w:r w:rsidRPr="00F0752F">
        <w:rPr>
          <w:rFonts w:ascii="Times New Roman" w:eastAsia="Times New Roman" w:hAnsi="Times New Roman" w:cs="Times New Roman"/>
          <w:b/>
          <w:sz w:val="24"/>
          <w:szCs w:val="24"/>
        </w:rPr>
        <w:t>Izgradnja nogometnih igrališ</w:t>
      </w:r>
      <w:r w:rsidR="00E00ED4" w:rsidRPr="00F0752F">
        <w:rPr>
          <w:rFonts w:ascii="Times New Roman" w:eastAsia="Times New Roman" w:hAnsi="Times New Roman" w:cs="Times New Roman"/>
          <w:b/>
          <w:sz w:val="24"/>
          <w:szCs w:val="24"/>
        </w:rPr>
        <w:t>t</w:t>
      </w:r>
      <w:r w:rsidRPr="00F0752F">
        <w:rPr>
          <w:rFonts w:ascii="Times New Roman" w:eastAsia="Times New Roman" w:hAnsi="Times New Roman" w:cs="Times New Roman"/>
          <w:b/>
          <w:sz w:val="24"/>
          <w:szCs w:val="24"/>
        </w:rPr>
        <w:t xml:space="preserve">a </w:t>
      </w:r>
    </w:p>
    <w:p w14:paraId="2E77CDB9"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bookmarkStart w:id="41" w:name="_Hlk150767790"/>
      <w:r w:rsidRPr="00F0752F">
        <w:rPr>
          <w:rFonts w:ascii="Times New Roman" w:eastAsia="Times New Roman" w:hAnsi="Times New Roman" w:cs="Times New Roman"/>
          <w:bCs/>
          <w:sz w:val="24"/>
          <w:szCs w:val="24"/>
        </w:rPr>
        <w:t>Sredstva su planirana za izgradnju dva nogometna igrališta s pravom travom na Nogometnom kampusu.</w:t>
      </w:r>
    </w:p>
    <w:bookmarkEnd w:id="41"/>
    <w:p w14:paraId="451C0A53"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5FC4DD0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4690DFF" w14:textId="77777777" w:rsidTr="00E00ED4">
        <w:tc>
          <w:tcPr>
            <w:tcW w:w="1754" w:type="dxa"/>
            <w:shd w:val="clear" w:color="auto" w:fill="auto"/>
            <w:vAlign w:val="center"/>
          </w:tcPr>
          <w:p w14:paraId="1E5F5AD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bookmarkStart w:id="42" w:name="_Hlk181805119"/>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4B2BA3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41F9F0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2C23E94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78B8B1D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08C552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02ABD2B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14BED77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785D0A8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43D24841" w14:textId="77777777" w:rsidTr="00E00ED4">
        <w:tc>
          <w:tcPr>
            <w:tcW w:w="1754" w:type="dxa"/>
            <w:shd w:val="clear" w:color="auto" w:fill="auto"/>
            <w:vAlign w:val="center"/>
          </w:tcPr>
          <w:p w14:paraId="6D4AB1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Izgrađeno igralište</w:t>
            </w:r>
          </w:p>
        </w:tc>
        <w:tc>
          <w:tcPr>
            <w:tcW w:w="1851" w:type="dxa"/>
            <w:shd w:val="clear" w:color="auto" w:fill="auto"/>
            <w:vAlign w:val="center"/>
          </w:tcPr>
          <w:p w14:paraId="658288A2" w14:textId="15636165"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Izgradnjom novih nogometnih igrališta s pravom travom poboljšav</w:t>
            </w:r>
            <w:r w:rsidR="00E00ED4" w:rsidRPr="00F0752F">
              <w:rPr>
                <w:rFonts w:ascii="Times New Roman" w:eastAsia="Times New Roman" w:hAnsi="Times New Roman" w:cs="Times New Roman"/>
                <w:sz w:val="20"/>
                <w:szCs w:val="20"/>
              </w:rPr>
              <w:t>a</w:t>
            </w:r>
            <w:r w:rsidRPr="00F0752F">
              <w:rPr>
                <w:rFonts w:ascii="Times New Roman" w:eastAsia="Times New Roman" w:hAnsi="Times New Roman" w:cs="Times New Roman"/>
                <w:sz w:val="20"/>
                <w:szCs w:val="20"/>
              </w:rPr>
              <w:t xml:space="preserve">ju se uvjeti za treniranje i održavanje utakmica </w:t>
            </w:r>
          </w:p>
        </w:tc>
        <w:tc>
          <w:tcPr>
            <w:tcW w:w="1017" w:type="dxa"/>
            <w:shd w:val="clear" w:color="auto" w:fill="auto"/>
            <w:vAlign w:val="center"/>
          </w:tcPr>
          <w:p w14:paraId="079B99B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51D9EB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4287D92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4689F42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0FC997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r>
      <w:bookmarkEnd w:id="42"/>
    </w:tbl>
    <w:p w14:paraId="752AADD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15C153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Adaptacija i opremanje SRC Veli Jože</w:t>
      </w:r>
    </w:p>
    <w:p w14:paraId="44A64EB9" w14:textId="209C29F3"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planirana za realizaciju projekta Adaptacija i opremanje SRC Veli Jože za koji je ugovoreno sufinanciranje od 43,39% s Ministarstvom turizma, a Grad će osigurati preostali iznos potreban za provedbu projekta. Nositelji projekta Grad Poreč-</w:t>
      </w:r>
      <w:proofErr w:type="spellStart"/>
      <w:r w:rsidRPr="00F0752F">
        <w:rPr>
          <w:rFonts w:ascii="Times New Roman" w:eastAsia="Times New Roman" w:hAnsi="Times New Roman" w:cs="Times New Roman"/>
          <w:bCs/>
          <w:sz w:val="24"/>
          <w:szCs w:val="24"/>
        </w:rPr>
        <w:t>Parenzo</w:t>
      </w:r>
      <w:proofErr w:type="spellEnd"/>
      <w:r w:rsidRPr="00F0752F">
        <w:rPr>
          <w:rFonts w:ascii="Times New Roman" w:eastAsia="Times New Roman" w:hAnsi="Times New Roman" w:cs="Times New Roman"/>
          <w:bCs/>
          <w:sz w:val="24"/>
          <w:szCs w:val="24"/>
        </w:rPr>
        <w:t xml:space="preserve"> i Sportska zajednica planirali  su niz ulaganja s ciljem unaprjeđenja infrastrukture dvorane </w:t>
      </w:r>
      <w:proofErr w:type="spellStart"/>
      <w:r w:rsidRPr="00F0752F">
        <w:rPr>
          <w:rFonts w:ascii="Times New Roman" w:eastAsia="Times New Roman" w:hAnsi="Times New Roman" w:cs="Times New Roman"/>
          <w:bCs/>
          <w:sz w:val="24"/>
          <w:szCs w:val="24"/>
        </w:rPr>
        <w:t>SRC„Veli</w:t>
      </w:r>
      <w:proofErr w:type="spellEnd"/>
      <w:r w:rsidRPr="00F0752F">
        <w:rPr>
          <w:rFonts w:ascii="Times New Roman" w:eastAsia="Times New Roman" w:hAnsi="Times New Roman" w:cs="Times New Roman"/>
          <w:bCs/>
          <w:sz w:val="24"/>
          <w:szCs w:val="24"/>
        </w:rPr>
        <w:t xml:space="preserve"> Jože“. Među ključnim zahvatima su adaptacija svlačionica, zamjena rasvjete, adaptacija kabineta, te prenamjena spremišta u klupski prostor za manje klubove u sklopu velike dvorane. Također, planira se nabava viseće kuglane za osobe s invaliditetom. Adaptacijom i opremanjem navedene sportske infrastrukture očekuju se značajne uštede na potrošnji energije (od preko 80 posto u glavnoj dvorani i preko 50 posto na boćalištu), kao i povećanje iskoristivosti same dvorane, te poboljšanje kvalitete usluga za korisnike.</w:t>
      </w:r>
    </w:p>
    <w:p w14:paraId="3B26D91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5C630A0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C85CE8A" w14:textId="77777777" w:rsidTr="00E00ED4">
        <w:tc>
          <w:tcPr>
            <w:tcW w:w="1754" w:type="dxa"/>
            <w:shd w:val="clear" w:color="auto" w:fill="auto"/>
            <w:vAlign w:val="center"/>
          </w:tcPr>
          <w:p w14:paraId="327BB6E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4F2522E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EB9917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100FA63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4367F66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06649B4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5CA5755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52936B3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7C83EF7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70FE10DC" w14:textId="77777777" w:rsidTr="00E00ED4">
        <w:tc>
          <w:tcPr>
            <w:tcW w:w="1754" w:type="dxa"/>
            <w:shd w:val="clear" w:color="auto" w:fill="auto"/>
            <w:vAlign w:val="center"/>
          </w:tcPr>
          <w:p w14:paraId="645174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Adaptirana i opremljena SRC Veli Jože</w:t>
            </w:r>
          </w:p>
        </w:tc>
        <w:tc>
          <w:tcPr>
            <w:tcW w:w="1851" w:type="dxa"/>
            <w:shd w:val="clear" w:color="auto" w:fill="auto"/>
            <w:vAlign w:val="center"/>
          </w:tcPr>
          <w:p w14:paraId="23E1C4E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Adaptacijom i opremanjem navedene sportske infrastrukture očekuju se uštede na potrošnji energije </w:t>
            </w:r>
          </w:p>
          <w:p w14:paraId="274C79E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 povećanje iskoristivosti same dvorane, te poboljšanje kvalitete usluga za korisnike.</w:t>
            </w:r>
          </w:p>
        </w:tc>
        <w:tc>
          <w:tcPr>
            <w:tcW w:w="1017" w:type="dxa"/>
            <w:shd w:val="clear" w:color="auto" w:fill="auto"/>
            <w:vAlign w:val="center"/>
          </w:tcPr>
          <w:p w14:paraId="04768B6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6AE0F62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758B572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6E8F51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3F5312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r>
    </w:tbl>
    <w:p w14:paraId="5DD9C37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62D0D6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Tekući projekt: Članstvo u Hrvatskoj olimpijskog obitelji  </w:t>
      </w:r>
    </w:p>
    <w:p w14:paraId="096788A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plaćanje članarine za članstvo u Hrvatskoj olimpijskoj obitelji (dalje: HOO). Između Hrvatskog olimpijskog odbora, Grada Poreča, Turističke zajednice Poreč i Plave lagune d.d. zaključen je ugovor kojim su određena prava koja se stječu članstvom u HOO kao što su: korištenje naziva „Poreč-grad partner hrvatskih olimpijaca“ ili drugi slogan, pravo da grb Grada i </w:t>
      </w:r>
      <w:proofErr w:type="spellStart"/>
      <w:r w:rsidRPr="00F0752F">
        <w:rPr>
          <w:rFonts w:ascii="Times New Roman" w:eastAsia="Times New Roman" w:hAnsi="Times New Roman" w:cs="Times New Roman"/>
          <w:sz w:val="24"/>
          <w:szCs w:val="24"/>
        </w:rPr>
        <w:t>logotipovi</w:t>
      </w:r>
      <w:proofErr w:type="spellEnd"/>
      <w:r w:rsidRPr="00F0752F">
        <w:rPr>
          <w:rFonts w:ascii="Times New Roman" w:eastAsia="Times New Roman" w:hAnsi="Times New Roman" w:cs="Times New Roman"/>
          <w:sz w:val="24"/>
          <w:szCs w:val="24"/>
        </w:rPr>
        <w:t xml:space="preserve"> TZ Poreč i Plave lagune budu istaknuti na memorandumu HOO, pravo na posebnu tiskovnu konferenciju na kojoj će biti istaknut njihov doprinos ukupnom razvoju hrvatskog sporta, pravo da se grb Grada i </w:t>
      </w:r>
      <w:proofErr w:type="spellStart"/>
      <w:r w:rsidRPr="00F0752F">
        <w:rPr>
          <w:rFonts w:ascii="Times New Roman" w:eastAsia="Times New Roman" w:hAnsi="Times New Roman" w:cs="Times New Roman"/>
          <w:sz w:val="24"/>
          <w:szCs w:val="24"/>
        </w:rPr>
        <w:t>logotipovi</w:t>
      </w:r>
      <w:proofErr w:type="spellEnd"/>
      <w:r w:rsidRPr="00F0752F">
        <w:rPr>
          <w:rFonts w:ascii="Times New Roman" w:eastAsia="Times New Roman" w:hAnsi="Times New Roman" w:cs="Times New Roman"/>
          <w:sz w:val="24"/>
          <w:szCs w:val="24"/>
        </w:rPr>
        <w:t xml:space="preserve"> TZ Poreč i Plave lagune istaknu na panou HOO u prostorijama gdje se održavaju sjednice i prijemi, a koje redovito prate radio i TV postaje, pravo na sudjelovanje u sastavu delegacije i o trošku HOO-a naših predstavnika na Olimpijskim, Mediteranskim i Europskim igrama, upućivanje na korištenje, za potrebe priprema i natjecanja nacionalnih selekcija i sportaša za velika svjetska natjecanja i odgovarajuće sportske manifestacije, hotelske objekte na području Poreča i sportsku infrastrukturu, ukoliko za tu vrstu priprema i manifestacija postoji adekvatna sportska infrastruktura.</w:t>
      </w:r>
    </w:p>
    <w:p w14:paraId="63F2218B"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5AFDB82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AF41133" w14:textId="77777777" w:rsidTr="00E00ED4">
        <w:tc>
          <w:tcPr>
            <w:tcW w:w="1754" w:type="dxa"/>
            <w:shd w:val="clear" w:color="auto" w:fill="auto"/>
            <w:vAlign w:val="center"/>
          </w:tcPr>
          <w:p w14:paraId="528E5DC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AB14CB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3ED856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0C8CA6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AC96C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C58FE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D17475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11795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0BC82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9E4DAD0" w14:textId="77777777" w:rsidTr="00E00ED4">
        <w:tc>
          <w:tcPr>
            <w:tcW w:w="1754" w:type="dxa"/>
            <w:shd w:val="clear" w:color="auto" w:fill="auto"/>
            <w:vAlign w:val="center"/>
          </w:tcPr>
          <w:p w14:paraId="1044B9F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Plaćena članarina</w:t>
            </w:r>
          </w:p>
        </w:tc>
        <w:tc>
          <w:tcPr>
            <w:tcW w:w="1851" w:type="dxa"/>
            <w:shd w:val="clear" w:color="auto" w:fill="auto"/>
            <w:vAlign w:val="center"/>
          </w:tcPr>
          <w:p w14:paraId="379F8D9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Članstvom u HOO stječu se određena prava, promovira </w:t>
            </w:r>
            <w:r w:rsidRPr="00F0752F">
              <w:rPr>
                <w:rFonts w:ascii="Times New Roman" w:eastAsia="Times New Roman" w:hAnsi="Times New Roman" w:cs="Times New Roman"/>
                <w:sz w:val="20"/>
                <w:szCs w:val="20"/>
              </w:rPr>
              <w:lastRenderedPageBreak/>
              <w:t>grad Poreč, potiče razvoj sporta</w:t>
            </w:r>
          </w:p>
        </w:tc>
        <w:tc>
          <w:tcPr>
            <w:tcW w:w="1017" w:type="dxa"/>
            <w:shd w:val="clear" w:color="auto" w:fill="auto"/>
            <w:vAlign w:val="center"/>
          </w:tcPr>
          <w:p w14:paraId="77011B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w:t>
            </w:r>
          </w:p>
        </w:tc>
        <w:tc>
          <w:tcPr>
            <w:tcW w:w="1083" w:type="dxa"/>
            <w:shd w:val="clear" w:color="auto" w:fill="auto"/>
            <w:vAlign w:val="center"/>
          </w:tcPr>
          <w:p w14:paraId="589379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BF7BB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E78F5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BD087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BAB3EF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 xml:space="preserve"> </w:t>
      </w:r>
    </w:p>
    <w:p w14:paraId="239B8F0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PROGRAM: JAVNE POTREBE U SOCIJALNOJ SKRBI</w:t>
      </w:r>
    </w:p>
    <w:p w14:paraId="21CADEC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7ED14CF5"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3E825CF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kapitalne i tekuće projekte: </w:t>
      </w:r>
    </w:p>
    <w:p w14:paraId="2A34993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aktivnosti: </w:t>
      </w:r>
    </w:p>
    <w:p w14:paraId="3EE5A825"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Dom za starije i nemoćne osobe –Gerontološki centar</w:t>
      </w:r>
    </w:p>
    <w:p w14:paraId="0B7067E4"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podmirenje troškova stanovanja u novcu</w:t>
      </w:r>
    </w:p>
    <w:p w14:paraId="724E3E23"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sz w:val="24"/>
          <w:szCs w:val="24"/>
        </w:rPr>
        <w:t>Jednokratne novčane pomoći</w:t>
      </w:r>
    </w:p>
    <w:p w14:paraId="3EB2BA4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dopunsku zaštitu boraca NOR-a</w:t>
      </w:r>
    </w:p>
    <w:p w14:paraId="69A10F7B"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Naknada socijalno ugroženim umirovljenicima Grada Poreča  </w:t>
      </w:r>
    </w:p>
    <w:p w14:paraId="62DBCBC8"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podmirenje troškova stanovanja u naravi</w:t>
      </w:r>
    </w:p>
    <w:p w14:paraId="2525994A"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plaćanje pogrebnih troškova</w:t>
      </w:r>
    </w:p>
    <w:p w14:paraId="2E76795C"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Ostale naknade iz socijalnog programa u naravi</w:t>
      </w:r>
    </w:p>
    <w:p w14:paraId="121A913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vezane uz socijalno-zdravstvenu zaštitu građana</w:t>
      </w:r>
    </w:p>
    <w:p w14:paraId="2041E02C"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sz w:val="24"/>
          <w:szCs w:val="24"/>
        </w:rPr>
        <w:t>Naknade za prehranu dojenčadi</w:t>
      </w:r>
    </w:p>
    <w:p w14:paraId="1A41AEC2"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 xml:space="preserve">Naknade za prijevoz učenika  </w:t>
      </w:r>
    </w:p>
    <w:p w14:paraId="64DA19D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Naknade za boravak djece u jaslicama i vrtićima</w:t>
      </w:r>
    </w:p>
    <w:p w14:paraId="1E1E7DB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prehranu djece u osnovnim školama</w:t>
      </w:r>
    </w:p>
    <w:p w14:paraId="12C98DD4"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produženi boravak učenika  u osnovnim školama</w:t>
      </w:r>
    </w:p>
    <w:p w14:paraId="5952C845"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novorođeno dijete</w:t>
      </w:r>
    </w:p>
    <w:p w14:paraId="57D9D921"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Prijevoz djece u Dnevni centar za rehabilitaciju Veruda-Pula</w:t>
      </w:r>
    </w:p>
    <w:p w14:paraId="5B6BAD90"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Stipendije iz socijalnog programa</w:t>
      </w:r>
    </w:p>
    <w:p w14:paraId="4CEE60B4"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Financiranje programa i projekata udruga u socijalnoj skrbi</w:t>
      </w:r>
    </w:p>
    <w:p w14:paraId="7000A8B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Humanitarna djelatnost Crvenog križa</w:t>
      </w:r>
    </w:p>
    <w:p w14:paraId="64564236"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Dnevni centar za rehabilitaciju Veruda – Pula</w:t>
      </w:r>
    </w:p>
    <w:p w14:paraId="5C36ECA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Zakup zgrade Doma za starije i nemoćne osobe</w:t>
      </w:r>
    </w:p>
    <w:p w14:paraId="4221B71B"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Subvencije  kamata za poticanu stanogradnju</w:t>
      </w:r>
    </w:p>
    <w:p w14:paraId="227A6AF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Pomoć za kupnju udžbenika obiteljima u socijalnoj potrebi</w:t>
      </w:r>
    </w:p>
    <w:p w14:paraId="4D674021"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dopunsko zdravstveno osiguranje umirovljenika</w:t>
      </w:r>
    </w:p>
    <w:p w14:paraId="0D141220"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grobna mjesta hrvatskim braniteljima Domovinskog rata</w:t>
      </w:r>
    </w:p>
    <w:p w14:paraId="56080AD3"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Ostale potrebe u socijalnoj skrbi</w:t>
      </w:r>
    </w:p>
    <w:p w14:paraId="0D941925" w14:textId="220202FB"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Polica životnog osiguranja za štićenike domova za nezb</w:t>
      </w:r>
      <w:r w:rsidR="00E00ED4" w:rsidRPr="00F0752F">
        <w:rPr>
          <w:rFonts w:ascii="Times New Roman" w:eastAsia="Times New Roman" w:hAnsi="Times New Roman" w:cs="Times New Roman"/>
          <w:sz w:val="24"/>
          <w:szCs w:val="24"/>
        </w:rPr>
        <w:t>r</w:t>
      </w:r>
      <w:r w:rsidRPr="00F0752F">
        <w:rPr>
          <w:rFonts w:ascii="Times New Roman" w:eastAsia="Times New Roman" w:hAnsi="Times New Roman" w:cs="Times New Roman"/>
          <w:sz w:val="24"/>
          <w:szCs w:val="24"/>
        </w:rPr>
        <w:t>inutu djecu</w:t>
      </w:r>
    </w:p>
    <w:p w14:paraId="059567C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Prekvalifikacije teže </w:t>
      </w:r>
      <w:proofErr w:type="spellStart"/>
      <w:r w:rsidRPr="00F0752F">
        <w:rPr>
          <w:rFonts w:ascii="Times New Roman" w:eastAsia="Times New Roman" w:hAnsi="Times New Roman" w:cs="Times New Roman"/>
          <w:sz w:val="24"/>
          <w:szCs w:val="24"/>
        </w:rPr>
        <w:t>zapošljivih</w:t>
      </w:r>
      <w:proofErr w:type="spellEnd"/>
      <w:r w:rsidRPr="00F0752F">
        <w:rPr>
          <w:rFonts w:ascii="Times New Roman" w:eastAsia="Times New Roman" w:hAnsi="Times New Roman" w:cs="Times New Roman"/>
          <w:sz w:val="24"/>
          <w:szCs w:val="24"/>
        </w:rPr>
        <w:t xml:space="preserve"> u lakše </w:t>
      </w:r>
      <w:proofErr w:type="spellStart"/>
      <w:r w:rsidRPr="00F0752F">
        <w:rPr>
          <w:rFonts w:ascii="Times New Roman" w:eastAsia="Times New Roman" w:hAnsi="Times New Roman" w:cs="Times New Roman"/>
          <w:sz w:val="24"/>
          <w:szCs w:val="24"/>
        </w:rPr>
        <w:t>zapošljiva</w:t>
      </w:r>
      <w:proofErr w:type="spellEnd"/>
      <w:r w:rsidRPr="00F0752F">
        <w:rPr>
          <w:rFonts w:ascii="Times New Roman" w:eastAsia="Times New Roman" w:hAnsi="Times New Roman" w:cs="Times New Roman"/>
          <w:sz w:val="24"/>
          <w:szCs w:val="24"/>
        </w:rPr>
        <w:t xml:space="preserve"> zanimanja </w:t>
      </w:r>
    </w:p>
    <w:p w14:paraId="4FBAEDC5"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kapitalni projekt:</w:t>
      </w:r>
    </w:p>
    <w:p w14:paraId="51408C6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i/>
          <w:sz w:val="24"/>
          <w:szCs w:val="24"/>
        </w:rPr>
      </w:pPr>
      <w:r w:rsidRPr="00F0752F">
        <w:rPr>
          <w:rFonts w:ascii="Times New Roman" w:eastAsia="Times New Roman" w:hAnsi="Times New Roman" w:cs="Times New Roman"/>
          <w:sz w:val="24"/>
          <w:szCs w:val="24"/>
        </w:rPr>
        <w:t>Dogradnja zgrade Doma za starije i nemoćne osobe Poreč i</w:t>
      </w:r>
    </w:p>
    <w:p w14:paraId="34577CED" w14:textId="77777777" w:rsidR="00253F26" w:rsidRPr="00F0752F" w:rsidRDefault="00253F26" w:rsidP="00253F26">
      <w:pPr>
        <w:spacing w:after="0" w:line="240" w:lineRule="auto"/>
        <w:jc w:val="both"/>
        <w:rPr>
          <w:rFonts w:ascii="Times New Roman" w:eastAsia="Times New Roman" w:hAnsi="Times New Roman" w:cs="Times New Roman"/>
          <w:iCs/>
          <w:color w:val="000000"/>
          <w:sz w:val="24"/>
          <w:szCs w:val="24"/>
        </w:rPr>
      </w:pPr>
      <w:r w:rsidRPr="00F0752F">
        <w:rPr>
          <w:rFonts w:ascii="Times New Roman" w:eastAsia="Times New Roman" w:hAnsi="Times New Roman" w:cs="Times New Roman"/>
          <w:iCs/>
          <w:sz w:val="24"/>
          <w:szCs w:val="24"/>
        </w:rPr>
        <w:t>tekući projekti:</w:t>
      </w:r>
    </w:p>
    <w:p w14:paraId="1B604F5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Subvencije kamata za kupnju prvog stana</w:t>
      </w:r>
    </w:p>
    <w:p w14:paraId="58D07BC5"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pomoć osobama zbog poslovno uvjetovanog otkaza</w:t>
      </w:r>
    </w:p>
    <w:p w14:paraId="51291320" w14:textId="77777777" w:rsidR="00253F26" w:rsidRPr="00F0752F" w:rsidRDefault="00253F26" w:rsidP="00253F26">
      <w:pPr>
        <w:spacing w:after="0" w:line="240" w:lineRule="auto"/>
        <w:ind w:firstLine="360"/>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Naknade za pomoć osobama u teškoj socijalno ekonomskoj situaciji uzrokovanoj </w:t>
      </w:r>
    </w:p>
    <w:p w14:paraId="2FCF954F" w14:textId="77777777" w:rsidR="00253F26" w:rsidRPr="00F0752F" w:rsidRDefault="00253F26" w:rsidP="00253F26">
      <w:pPr>
        <w:spacing w:after="0" w:line="240" w:lineRule="auto"/>
        <w:ind w:firstLine="360"/>
        <w:jc w:val="both"/>
        <w:rPr>
          <w:rFonts w:ascii="Times New Roman" w:eastAsia="Times New Roman" w:hAnsi="Times New Roman" w:cs="Times New Roman"/>
          <w:b/>
          <w:bCs/>
          <w:sz w:val="24"/>
          <w:szCs w:val="24"/>
        </w:rPr>
      </w:pPr>
      <w:r w:rsidRPr="00F0752F">
        <w:rPr>
          <w:rFonts w:ascii="Times New Roman" w:eastAsia="Times New Roman" w:hAnsi="Times New Roman" w:cs="Times New Roman"/>
          <w:sz w:val="24"/>
          <w:szCs w:val="24"/>
        </w:rPr>
        <w:t xml:space="preserve">      porastom cijena energenata.</w:t>
      </w:r>
    </w:p>
    <w:p w14:paraId="499FB3A4"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0EBB8069"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Zakonske i druge pravne osnove programa:</w:t>
      </w:r>
    </w:p>
    <w:p w14:paraId="4A39E9DA" w14:textId="52A96ECA"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2ACD2265" w14:textId="45873ECB"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socijalnoj skrbi („Narodne novine“ broj 18/22,</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46/22, 19/22, 71/23</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156/23),</w:t>
      </w:r>
    </w:p>
    <w:p w14:paraId="1AAD3A23" w14:textId="7080D40D"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029C0219" w14:textId="4140E15E"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70/17,</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 151/22),</w:t>
      </w:r>
    </w:p>
    <w:p w14:paraId="36092118" w14:textId="7112AC4F"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Zakon o Hrvatskom crvenom križu („Narodne novine“ broj 71/10,</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136/20),</w:t>
      </w:r>
    </w:p>
    <w:p w14:paraId="17476F6A" w14:textId="12D75713"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hrvatskim braniteljima iz Domovinskog rata i članovima njihovih obitelji („Narodne novine“ broj 121/17,</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98/19, </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156/23),</w:t>
      </w:r>
    </w:p>
    <w:p w14:paraId="2A89E9E2" w14:textId="6A34402D"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07DE5BAC" w14:textId="5028E396"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broj 2/13,</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12/24),</w:t>
      </w:r>
    </w:p>
    <w:p w14:paraId="786F7D6B" w14:textId="15A8E7AB"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socijalnoj skrbi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 broj</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13/16,</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15/19,</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3/23,</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12/23),</w:t>
      </w:r>
    </w:p>
    <w:p w14:paraId="682B6AF4" w14:textId="77777777"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kriterijima za sufinanciranje smještaja korisnika u Dom za starije i nemoćne osobe u Poreču („Službeni glasnik Grada Poreča“ broj 17/18),</w:t>
      </w:r>
    </w:p>
    <w:p w14:paraId="64B300DC" w14:textId="22AE7FF3"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dodjeli učeničkih i studentskih stipendija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 8/22, 7/24</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16/24),</w:t>
      </w:r>
    </w:p>
    <w:p w14:paraId="31EBB6E2" w14:textId="77777777" w:rsidR="00E00ED4" w:rsidRPr="00F0752F" w:rsidRDefault="00253F26" w:rsidP="00E00ED4">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stipendijama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za studente s invaliditetom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broj 2/10),</w:t>
      </w:r>
    </w:p>
    <w:p w14:paraId="5FEC58E4" w14:textId="151A5A28" w:rsidR="00253F26" w:rsidRPr="00F0752F" w:rsidRDefault="00253F26" w:rsidP="0082380C">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su/financiranju troškova kupnje drugih obrazovnih materijala učenicima</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osnovnih škola te obveznih udžbenika i drugih obrazovnih materijala učenicima</w:t>
      </w:r>
      <w:r w:rsidR="009B7253" w:rsidRPr="00F0752F">
        <w:rPr>
          <w:rFonts w:ascii="Times New Roman" w:eastAsia="Times New Roman" w:hAnsi="Times New Roman" w:cs="Times New Roman"/>
          <w:sz w:val="24"/>
          <w:szCs w:val="24"/>
        </w:rPr>
        <w:t xml:space="preserve"> s</w:t>
      </w:r>
      <w:r w:rsidRPr="00F0752F">
        <w:rPr>
          <w:rFonts w:ascii="Times New Roman" w:eastAsia="Times New Roman" w:hAnsi="Times New Roman" w:cs="Times New Roman"/>
          <w:sz w:val="24"/>
          <w:szCs w:val="24"/>
        </w:rPr>
        <w:t xml:space="preserve">rednjih škola za školsku godinu 2024./2025. („Službeni Glasnik Grada Poreča-     </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 13/24),</w:t>
      </w:r>
    </w:p>
    <w:p w14:paraId="091B067D" w14:textId="77777777"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financiranju programa i projekata koje provode organizacije civilnog društva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broj 1/16,1/18),</w:t>
      </w:r>
    </w:p>
    <w:p w14:paraId="6CD48CD9" w14:textId="77777777"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akti/odluke koje se donose po donošenju Proračuna. </w:t>
      </w:r>
    </w:p>
    <w:p w14:paraId="312C5DD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E17CD8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2024.-2026.:</w:t>
      </w:r>
    </w:p>
    <w:p w14:paraId="423398A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Po</w:t>
      </w:r>
      <w:r w:rsidRPr="00F0752F">
        <w:rPr>
          <w:rFonts w:ascii="Times New Roman" w:eastAsia="Times New Roman" w:hAnsi="Times New Roman" w:cs="Times New Roman"/>
          <w:color w:val="000000"/>
          <w:sz w:val="24"/>
          <w:szCs w:val="24"/>
        </w:rPr>
        <w:t xml:space="preserve">boljšati kvalitetu života osoba starije životne dobi sufinanciranjem njihovog smještaja u Domu za starije i nemoćne osobe Poreč, kao i ostalih programa koji se realiziraju u ovoj ustanovi s ciljem pružiti usluge pomoći i njege u kući i pripreme toplog obroka starijim, bolesnim i nemoćnim osobama. </w:t>
      </w:r>
      <w:r w:rsidRPr="00F0752F">
        <w:rPr>
          <w:rFonts w:ascii="Times New Roman" w:eastAsia="Times New Roman" w:hAnsi="Times New Roman" w:cs="Times New Roman"/>
          <w:sz w:val="24"/>
          <w:szCs w:val="24"/>
        </w:rPr>
        <w:t xml:space="preserve">Osigurati sredstva za početak  dogradnje Doma, koja se planira izvoditi u 2024. i 2025. godini. </w:t>
      </w:r>
      <w:r w:rsidRPr="00F0752F">
        <w:rPr>
          <w:rFonts w:ascii="Times New Roman" w:eastAsia="Times New Roman" w:hAnsi="Times New Roman" w:cs="Times New Roman"/>
          <w:color w:val="000000"/>
          <w:sz w:val="24"/>
          <w:szCs w:val="24"/>
        </w:rPr>
        <w:t xml:space="preserve">Novčanim i nenovčanim sredstvima, sukladno zakonskim propisima, Odluci o socijalnoj skrbi i drugim gradskim odlukama i odlukama nadležnih tijela, pomoći građanima koji ostvaruju pravo na pomoć, s ciljem ublažavanja socijalne nejednakosti. Pomoći roditeljima u opremanju novorođenog djeteta, kao i roditeljima djece koja moraju koristiti usluge </w:t>
      </w:r>
      <w:r w:rsidRPr="00F0752F">
        <w:rPr>
          <w:rFonts w:ascii="Times New Roman" w:eastAsia="Times New Roman" w:hAnsi="Times New Roman" w:cs="Times New Roman"/>
          <w:sz w:val="24"/>
          <w:szCs w:val="24"/>
        </w:rPr>
        <w:t>Dnevnog centra za rehabilitaciju Veruda-Pula.</w:t>
      </w:r>
      <w:r w:rsidRPr="00F0752F">
        <w:rPr>
          <w:rFonts w:ascii="Times New Roman" w:eastAsia="Times New Roman" w:hAnsi="Times New Roman" w:cs="Times New Roman"/>
          <w:color w:val="000000"/>
          <w:sz w:val="24"/>
          <w:szCs w:val="24"/>
        </w:rPr>
        <w:t xml:space="preserve"> Sufinancirati rad ustanove </w:t>
      </w:r>
      <w:r w:rsidRPr="00F0752F">
        <w:rPr>
          <w:rFonts w:ascii="Times New Roman" w:eastAsia="Times New Roman" w:hAnsi="Times New Roman" w:cs="Times New Roman"/>
          <w:sz w:val="24"/>
          <w:szCs w:val="24"/>
        </w:rPr>
        <w:t>Dnevni centar za rehabilitaciju Veruda-Pula,</w:t>
      </w:r>
      <w:r w:rsidRP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sz w:val="24"/>
          <w:szCs w:val="24"/>
        </w:rPr>
        <w:t xml:space="preserve">koje je Grad Poreč suosnivač. </w:t>
      </w:r>
      <w:r w:rsidRPr="00F0752F">
        <w:rPr>
          <w:rFonts w:ascii="Times New Roman" w:eastAsia="Times New Roman" w:hAnsi="Times New Roman" w:cs="Times New Roman"/>
          <w:color w:val="000000"/>
          <w:sz w:val="24"/>
          <w:szCs w:val="24"/>
        </w:rPr>
        <w:t xml:space="preserve">Udrugama i ustanovama osigurati materijalnu i financijsku pomoć za rad i realizaciju programa/projekata koji imaju za cilj zadovoljiti potrebe posebnih društvenih skupina u zajednici obuhvaćenih programima/projektima. Podmiriti obaveze vezane uz subvencije kamata na temelju ugovora o kreditima zaključenih ranijih godina. </w:t>
      </w:r>
    </w:p>
    <w:p w14:paraId="5073B00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Uvođenjem i financiranjem novih programa i to naknada za pomoć osobama koje su ostale bez posla zbog poslovno uvjetovanog otkaza i naknada za pomoć osobama u teškoj socijalno ekonomskoj situaciji uzrokovanoj porastom cijene energenata pomoći </w:t>
      </w:r>
      <w:r w:rsidRPr="00F0752F">
        <w:rPr>
          <w:rFonts w:ascii="Times New Roman" w:eastAsia="Times New Roman" w:hAnsi="Times New Roman" w:cs="Times New Roman"/>
          <w:color w:val="000000"/>
          <w:sz w:val="24"/>
          <w:szCs w:val="24"/>
        </w:rPr>
        <w:t>građanima koji se nađu u takvoj situaciji te im je potrebna pomoć.</w:t>
      </w:r>
    </w:p>
    <w:p w14:paraId="0135F92F"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EA5295D"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71308B7B"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6E63E9F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413"/>
        <w:gridCol w:w="1412"/>
        <w:gridCol w:w="1496"/>
        <w:gridCol w:w="1496"/>
      </w:tblGrid>
      <w:tr w:rsidR="00253F26" w:rsidRPr="00F0752F" w14:paraId="0C771B49" w14:textId="77777777" w:rsidTr="009B7253">
        <w:trPr>
          <w:tblHeader/>
        </w:trPr>
        <w:tc>
          <w:tcPr>
            <w:tcW w:w="3363" w:type="dxa"/>
            <w:vAlign w:val="center"/>
          </w:tcPr>
          <w:p w14:paraId="16DB83BA" w14:textId="6576D2A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13" w:type="dxa"/>
            <w:vAlign w:val="center"/>
          </w:tcPr>
          <w:p w14:paraId="7E594517" w14:textId="43BADC98" w:rsidR="00253F26" w:rsidRPr="00F0752F" w:rsidRDefault="009B7253"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41BC9158" w14:textId="7777777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12" w:type="dxa"/>
            <w:vAlign w:val="center"/>
          </w:tcPr>
          <w:p w14:paraId="7A20BEE6" w14:textId="7777777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496" w:type="dxa"/>
            <w:vAlign w:val="center"/>
          </w:tcPr>
          <w:p w14:paraId="554866E7" w14:textId="7777777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96" w:type="dxa"/>
            <w:vAlign w:val="center"/>
          </w:tcPr>
          <w:p w14:paraId="55A094BE" w14:textId="7777777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00A11CF2" w14:textId="77777777" w:rsidTr="009B7253">
        <w:tc>
          <w:tcPr>
            <w:tcW w:w="3363" w:type="dxa"/>
            <w:vAlign w:val="center"/>
          </w:tcPr>
          <w:p w14:paraId="505E8653" w14:textId="77777777" w:rsidR="00253F26" w:rsidRPr="00F0752F" w:rsidRDefault="00253F26" w:rsidP="009B7253">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13" w:type="dxa"/>
            <w:vAlign w:val="center"/>
          </w:tcPr>
          <w:p w14:paraId="555410F1"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p>
        </w:tc>
        <w:tc>
          <w:tcPr>
            <w:tcW w:w="1412" w:type="dxa"/>
            <w:vAlign w:val="center"/>
          </w:tcPr>
          <w:p w14:paraId="151AD1E2"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p>
        </w:tc>
        <w:tc>
          <w:tcPr>
            <w:tcW w:w="1496" w:type="dxa"/>
            <w:vAlign w:val="center"/>
          </w:tcPr>
          <w:p w14:paraId="40F286E5"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p>
        </w:tc>
        <w:tc>
          <w:tcPr>
            <w:tcW w:w="1496" w:type="dxa"/>
            <w:vAlign w:val="center"/>
          </w:tcPr>
          <w:p w14:paraId="332DD715"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p>
        </w:tc>
      </w:tr>
      <w:tr w:rsidR="00253F26" w:rsidRPr="00F0752F" w14:paraId="57B0D215" w14:textId="77777777" w:rsidTr="009B7253">
        <w:tc>
          <w:tcPr>
            <w:tcW w:w="3363" w:type="dxa"/>
            <w:vAlign w:val="center"/>
          </w:tcPr>
          <w:p w14:paraId="3FE01B00"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Dom za starije i nemoćne osobe –Gerontološki centar</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378937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1.143.650,00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13BEE21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727.755,00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CF4C20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4C57F4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64A600FD" w14:textId="77777777" w:rsidTr="009B7253">
        <w:tc>
          <w:tcPr>
            <w:tcW w:w="3363" w:type="dxa"/>
            <w:vAlign w:val="center"/>
          </w:tcPr>
          <w:p w14:paraId="3578633F"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Naknade za podmirenje troškova stanovanja u novcu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8425C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67.800,00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6AA1E7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74.000,00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76030B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74.000,00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038F89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74.000,00</w:t>
            </w:r>
          </w:p>
        </w:tc>
      </w:tr>
      <w:tr w:rsidR="00253F26" w:rsidRPr="00F0752F" w14:paraId="4CF9DEFD" w14:textId="77777777" w:rsidTr="009B7253">
        <w:tc>
          <w:tcPr>
            <w:tcW w:w="3363" w:type="dxa"/>
            <w:vAlign w:val="center"/>
          </w:tcPr>
          <w:p w14:paraId="4F80C9F8"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Jednokratne novčane pomoći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AD103B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34.900,00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5F87538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39.000,00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59D0F2E"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39.000,00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55C321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39.000,00</w:t>
            </w:r>
          </w:p>
        </w:tc>
      </w:tr>
      <w:tr w:rsidR="00253F26" w:rsidRPr="00F0752F" w14:paraId="36B87B6F" w14:textId="77777777" w:rsidTr="009B7253">
        <w:tc>
          <w:tcPr>
            <w:tcW w:w="3363" w:type="dxa"/>
            <w:vAlign w:val="center"/>
          </w:tcPr>
          <w:p w14:paraId="28EC72D1"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dopunsku zaštitu boraca NOR-a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1FD8CC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320,00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470E616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320,00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DBB34E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320,00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1E8B01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320,00</w:t>
            </w:r>
          </w:p>
        </w:tc>
      </w:tr>
      <w:tr w:rsidR="00253F26" w:rsidRPr="00F0752F" w14:paraId="1B1D0B7E" w14:textId="77777777" w:rsidTr="009B7253">
        <w:tc>
          <w:tcPr>
            <w:tcW w:w="3363" w:type="dxa"/>
            <w:vAlign w:val="center"/>
          </w:tcPr>
          <w:p w14:paraId="5E642EAF"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Naknada socijalno ugroženim umirovljenicima Grada Poreča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5FD5D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B9BE3B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67B9CF4"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F40FC5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15.500,00</w:t>
            </w:r>
          </w:p>
        </w:tc>
      </w:tr>
      <w:tr w:rsidR="00253F26" w:rsidRPr="00F0752F" w14:paraId="1C583C56" w14:textId="77777777" w:rsidTr="009B7253">
        <w:tc>
          <w:tcPr>
            <w:tcW w:w="3363" w:type="dxa"/>
            <w:vAlign w:val="center"/>
          </w:tcPr>
          <w:p w14:paraId="444EA69B"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podmirenje troškova stanovanja u naravi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85A6D3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17.000,00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601D8A5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850E28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20F345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14.000,00</w:t>
            </w:r>
          </w:p>
        </w:tc>
      </w:tr>
      <w:tr w:rsidR="00253F26" w:rsidRPr="00F0752F" w14:paraId="1810A1B7" w14:textId="77777777" w:rsidTr="009B7253">
        <w:tc>
          <w:tcPr>
            <w:tcW w:w="3363" w:type="dxa"/>
            <w:vAlign w:val="center"/>
          </w:tcPr>
          <w:p w14:paraId="000F6858"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plaćanje pogrebnih troškova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A22ABD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4F26657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F0E727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84A5E4E"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r>
      <w:tr w:rsidR="00253F26" w:rsidRPr="00F0752F" w14:paraId="2D54EED5" w14:textId="77777777" w:rsidTr="009B7253">
        <w:tc>
          <w:tcPr>
            <w:tcW w:w="3363" w:type="dxa"/>
            <w:vAlign w:val="center"/>
          </w:tcPr>
          <w:p w14:paraId="5118B8FB"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Ostale naknade iz socijalnog programa u naravi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C7D444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12.700,00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CB25D5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1B3E03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CADA9B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13.200,00</w:t>
            </w:r>
          </w:p>
        </w:tc>
      </w:tr>
      <w:tr w:rsidR="00253F26" w:rsidRPr="00F0752F" w14:paraId="5C33184F" w14:textId="77777777" w:rsidTr="009B7253">
        <w:tc>
          <w:tcPr>
            <w:tcW w:w="3363" w:type="dxa"/>
            <w:vAlign w:val="center"/>
          </w:tcPr>
          <w:p w14:paraId="2E5B25F1"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vezane uz socijalno-zdravstvenu zaštitu građana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9CB49BE"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6D8EAE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AB82A2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637227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w:t>
            </w:r>
          </w:p>
        </w:tc>
      </w:tr>
      <w:tr w:rsidR="00253F26" w:rsidRPr="00F0752F" w14:paraId="53DBBA23" w14:textId="77777777" w:rsidTr="009B7253">
        <w:tc>
          <w:tcPr>
            <w:tcW w:w="3363" w:type="dxa"/>
            <w:vAlign w:val="center"/>
          </w:tcPr>
          <w:p w14:paraId="2F38750D"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prehranu dojenčadi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3EF523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F3196F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C79682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89DABF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r>
      <w:tr w:rsidR="00253F26" w:rsidRPr="00F0752F" w14:paraId="73060613" w14:textId="77777777" w:rsidTr="009B7253">
        <w:tc>
          <w:tcPr>
            <w:tcW w:w="3363" w:type="dxa"/>
            <w:vAlign w:val="center"/>
          </w:tcPr>
          <w:p w14:paraId="2F80B798"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Naknade za prijevoz učenika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81004C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7.200,00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1993455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1D803B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713F0B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7.700,00</w:t>
            </w:r>
          </w:p>
        </w:tc>
      </w:tr>
      <w:tr w:rsidR="00253F26" w:rsidRPr="00F0752F" w14:paraId="40C4CEE0" w14:textId="77777777" w:rsidTr="009B7253">
        <w:tc>
          <w:tcPr>
            <w:tcW w:w="3363" w:type="dxa"/>
            <w:vAlign w:val="center"/>
          </w:tcPr>
          <w:p w14:paraId="4923FB31"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boravak djece u jaslicama i vrtićima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4685D0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33.200,00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32C64B7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C49A6E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094351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33.200,00</w:t>
            </w:r>
          </w:p>
        </w:tc>
      </w:tr>
      <w:tr w:rsidR="00253F26" w:rsidRPr="00F0752F" w14:paraId="02F0C9AF" w14:textId="77777777" w:rsidTr="009B7253">
        <w:tc>
          <w:tcPr>
            <w:tcW w:w="3363" w:type="dxa"/>
            <w:vAlign w:val="center"/>
          </w:tcPr>
          <w:p w14:paraId="59415153"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prehranu djece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9D9B0D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6F624A8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8D2D54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B4C8E0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r>
      <w:tr w:rsidR="00253F26" w:rsidRPr="00F0752F" w14:paraId="2996AB8F" w14:textId="77777777" w:rsidTr="009B7253">
        <w:tc>
          <w:tcPr>
            <w:tcW w:w="3363" w:type="dxa"/>
            <w:vAlign w:val="center"/>
          </w:tcPr>
          <w:p w14:paraId="6A75E1B7"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produženi boravak učenika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610A9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21.900,00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0E01CE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21.900,00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0C249F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21.900,00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89BBC6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21.900,00</w:t>
            </w:r>
          </w:p>
        </w:tc>
      </w:tr>
      <w:tr w:rsidR="00253F26" w:rsidRPr="00F0752F" w14:paraId="78183F1E" w14:textId="77777777" w:rsidTr="009B7253">
        <w:tc>
          <w:tcPr>
            <w:tcW w:w="3363" w:type="dxa"/>
            <w:vAlign w:val="center"/>
          </w:tcPr>
          <w:p w14:paraId="14404A05"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novorođeno dijete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16456B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38.500,00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15F8D7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41.600,00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9C2BFA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41.600,00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F407D6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41.600,00</w:t>
            </w:r>
          </w:p>
        </w:tc>
      </w:tr>
      <w:tr w:rsidR="00253F26" w:rsidRPr="00F0752F" w14:paraId="48EAC1AE" w14:textId="77777777" w:rsidTr="009B7253">
        <w:tc>
          <w:tcPr>
            <w:tcW w:w="3363" w:type="dxa"/>
            <w:vAlign w:val="center"/>
          </w:tcPr>
          <w:p w14:paraId="553A6C84"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Prijevoz djece u Dnevni centar za rehabilitaciju Veruda-Pula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D61DF4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2.200,00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6EC003D4"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75FD61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2A46CB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r>
      <w:tr w:rsidR="00253F26" w:rsidRPr="00F0752F" w14:paraId="1E8235A1" w14:textId="77777777" w:rsidTr="009B7253">
        <w:tc>
          <w:tcPr>
            <w:tcW w:w="3363" w:type="dxa"/>
            <w:vAlign w:val="center"/>
          </w:tcPr>
          <w:p w14:paraId="711501F4"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Stipendije iz socijalnog programa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DF8F45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39.500,00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62C35E0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BFB7FB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A5EB63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42.500,00</w:t>
            </w:r>
          </w:p>
        </w:tc>
      </w:tr>
      <w:tr w:rsidR="00253F26" w:rsidRPr="00F0752F" w14:paraId="1F6C7BB8" w14:textId="77777777" w:rsidTr="009B7253">
        <w:tc>
          <w:tcPr>
            <w:tcW w:w="3363" w:type="dxa"/>
            <w:vAlign w:val="center"/>
          </w:tcPr>
          <w:p w14:paraId="04501185"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 programa i projekata udruga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EBCDF5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100.620,00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ED156D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102.120,00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FFD331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102.120,00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F9E1A8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102.120,00</w:t>
            </w:r>
          </w:p>
        </w:tc>
      </w:tr>
      <w:tr w:rsidR="00253F26" w:rsidRPr="00F0752F" w14:paraId="726FCCE0" w14:textId="77777777" w:rsidTr="009B7253">
        <w:tc>
          <w:tcPr>
            <w:tcW w:w="3363" w:type="dxa"/>
            <w:vAlign w:val="center"/>
          </w:tcPr>
          <w:p w14:paraId="1FD31132"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Humanitarna djelatnost Crvenog križa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F476C5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121.800,00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214939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118.730,00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A6EA1B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118.730,00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13E69D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118.730,00</w:t>
            </w:r>
          </w:p>
        </w:tc>
      </w:tr>
      <w:tr w:rsidR="00253F26" w:rsidRPr="00F0752F" w14:paraId="096DA61A" w14:textId="77777777" w:rsidTr="009B7253">
        <w:tc>
          <w:tcPr>
            <w:tcW w:w="3363" w:type="dxa"/>
            <w:vAlign w:val="center"/>
          </w:tcPr>
          <w:p w14:paraId="461390CE"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Dnevni centar za rehabilitaciju Veruda – 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7A70A2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82.850,00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5E3E23EE"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98.850,00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0F55BA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98.850,00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FCA92C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98.850,00</w:t>
            </w:r>
          </w:p>
        </w:tc>
      </w:tr>
      <w:tr w:rsidR="00253F26" w:rsidRPr="00F0752F" w14:paraId="0FD6D084" w14:textId="77777777" w:rsidTr="009B7253">
        <w:tc>
          <w:tcPr>
            <w:tcW w:w="3363" w:type="dxa"/>
            <w:vAlign w:val="center"/>
          </w:tcPr>
          <w:p w14:paraId="4E89E3B3"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Zakup zgrade Doma za starije i nemoćne osobe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AF122F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37.100,00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FD74EE0"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37.100,00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1F9A57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37.100,00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14E9C8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37.100,00</w:t>
            </w:r>
          </w:p>
        </w:tc>
      </w:tr>
      <w:tr w:rsidR="00253F26" w:rsidRPr="00F0752F" w14:paraId="76016EAF" w14:textId="77777777" w:rsidTr="009B7253">
        <w:tc>
          <w:tcPr>
            <w:tcW w:w="3363" w:type="dxa"/>
            <w:vAlign w:val="center"/>
          </w:tcPr>
          <w:p w14:paraId="3F0A0EA7"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Subvencije  kamata za poticanu stanogradnju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FE0E71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20D858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BC8DD7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3E5127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r>
      <w:tr w:rsidR="00253F26" w:rsidRPr="00F0752F" w14:paraId="6B77910D" w14:textId="77777777" w:rsidTr="009B7253">
        <w:tc>
          <w:tcPr>
            <w:tcW w:w="3363" w:type="dxa"/>
            <w:vAlign w:val="center"/>
          </w:tcPr>
          <w:p w14:paraId="30003685"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 za kupnju udžbenika obiteljima u socijalnoj potrebi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3386B6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3.350,00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67D152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3.350,00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7A13EA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3.350,00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FEC68A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3.350,00</w:t>
            </w:r>
          </w:p>
        </w:tc>
      </w:tr>
      <w:tr w:rsidR="00253F26" w:rsidRPr="00F0752F" w14:paraId="113803F8" w14:textId="77777777" w:rsidTr="009B7253">
        <w:tc>
          <w:tcPr>
            <w:tcW w:w="3363" w:type="dxa"/>
            <w:vAlign w:val="center"/>
          </w:tcPr>
          <w:p w14:paraId="65049D60"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dopunsko zdravstveno osiguranje umirovljenika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165D3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156.100,00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5E03E68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312.200,00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6B0463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312.200,00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382EFD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312.200,00</w:t>
            </w:r>
          </w:p>
        </w:tc>
      </w:tr>
      <w:tr w:rsidR="00253F26" w:rsidRPr="00F0752F" w14:paraId="7622979A" w14:textId="77777777" w:rsidTr="009B7253">
        <w:tc>
          <w:tcPr>
            <w:tcW w:w="3363" w:type="dxa"/>
            <w:vAlign w:val="center"/>
          </w:tcPr>
          <w:p w14:paraId="2CFCF40C"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grobna mjesta hrvatskim braniteljima Domovinskog rata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F2B379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3801784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B6FE12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E1E940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2.700,00</w:t>
            </w:r>
          </w:p>
        </w:tc>
      </w:tr>
      <w:tr w:rsidR="00253F26" w:rsidRPr="00F0752F" w14:paraId="261DCF1B" w14:textId="77777777" w:rsidTr="009B7253">
        <w:tc>
          <w:tcPr>
            <w:tcW w:w="3363" w:type="dxa"/>
            <w:vAlign w:val="center"/>
          </w:tcPr>
          <w:p w14:paraId="281EE9E8"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5001F9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30C94B3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558130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EDF431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5.000,00</w:t>
            </w:r>
          </w:p>
        </w:tc>
      </w:tr>
      <w:tr w:rsidR="00253F26" w:rsidRPr="00F0752F" w14:paraId="57CA72A4" w14:textId="77777777" w:rsidTr="009B7253">
        <w:tc>
          <w:tcPr>
            <w:tcW w:w="3363" w:type="dxa"/>
            <w:vAlign w:val="center"/>
          </w:tcPr>
          <w:p w14:paraId="609EFB0D" w14:textId="72EC2FD2" w:rsidR="00253F26" w:rsidRPr="00F0752F" w:rsidRDefault="00253F26" w:rsidP="009B7253">
            <w:pPr>
              <w:spacing w:after="0" w:line="240" w:lineRule="auto"/>
              <w:contextualSpacing/>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Polica životnog osiguranja za štićenike domova za nezb</w:t>
            </w:r>
            <w:r w:rsidR="009B7253" w:rsidRPr="00F0752F">
              <w:rPr>
                <w:rFonts w:ascii="Times New Roman" w:eastAsia="Times New Roman" w:hAnsi="Times New Roman" w:cs="Times New Roman"/>
                <w:sz w:val="20"/>
                <w:szCs w:val="20"/>
              </w:rPr>
              <w:t>r</w:t>
            </w:r>
            <w:r w:rsidRPr="00F0752F">
              <w:rPr>
                <w:rFonts w:ascii="Times New Roman" w:eastAsia="Times New Roman" w:hAnsi="Times New Roman" w:cs="Times New Roman"/>
                <w:sz w:val="20"/>
                <w:szCs w:val="20"/>
              </w:rPr>
              <w:t>inutu djecu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E11FD0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326126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69CA6C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2B5E97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51503419" w14:textId="77777777" w:rsidTr="009B7253">
        <w:tc>
          <w:tcPr>
            <w:tcW w:w="3363" w:type="dxa"/>
            <w:vAlign w:val="center"/>
          </w:tcPr>
          <w:p w14:paraId="0C9CD373" w14:textId="77777777" w:rsidR="00253F26" w:rsidRPr="00F0752F" w:rsidRDefault="00253F26" w:rsidP="009B7253">
            <w:pPr>
              <w:spacing w:after="0" w:line="240" w:lineRule="auto"/>
              <w:contextualSpacing/>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Prekvalifikacije teže </w:t>
            </w:r>
            <w:proofErr w:type="spellStart"/>
            <w:r w:rsidRPr="00F0752F">
              <w:rPr>
                <w:rFonts w:ascii="Times New Roman" w:eastAsia="Times New Roman" w:hAnsi="Times New Roman" w:cs="Times New Roman"/>
                <w:sz w:val="20"/>
                <w:szCs w:val="20"/>
              </w:rPr>
              <w:t>zapošljivih</w:t>
            </w:r>
            <w:proofErr w:type="spellEnd"/>
            <w:r w:rsidRPr="00F0752F">
              <w:rPr>
                <w:rFonts w:ascii="Times New Roman" w:eastAsia="Times New Roman" w:hAnsi="Times New Roman" w:cs="Times New Roman"/>
                <w:sz w:val="20"/>
                <w:szCs w:val="20"/>
              </w:rPr>
              <w:t xml:space="preserve"> u lakše </w:t>
            </w:r>
            <w:proofErr w:type="spellStart"/>
            <w:r w:rsidRPr="00F0752F">
              <w:rPr>
                <w:rFonts w:ascii="Times New Roman" w:eastAsia="Times New Roman" w:hAnsi="Times New Roman" w:cs="Times New Roman"/>
                <w:sz w:val="20"/>
                <w:szCs w:val="20"/>
              </w:rPr>
              <w:t>zapošljiva</w:t>
            </w:r>
            <w:proofErr w:type="spellEnd"/>
            <w:r w:rsidRPr="00F0752F">
              <w:rPr>
                <w:rFonts w:ascii="Times New Roman" w:eastAsia="Times New Roman" w:hAnsi="Times New Roman" w:cs="Times New Roman"/>
                <w:sz w:val="20"/>
                <w:szCs w:val="20"/>
              </w:rPr>
              <w:t xml:space="preserve"> zanimanja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7689C6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344C2A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FED6DF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29FA380"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r>
      <w:tr w:rsidR="00253F26" w:rsidRPr="00F0752F" w14:paraId="6E2D3071" w14:textId="77777777" w:rsidTr="009B7253">
        <w:tc>
          <w:tcPr>
            <w:tcW w:w="3363" w:type="dxa"/>
            <w:vAlign w:val="center"/>
          </w:tcPr>
          <w:p w14:paraId="0CEB91AE" w14:textId="77777777" w:rsidR="00253F26" w:rsidRPr="00F0752F" w:rsidRDefault="00253F26" w:rsidP="009B7253">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projekti</w:t>
            </w:r>
          </w:p>
        </w:tc>
        <w:tc>
          <w:tcPr>
            <w:tcW w:w="1413" w:type="dxa"/>
            <w:vAlign w:val="center"/>
          </w:tcPr>
          <w:p w14:paraId="44407795"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12" w:type="dxa"/>
            <w:vAlign w:val="center"/>
          </w:tcPr>
          <w:p w14:paraId="783871E2"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96" w:type="dxa"/>
            <w:vAlign w:val="center"/>
          </w:tcPr>
          <w:p w14:paraId="2875D461"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96" w:type="dxa"/>
            <w:vAlign w:val="center"/>
          </w:tcPr>
          <w:p w14:paraId="4B6148A8"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r>
      <w:tr w:rsidR="00253F26" w:rsidRPr="00F0752F" w14:paraId="518166A2" w14:textId="77777777" w:rsidTr="009B7253">
        <w:tc>
          <w:tcPr>
            <w:tcW w:w="3363" w:type="dxa"/>
            <w:vAlign w:val="center"/>
          </w:tcPr>
          <w:p w14:paraId="56A84FF7"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Dogradnja zgrade Doma za starije i nemoćne osobe Poreč</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210ACB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600.000,00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4BFD21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5.100.000,00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DEB606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6.500.000,00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9DDEAB0"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15C2CA58" w14:textId="77777777" w:rsidTr="009B7253">
        <w:tc>
          <w:tcPr>
            <w:tcW w:w="3363" w:type="dxa"/>
            <w:vAlign w:val="center"/>
          </w:tcPr>
          <w:p w14:paraId="6C4B4910" w14:textId="77777777" w:rsidR="00253F26" w:rsidRPr="00F0752F" w:rsidRDefault="00253F26" w:rsidP="009B7253">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Tekući projekti</w:t>
            </w:r>
          </w:p>
        </w:tc>
        <w:tc>
          <w:tcPr>
            <w:tcW w:w="1413" w:type="dxa"/>
            <w:shd w:val="clear" w:color="auto" w:fill="auto"/>
            <w:vAlign w:val="center"/>
          </w:tcPr>
          <w:p w14:paraId="1F3EE074"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12" w:type="dxa"/>
            <w:shd w:val="clear" w:color="auto" w:fill="auto"/>
            <w:vAlign w:val="center"/>
          </w:tcPr>
          <w:p w14:paraId="4A357C82"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96" w:type="dxa"/>
            <w:shd w:val="clear" w:color="auto" w:fill="auto"/>
            <w:vAlign w:val="center"/>
          </w:tcPr>
          <w:p w14:paraId="00F6742D"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96" w:type="dxa"/>
            <w:shd w:val="clear" w:color="auto" w:fill="auto"/>
            <w:vAlign w:val="center"/>
          </w:tcPr>
          <w:p w14:paraId="09D399E0"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r>
      <w:tr w:rsidR="00253F26" w:rsidRPr="00F0752F" w14:paraId="284D54CE" w14:textId="77777777" w:rsidTr="009B7253">
        <w:tc>
          <w:tcPr>
            <w:tcW w:w="3363" w:type="dxa"/>
            <w:vAlign w:val="center"/>
          </w:tcPr>
          <w:p w14:paraId="6CD95823"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Subvencije kamata za kupnju prvog stana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91727D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385F7124"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084415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CCBFA4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800,00</w:t>
            </w:r>
          </w:p>
        </w:tc>
      </w:tr>
      <w:tr w:rsidR="00253F26" w:rsidRPr="00F0752F" w14:paraId="0FD539BA" w14:textId="77777777" w:rsidTr="009B7253">
        <w:tc>
          <w:tcPr>
            <w:tcW w:w="3363" w:type="dxa"/>
            <w:vAlign w:val="center"/>
          </w:tcPr>
          <w:p w14:paraId="39BB229A"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pomoć osobama zbog poslovno uvjetovanog otkaza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B2B378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3FDF7C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1168C6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915AE8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r>
      <w:tr w:rsidR="00253F26" w:rsidRPr="00F0752F" w14:paraId="28CA1161" w14:textId="77777777" w:rsidTr="009B7253">
        <w:tc>
          <w:tcPr>
            <w:tcW w:w="3363" w:type="dxa"/>
            <w:vAlign w:val="center"/>
          </w:tcPr>
          <w:p w14:paraId="02144F65"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Naknade za pomoć osobama u teškoj socijalno ekonomskoj situaciji uzrokovanoj  porastom cijena energenata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036795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19.300,00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4DA839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19.300,00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DF6CEB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19.300,00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064DEF4"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19.300,00</w:t>
            </w:r>
          </w:p>
        </w:tc>
      </w:tr>
      <w:tr w:rsidR="00253F26" w:rsidRPr="00F0752F" w14:paraId="311EE651" w14:textId="77777777" w:rsidTr="009B7253">
        <w:tc>
          <w:tcPr>
            <w:tcW w:w="3363" w:type="dxa"/>
            <w:vAlign w:val="center"/>
          </w:tcPr>
          <w:p w14:paraId="6B098ECD" w14:textId="77777777" w:rsidR="00253F26" w:rsidRPr="00F0752F" w:rsidRDefault="00253F26" w:rsidP="009B7253">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8B84322" w14:textId="77777777" w:rsidR="00253F26" w:rsidRPr="00F0752F" w:rsidRDefault="00253F26" w:rsidP="009B7253">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2.596.690,00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FF46882" w14:textId="77777777" w:rsidR="00253F26" w:rsidRPr="00F0752F" w:rsidRDefault="00253F26" w:rsidP="009B7253">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6.848.825,00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E5A386A" w14:textId="77777777" w:rsidR="00253F26" w:rsidRPr="00F0752F" w:rsidRDefault="00253F26" w:rsidP="009B7253">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7.521.070,00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63317A5" w14:textId="77777777" w:rsidR="00253F26" w:rsidRPr="00F0752F" w:rsidRDefault="00253F26" w:rsidP="009B7253">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1.021.070,00</w:t>
            </w:r>
          </w:p>
        </w:tc>
      </w:tr>
    </w:tbl>
    <w:p w14:paraId="09766EF2"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3B3900C4" w14:textId="77777777" w:rsidR="009B7253" w:rsidRPr="00F0752F" w:rsidRDefault="009B7253" w:rsidP="00253F26">
      <w:pPr>
        <w:spacing w:after="0" w:line="240" w:lineRule="auto"/>
        <w:rPr>
          <w:rFonts w:ascii="Times New Roman" w:eastAsia="Times New Roman" w:hAnsi="Times New Roman" w:cs="Times New Roman"/>
          <w:b/>
          <w:sz w:val="24"/>
          <w:szCs w:val="24"/>
        </w:rPr>
      </w:pPr>
    </w:p>
    <w:p w14:paraId="50E46074" w14:textId="77777777" w:rsidR="009B7253" w:rsidRPr="00F0752F" w:rsidRDefault="009B7253" w:rsidP="00253F26">
      <w:pPr>
        <w:spacing w:after="0" w:line="240" w:lineRule="auto"/>
        <w:rPr>
          <w:rFonts w:ascii="Times New Roman" w:eastAsia="Times New Roman" w:hAnsi="Times New Roman" w:cs="Times New Roman"/>
          <w:b/>
          <w:sz w:val="24"/>
          <w:szCs w:val="24"/>
        </w:rPr>
      </w:pPr>
    </w:p>
    <w:p w14:paraId="1F8AF243" w14:textId="14DF2D95"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Obrazloženje aktivnosti/projekta</w:t>
      </w:r>
    </w:p>
    <w:p w14:paraId="307CBE98"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3CA8A748"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Dom za starije i nemoćne osobe – Gerontološki centar</w:t>
      </w:r>
    </w:p>
    <w:p w14:paraId="2D265BB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Dom za starije i nemoćne osobe Poreč (dalje: Dom) je javna ustanova socijalne skrbi i obavlja poslove iz svoje djelatnosti kroz rad četiri Odjela i to: Odjela zajedničkih stručnih i administrativno-tehničkih poslova, Odjela stalnog smještaja, njege i brige o zdravlju, Odjela za poslove prehrane i usluživanja i Odjela dnevnog centra–dnevni i poludnevni boravak. Dom obavlja slijedeće poslove: 1. pružanje usluga smještaja, prehrane, održavanja osobne higijene, brige o zdravlju, njege, radne aktivnosti i korištenja slobodnog vremena u sklopu stalnog smještaja, 2. pružanje usluga poludnevnog i cjelodnevnog boravka, 3. pružanje usluga pomoći i njege u kući starijim i nemoćnim osobama, 4. obavlja i druge poslove koji se u manjem opsegu ili uobičajeno obavljaju uz osnovnu djelatnost. 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i različitih donacija te volonterskog rada, 3. pružanje što bolje usluge korisnicima, prvenstveno starijim i nemoćnim osobama, 4. suradnja s ustanovama i institucijama u okruženju. </w:t>
      </w:r>
    </w:p>
    <w:p w14:paraId="339A085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potrebe izvršenja programa Doma za 2025. planirano je:</w:t>
      </w:r>
    </w:p>
    <w:p w14:paraId="373E278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Style w:val="Reetkatablice20"/>
        <w:tblW w:w="0" w:type="auto"/>
        <w:tblInd w:w="704" w:type="dxa"/>
        <w:tblLook w:val="04A0" w:firstRow="1" w:lastRow="0" w:firstColumn="1" w:lastColumn="0" w:noHBand="0" w:noVBand="1"/>
      </w:tblPr>
      <w:tblGrid>
        <w:gridCol w:w="4108"/>
        <w:gridCol w:w="1418"/>
        <w:gridCol w:w="1417"/>
      </w:tblGrid>
      <w:tr w:rsidR="00253F26" w:rsidRPr="00F0752F" w14:paraId="2B21346E" w14:textId="77777777" w:rsidTr="009B7253">
        <w:tc>
          <w:tcPr>
            <w:tcW w:w="4108" w:type="dxa"/>
            <w:vAlign w:val="center"/>
          </w:tcPr>
          <w:p w14:paraId="667E410D" w14:textId="77777777" w:rsidR="00253F26" w:rsidRPr="00F0752F" w:rsidRDefault="00253F26" w:rsidP="00253F26">
            <w:pPr>
              <w:jc w:val="center"/>
              <w:rPr>
                <w:rFonts w:eastAsia="Times New Roman"/>
                <w:b/>
                <w:bCs/>
              </w:rPr>
            </w:pPr>
          </w:p>
        </w:tc>
        <w:tc>
          <w:tcPr>
            <w:tcW w:w="1418" w:type="dxa"/>
            <w:vAlign w:val="center"/>
          </w:tcPr>
          <w:p w14:paraId="14926A9D" w14:textId="77777777" w:rsidR="00253F26" w:rsidRPr="00F0752F" w:rsidRDefault="00253F26" w:rsidP="00253F26">
            <w:pPr>
              <w:jc w:val="center"/>
              <w:rPr>
                <w:rFonts w:eastAsia="Times New Roman"/>
                <w:b/>
                <w:bCs/>
              </w:rPr>
            </w:pPr>
            <w:r w:rsidRPr="00F0752F">
              <w:rPr>
                <w:rFonts w:eastAsia="Times New Roman"/>
                <w:b/>
                <w:bCs/>
              </w:rPr>
              <w:t xml:space="preserve">Proračun </w:t>
            </w:r>
          </w:p>
          <w:p w14:paraId="5010C92C" w14:textId="77777777" w:rsidR="00253F26" w:rsidRPr="00F0752F" w:rsidRDefault="00253F26" w:rsidP="00253F26">
            <w:pPr>
              <w:jc w:val="center"/>
              <w:rPr>
                <w:rFonts w:eastAsia="Times New Roman"/>
                <w:b/>
                <w:bCs/>
              </w:rPr>
            </w:pPr>
            <w:r w:rsidRPr="00F0752F">
              <w:rPr>
                <w:rFonts w:eastAsia="Times New Roman"/>
                <w:b/>
                <w:bCs/>
              </w:rPr>
              <w:t>2024.</w:t>
            </w:r>
          </w:p>
        </w:tc>
        <w:tc>
          <w:tcPr>
            <w:tcW w:w="1417" w:type="dxa"/>
            <w:vAlign w:val="center"/>
          </w:tcPr>
          <w:p w14:paraId="2F028968" w14:textId="77777777" w:rsidR="00253F26" w:rsidRPr="00F0752F" w:rsidRDefault="00253F26" w:rsidP="00253F26">
            <w:pPr>
              <w:jc w:val="center"/>
              <w:rPr>
                <w:rFonts w:eastAsia="Times New Roman"/>
                <w:b/>
                <w:bCs/>
              </w:rPr>
            </w:pPr>
            <w:r w:rsidRPr="00F0752F">
              <w:rPr>
                <w:rFonts w:eastAsia="Times New Roman"/>
                <w:b/>
                <w:bCs/>
              </w:rPr>
              <w:t xml:space="preserve">Proračun </w:t>
            </w:r>
          </w:p>
          <w:p w14:paraId="0F5E2E41" w14:textId="77777777" w:rsidR="00253F26" w:rsidRPr="00F0752F" w:rsidRDefault="00253F26" w:rsidP="00253F26">
            <w:pPr>
              <w:jc w:val="center"/>
              <w:rPr>
                <w:rFonts w:eastAsia="Times New Roman"/>
                <w:b/>
                <w:bCs/>
              </w:rPr>
            </w:pPr>
            <w:r w:rsidRPr="00F0752F">
              <w:rPr>
                <w:rFonts w:eastAsia="Times New Roman"/>
                <w:b/>
                <w:bCs/>
              </w:rPr>
              <w:t>2025.</w:t>
            </w:r>
          </w:p>
        </w:tc>
      </w:tr>
      <w:tr w:rsidR="00253F26" w:rsidRPr="00F0752F" w14:paraId="5F55394E" w14:textId="77777777" w:rsidTr="009B7253">
        <w:tc>
          <w:tcPr>
            <w:tcW w:w="4108" w:type="dxa"/>
            <w:vAlign w:val="center"/>
          </w:tcPr>
          <w:p w14:paraId="33E51802" w14:textId="77777777" w:rsidR="00253F26" w:rsidRPr="00F0752F" w:rsidRDefault="00253F26" w:rsidP="00253F26">
            <w:pPr>
              <w:rPr>
                <w:rFonts w:eastAsia="Times New Roman"/>
                <w:sz w:val="24"/>
                <w:szCs w:val="24"/>
              </w:rPr>
            </w:pPr>
            <w:r w:rsidRPr="00F0752F">
              <w:rPr>
                <w:rFonts w:eastAsia="Times New Roman"/>
              </w:rPr>
              <w:t>Sufinanciranje smještaja korisnika u Dom</w:t>
            </w:r>
          </w:p>
        </w:tc>
        <w:tc>
          <w:tcPr>
            <w:tcW w:w="1418" w:type="dxa"/>
            <w:vAlign w:val="center"/>
          </w:tcPr>
          <w:p w14:paraId="76D6D978" w14:textId="77777777" w:rsidR="00253F26" w:rsidRPr="00F0752F" w:rsidRDefault="00253F26" w:rsidP="009B7253">
            <w:pPr>
              <w:jc w:val="right"/>
              <w:rPr>
                <w:rFonts w:eastAsia="Times New Roman"/>
              </w:rPr>
            </w:pPr>
            <w:r w:rsidRPr="00F0752F">
              <w:rPr>
                <w:rFonts w:eastAsia="Times New Roman"/>
              </w:rPr>
              <w:t>502.050,00</w:t>
            </w:r>
          </w:p>
        </w:tc>
        <w:tc>
          <w:tcPr>
            <w:tcW w:w="1417" w:type="dxa"/>
            <w:vAlign w:val="center"/>
          </w:tcPr>
          <w:p w14:paraId="2B61BB25" w14:textId="77777777" w:rsidR="00253F26" w:rsidRPr="00F0752F" w:rsidRDefault="00253F26" w:rsidP="009B7253">
            <w:pPr>
              <w:jc w:val="right"/>
              <w:rPr>
                <w:rFonts w:eastAsia="Times New Roman"/>
              </w:rPr>
            </w:pPr>
            <w:r w:rsidRPr="00F0752F">
              <w:rPr>
                <w:rFonts w:eastAsia="Times New Roman"/>
              </w:rPr>
              <w:t>1.113.020,00</w:t>
            </w:r>
          </w:p>
        </w:tc>
      </w:tr>
      <w:tr w:rsidR="00253F26" w:rsidRPr="00F0752F" w14:paraId="64B838A4" w14:textId="77777777" w:rsidTr="009B7253">
        <w:tc>
          <w:tcPr>
            <w:tcW w:w="4108" w:type="dxa"/>
            <w:vAlign w:val="center"/>
          </w:tcPr>
          <w:p w14:paraId="63844E62" w14:textId="77777777" w:rsidR="00253F26" w:rsidRPr="00F0752F" w:rsidRDefault="00253F26" w:rsidP="00253F26">
            <w:pPr>
              <w:rPr>
                <w:rFonts w:eastAsia="Times New Roman"/>
                <w:sz w:val="24"/>
                <w:szCs w:val="24"/>
              </w:rPr>
            </w:pPr>
            <w:r w:rsidRPr="00F0752F">
              <w:rPr>
                <w:rFonts w:eastAsia="Times New Roman"/>
              </w:rPr>
              <w:t>Poludnevni boravak za starije osobe</w:t>
            </w:r>
          </w:p>
        </w:tc>
        <w:tc>
          <w:tcPr>
            <w:tcW w:w="1418" w:type="dxa"/>
            <w:vAlign w:val="center"/>
          </w:tcPr>
          <w:p w14:paraId="65BFF8C4" w14:textId="77777777" w:rsidR="00253F26" w:rsidRPr="00F0752F" w:rsidRDefault="00253F26" w:rsidP="009B7253">
            <w:pPr>
              <w:jc w:val="right"/>
              <w:rPr>
                <w:rFonts w:eastAsia="Times New Roman"/>
              </w:rPr>
            </w:pPr>
            <w:r w:rsidRPr="00F0752F">
              <w:rPr>
                <w:rFonts w:eastAsia="Times New Roman"/>
              </w:rPr>
              <w:t>41.600,00</w:t>
            </w:r>
          </w:p>
        </w:tc>
        <w:tc>
          <w:tcPr>
            <w:tcW w:w="1417" w:type="dxa"/>
            <w:vAlign w:val="center"/>
          </w:tcPr>
          <w:p w14:paraId="10B75804" w14:textId="77777777" w:rsidR="00253F26" w:rsidRPr="00F0752F" w:rsidRDefault="00253F26" w:rsidP="009B7253">
            <w:pPr>
              <w:jc w:val="right"/>
              <w:rPr>
                <w:rFonts w:eastAsia="Times New Roman"/>
              </w:rPr>
            </w:pPr>
            <w:r w:rsidRPr="00F0752F">
              <w:rPr>
                <w:rFonts w:eastAsia="Times New Roman"/>
              </w:rPr>
              <w:t>93.355,00</w:t>
            </w:r>
          </w:p>
        </w:tc>
      </w:tr>
      <w:tr w:rsidR="00253F26" w:rsidRPr="00F0752F" w14:paraId="24365E7D" w14:textId="77777777" w:rsidTr="009B7253">
        <w:tc>
          <w:tcPr>
            <w:tcW w:w="4108" w:type="dxa"/>
            <w:vAlign w:val="center"/>
          </w:tcPr>
          <w:p w14:paraId="0A61C559" w14:textId="77777777" w:rsidR="00253F26" w:rsidRPr="00F0752F" w:rsidRDefault="00253F26" w:rsidP="00253F26">
            <w:pPr>
              <w:rPr>
                <w:rFonts w:eastAsia="Times New Roman"/>
                <w:sz w:val="24"/>
                <w:szCs w:val="24"/>
              </w:rPr>
            </w:pPr>
            <w:r w:rsidRPr="00F0752F">
              <w:rPr>
                <w:rFonts w:eastAsia="Times New Roman"/>
              </w:rPr>
              <w:t>Hospicij-kućna skrb</w:t>
            </w:r>
          </w:p>
        </w:tc>
        <w:tc>
          <w:tcPr>
            <w:tcW w:w="1418" w:type="dxa"/>
            <w:vAlign w:val="center"/>
          </w:tcPr>
          <w:p w14:paraId="63DC8BAC" w14:textId="77777777" w:rsidR="00253F26" w:rsidRPr="00F0752F" w:rsidRDefault="00253F26" w:rsidP="009B7253">
            <w:pPr>
              <w:jc w:val="right"/>
              <w:rPr>
                <w:rFonts w:eastAsia="Times New Roman"/>
              </w:rPr>
            </w:pPr>
            <w:r w:rsidRPr="00F0752F">
              <w:rPr>
                <w:rFonts w:eastAsia="Times New Roman"/>
              </w:rPr>
              <w:t>37.600,00</w:t>
            </w:r>
          </w:p>
        </w:tc>
        <w:tc>
          <w:tcPr>
            <w:tcW w:w="1417" w:type="dxa"/>
            <w:vAlign w:val="center"/>
          </w:tcPr>
          <w:p w14:paraId="1EE722FF" w14:textId="77777777" w:rsidR="00253F26" w:rsidRPr="00F0752F" w:rsidRDefault="00253F26" w:rsidP="009B7253">
            <w:pPr>
              <w:jc w:val="right"/>
              <w:rPr>
                <w:rFonts w:eastAsia="Times New Roman"/>
              </w:rPr>
            </w:pPr>
            <w:r w:rsidRPr="00F0752F">
              <w:rPr>
                <w:rFonts w:eastAsia="Times New Roman"/>
              </w:rPr>
              <w:t>46.105,00</w:t>
            </w:r>
          </w:p>
        </w:tc>
      </w:tr>
      <w:tr w:rsidR="00253F26" w:rsidRPr="00F0752F" w14:paraId="6D51B742" w14:textId="77777777" w:rsidTr="009B7253">
        <w:tc>
          <w:tcPr>
            <w:tcW w:w="4108" w:type="dxa"/>
            <w:vAlign w:val="center"/>
          </w:tcPr>
          <w:p w14:paraId="54D3B0AF" w14:textId="77777777" w:rsidR="00253F26" w:rsidRPr="00F0752F" w:rsidRDefault="00253F26" w:rsidP="00253F26">
            <w:pPr>
              <w:rPr>
                <w:rFonts w:eastAsia="Times New Roman"/>
              </w:rPr>
            </w:pPr>
            <w:r w:rsidRPr="00F0752F">
              <w:rPr>
                <w:rFonts w:eastAsia="Times New Roman"/>
              </w:rPr>
              <w:t>Medicinska rekreacija za starije</w:t>
            </w:r>
          </w:p>
        </w:tc>
        <w:tc>
          <w:tcPr>
            <w:tcW w:w="1418" w:type="dxa"/>
            <w:vAlign w:val="center"/>
          </w:tcPr>
          <w:p w14:paraId="582E0A28" w14:textId="77777777" w:rsidR="00253F26" w:rsidRPr="00F0752F" w:rsidRDefault="00253F26" w:rsidP="009B7253">
            <w:pPr>
              <w:jc w:val="right"/>
              <w:rPr>
                <w:rFonts w:eastAsia="Times New Roman"/>
              </w:rPr>
            </w:pPr>
            <w:r w:rsidRPr="00F0752F">
              <w:rPr>
                <w:rFonts w:eastAsia="Times New Roman"/>
              </w:rPr>
              <w:t>18.000,00</w:t>
            </w:r>
          </w:p>
        </w:tc>
        <w:tc>
          <w:tcPr>
            <w:tcW w:w="1417" w:type="dxa"/>
            <w:vAlign w:val="center"/>
          </w:tcPr>
          <w:p w14:paraId="79487F8A" w14:textId="77777777" w:rsidR="00253F26" w:rsidRPr="00F0752F" w:rsidRDefault="00253F26" w:rsidP="009B7253">
            <w:pPr>
              <w:jc w:val="right"/>
              <w:rPr>
                <w:rFonts w:eastAsia="Times New Roman"/>
              </w:rPr>
            </w:pPr>
            <w:r w:rsidRPr="00F0752F">
              <w:rPr>
                <w:rFonts w:eastAsia="Times New Roman"/>
              </w:rPr>
              <w:t>71495,00</w:t>
            </w:r>
          </w:p>
        </w:tc>
      </w:tr>
      <w:tr w:rsidR="00253F26" w:rsidRPr="00F0752F" w14:paraId="200AA577" w14:textId="77777777" w:rsidTr="009B7253">
        <w:tc>
          <w:tcPr>
            <w:tcW w:w="4108" w:type="dxa"/>
            <w:vAlign w:val="center"/>
          </w:tcPr>
          <w:p w14:paraId="72F04EFE" w14:textId="77777777" w:rsidR="00253F26" w:rsidRPr="00F0752F" w:rsidRDefault="00253F26" w:rsidP="00253F26">
            <w:pPr>
              <w:rPr>
                <w:rFonts w:eastAsia="Times New Roman"/>
              </w:rPr>
            </w:pPr>
            <w:r w:rsidRPr="00F0752F">
              <w:rPr>
                <w:rFonts w:eastAsia="Times New Roman"/>
              </w:rPr>
              <w:t>Pomoć i njega u kući</w:t>
            </w:r>
          </w:p>
        </w:tc>
        <w:tc>
          <w:tcPr>
            <w:tcW w:w="1418" w:type="dxa"/>
            <w:vAlign w:val="center"/>
          </w:tcPr>
          <w:p w14:paraId="08135565" w14:textId="77777777" w:rsidR="00253F26" w:rsidRPr="00F0752F" w:rsidRDefault="00253F26" w:rsidP="009B7253">
            <w:pPr>
              <w:jc w:val="right"/>
              <w:rPr>
                <w:rFonts w:eastAsia="Times New Roman"/>
              </w:rPr>
            </w:pPr>
            <w:r w:rsidRPr="00F0752F">
              <w:rPr>
                <w:rFonts w:eastAsia="Times New Roman"/>
              </w:rPr>
              <w:t>44.550,00</w:t>
            </w:r>
          </w:p>
        </w:tc>
        <w:tc>
          <w:tcPr>
            <w:tcW w:w="1417" w:type="dxa"/>
            <w:vAlign w:val="center"/>
          </w:tcPr>
          <w:p w14:paraId="68BFC58D" w14:textId="77777777" w:rsidR="00253F26" w:rsidRPr="00F0752F" w:rsidRDefault="00253F26" w:rsidP="009B7253">
            <w:pPr>
              <w:jc w:val="right"/>
              <w:rPr>
                <w:rFonts w:eastAsia="Times New Roman"/>
              </w:rPr>
            </w:pPr>
            <w:r w:rsidRPr="00F0752F">
              <w:rPr>
                <w:rFonts w:eastAsia="Times New Roman"/>
              </w:rPr>
              <w:t>44.550,00</w:t>
            </w:r>
          </w:p>
        </w:tc>
      </w:tr>
      <w:tr w:rsidR="00253F26" w:rsidRPr="00F0752F" w14:paraId="584849D9" w14:textId="77777777" w:rsidTr="009B7253">
        <w:tc>
          <w:tcPr>
            <w:tcW w:w="4108" w:type="dxa"/>
            <w:vAlign w:val="center"/>
          </w:tcPr>
          <w:p w14:paraId="537A87A4" w14:textId="77777777" w:rsidR="00253F26" w:rsidRPr="00F0752F" w:rsidRDefault="00253F26" w:rsidP="00253F26">
            <w:pPr>
              <w:rPr>
                <w:rFonts w:eastAsia="Times New Roman"/>
              </w:rPr>
            </w:pPr>
            <w:r w:rsidRPr="00F0752F">
              <w:rPr>
                <w:rFonts w:eastAsia="Times New Roman"/>
              </w:rPr>
              <w:t>Zadržavanje  postojeće razine standarda</w:t>
            </w:r>
          </w:p>
        </w:tc>
        <w:tc>
          <w:tcPr>
            <w:tcW w:w="1418" w:type="dxa"/>
            <w:vAlign w:val="center"/>
          </w:tcPr>
          <w:p w14:paraId="1EB28E60" w14:textId="77777777" w:rsidR="00253F26" w:rsidRPr="00F0752F" w:rsidRDefault="00253F26" w:rsidP="009B7253">
            <w:pPr>
              <w:jc w:val="right"/>
              <w:rPr>
                <w:rFonts w:eastAsia="Times New Roman"/>
              </w:rPr>
            </w:pPr>
            <w:r w:rsidRPr="00F0752F">
              <w:rPr>
                <w:rFonts w:eastAsia="Times New Roman"/>
              </w:rPr>
              <w:t>499.850,00</w:t>
            </w:r>
          </w:p>
        </w:tc>
        <w:tc>
          <w:tcPr>
            <w:tcW w:w="1417" w:type="dxa"/>
            <w:vAlign w:val="center"/>
          </w:tcPr>
          <w:p w14:paraId="430CACA7" w14:textId="77777777" w:rsidR="00253F26" w:rsidRPr="00F0752F" w:rsidRDefault="00253F26" w:rsidP="009B7253">
            <w:pPr>
              <w:jc w:val="right"/>
              <w:rPr>
                <w:rFonts w:eastAsia="Times New Roman"/>
              </w:rPr>
            </w:pPr>
            <w:r w:rsidRPr="00F0752F">
              <w:rPr>
                <w:rFonts w:eastAsia="Times New Roman"/>
              </w:rPr>
              <w:t>405.855,00</w:t>
            </w:r>
          </w:p>
        </w:tc>
      </w:tr>
      <w:tr w:rsidR="00253F26" w:rsidRPr="00F0752F" w14:paraId="5F6EA7F3" w14:textId="77777777" w:rsidTr="009B7253">
        <w:tc>
          <w:tcPr>
            <w:tcW w:w="4108" w:type="dxa"/>
            <w:vAlign w:val="center"/>
          </w:tcPr>
          <w:p w14:paraId="6845F919" w14:textId="77777777" w:rsidR="00253F26" w:rsidRPr="00F0752F" w:rsidRDefault="00253F26" w:rsidP="00253F26">
            <w:pPr>
              <w:rPr>
                <w:rFonts w:eastAsia="Times New Roman"/>
                <w:b/>
                <w:bCs/>
              </w:rPr>
            </w:pPr>
            <w:r w:rsidRPr="00F0752F">
              <w:rPr>
                <w:rFonts w:eastAsia="Times New Roman"/>
                <w:b/>
                <w:bCs/>
              </w:rPr>
              <w:t>UKUPNO</w:t>
            </w:r>
          </w:p>
        </w:tc>
        <w:tc>
          <w:tcPr>
            <w:tcW w:w="1418" w:type="dxa"/>
            <w:vAlign w:val="center"/>
          </w:tcPr>
          <w:p w14:paraId="5F722A2B" w14:textId="77777777" w:rsidR="00253F26" w:rsidRPr="00F0752F" w:rsidRDefault="00253F26" w:rsidP="009B7253">
            <w:pPr>
              <w:jc w:val="right"/>
              <w:rPr>
                <w:rFonts w:eastAsia="Times New Roman"/>
                <w:b/>
              </w:rPr>
            </w:pPr>
            <w:r w:rsidRPr="00F0752F">
              <w:rPr>
                <w:rFonts w:eastAsia="Times New Roman"/>
                <w:b/>
              </w:rPr>
              <w:t>1.143.650,00</w:t>
            </w:r>
          </w:p>
        </w:tc>
        <w:tc>
          <w:tcPr>
            <w:tcW w:w="1417" w:type="dxa"/>
            <w:vAlign w:val="center"/>
          </w:tcPr>
          <w:p w14:paraId="39C897A7" w14:textId="77777777" w:rsidR="00253F26" w:rsidRPr="00F0752F" w:rsidRDefault="00253F26" w:rsidP="009B7253">
            <w:pPr>
              <w:jc w:val="right"/>
              <w:rPr>
                <w:rFonts w:eastAsia="Times New Roman"/>
                <w:b/>
              </w:rPr>
            </w:pPr>
            <w:r w:rsidRPr="00F0752F">
              <w:rPr>
                <w:rFonts w:eastAsia="Times New Roman"/>
                <w:b/>
              </w:rPr>
              <w:t>1.793.545,00</w:t>
            </w:r>
          </w:p>
        </w:tc>
      </w:tr>
    </w:tbl>
    <w:p w14:paraId="332DFDA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668CA7C" w14:textId="77777777" w:rsidR="00253F26" w:rsidRPr="00F0752F" w:rsidRDefault="00253F26" w:rsidP="009B7253">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Opis namjena: </w:t>
      </w:r>
    </w:p>
    <w:p w14:paraId="7D2CB037" w14:textId="77777777"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Sufinanciranje smještaja korisnika u Domu</w:t>
      </w:r>
    </w:p>
    <w:p w14:paraId="36711E86"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 pružanje usluga stalnog smještaj korisnika Dom raspolaže sa 83 kreveta i to u Odjelu za pojačanu njegu (stacionarni dio) 43 kreveta za potrebe smještaja funkcionalno ovisnih osoba i u stambenom dijelu 40 kreveta za potrebe funkcionalno djelomično ili potpuno neovisnih osoba. Odluku o tipu smještaja za pojedinog korisnika donosi Komisija za prijem i otpust na osnovu medicinske dokumentacije, razgovora s korisnikom ili članovima obitelji, te željama korisnika i/ili članova obitelji. Osnovni zadatak i cilj za 2025. godinu je zadržati postojeću popunjenost raspoloživih smještajnih kapaciteta, visoki nivo pruženih usluga stalnog smještaja, te pratiti kvalitetu pruženih usluga kroz ispitivanje zadovoljstva korisnika i članova njihovih obitelji. </w:t>
      </w:r>
    </w:p>
    <w:p w14:paraId="2CACCDED" w14:textId="64552C3D"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za provođenje ovog programa,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u okviru provedbe svoga socijalnog programa sufinancira dio cijene smještaja korisnicima s njegovog područja, te se </w:t>
      </w:r>
      <w:r w:rsidRPr="00F0752F">
        <w:rPr>
          <w:rFonts w:ascii="Times New Roman" w:eastAsia="Times New Roman" w:hAnsi="Times New Roman" w:cs="Times New Roman"/>
          <w:sz w:val="24"/>
          <w:szCs w:val="24"/>
        </w:rPr>
        <w:lastRenderedPageBreak/>
        <w:t>planira sufinancirati smještaj za 75 korisnika (za 73 korisnika smještaja i 2 terminalno bolesne osobe).</w:t>
      </w:r>
    </w:p>
    <w:p w14:paraId="7C64CF5E" w14:textId="33449639"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Odluke o kriterijima za sufinanciranje korisnika u Domu od 13.12.2018., koja se primjenjuje od 1.1.2019. godine, korisnici stalnog smještaja (73 korisnika) koji imaju prebivalište na području Grada Poreča mogu ostvariti pravo na sufinanciranje smještaja u iznosima od 15%, 20%, 35% i 55% ekonomske cijene smještaja. Upravni odjel za društvene djelatnosti donosi rješenje o ostvarivanju ovog prava temeljem kojeg se vrši sufinanciranje svakog korisnika. Obzirom na poremećaje na tržištu i rast cijena te povećanje cijene rada, potrebno je osigurati dodatna sredstva kako bi se zadržao postojeći nivo standarda i usluga u Ustanovi.</w:t>
      </w:r>
    </w:p>
    <w:p w14:paraId="427433EC" w14:textId="6B48B2AF"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Dom od 2017. godine provodi program koji se odnosi na prijem i zbrinjavanje terminalno bolesnih osoba, odnosno osoba u posljednjoj fazi života s područja Grada Poreča. Ova aktivnost nastavlja se realizirati i u 2025. godini.</w:t>
      </w:r>
    </w:p>
    <w:p w14:paraId="295A622E" w14:textId="77777777" w:rsidR="009B7253" w:rsidRPr="00F0752F" w:rsidRDefault="009B7253" w:rsidP="009B7253">
      <w:pPr>
        <w:spacing w:after="0" w:line="240" w:lineRule="auto"/>
        <w:jc w:val="both"/>
        <w:rPr>
          <w:rFonts w:ascii="Times New Roman" w:eastAsia="Times New Roman" w:hAnsi="Times New Roman" w:cs="Times New Roman"/>
          <w:b/>
          <w:i/>
          <w:sz w:val="24"/>
          <w:szCs w:val="24"/>
        </w:rPr>
      </w:pPr>
    </w:p>
    <w:p w14:paraId="7EF8B86D" w14:textId="00DC955B"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Poludnevni boravak za starije osobe</w:t>
      </w:r>
    </w:p>
    <w:p w14:paraId="26C829AE"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Poludnevni boravak za starije osobe organizira se u prostorima Doma. Aktivnosti i usluge poludnevnog boravka spadaju u osnovnu djelatnost Doma koja je propisana aktom o osnivanju kao i Zakonom o socijalnoj skrbi. Gerontološki centar je infrastrukturno povezan s Domom kako bi se čim više iskoristili svi resursi i racionalizirali troškovi, a ustrojen je kao centar putem kojeg je organiziran dio institucionalne skrbi za starije u lokalnoj zajednici. Poludnevni boravak kao usluga se pruža za oko 20 korisnika s osiguranjem usluge prijevoza, prehrane, medicinske i opće njege i radne okupacije.</w:t>
      </w:r>
    </w:p>
    <w:p w14:paraId="67F3CA41" w14:textId="0B75594E"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Smještajem starijih osoba u poludnevni boravak izbjegavaju se problemi članova obitelji, koji nisu u mogućnosti, zbog uvjeta suvremenog života, kvalitetno se skrbiti za potrebe starijih, a ipak ne žele svoje starije smjestiti u Dom. S aspekta cjelokupne zajednice, ovaj vid brige za starije predstavlja kvalitetnije rješenje iz razloga što se kroz ovaj vid skrbi ostvaruje manje troškova u odnosu na trajni smještaj starijih u ustanovi.</w:t>
      </w:r>
    </w:p>
    <w:p w14:paraId="0EA31BD9" w14:textId="1A038BA3"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 učešćem od 50%.</w:t>
      </w:r>
    </w:p>
    <w:p w14:paraId="22700D74"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Ciljevi ovog programa su slijedeći:1. izbjegavanje neprimjerene i preuranjene institucionalizacije starijih i nemoćnih osoba, 2. podizanje kvalitete života starijih osoba kojima treba tuđa pomoć i njega uz rješavanje problema socijalne izoliranosti i osamljenosti starijih, 3. očuvanje funkcionalnih sposobnosti starijih osoba i 4. uključivanje obitelji u organiziranu skrb.</w:t>
      </w:r>
    </w:p>
    <w:p w14:paraId="704C3BBE" w14:textId="77777777" w:rsidR="009B7253" w:rsidRPr="00F0752F" w:rsidRDefault="009B7253" w:rsidP="009B7253">
      <w:pPr>
        <w:spacing w:after="0" w:line="240" w:lineRule="auto"/>
        <w:jc w:val="both"/>
        <w:rPr>
          <w:rFonts w:ascii="Times New Roman" w:eastAsia="Times New Roman" w:hAnsi="Times New Roman" w:cs="Times New Roman"/>
          <w:b/>
          <w:i/>
          <w:sz w:val="24"/>
          <w:szCs w:val="24"/>
        </w:rPr>
      </w:pPr>
    </w:p>
    <w:p w14:paraId="3FC0E8C4" w14:textId="3E6CD5A0"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Hospicij-kućna skrb</w:t>
      </w:r>
    </w:p>
    <w:p w14:paraId="66AE87EF"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Model hospicija osmišljen je kao vaninstitucionalna pomoć starim, nemoćnim, privremeno ili trajno </w:t>
      </w:r>
      <w:proofErr w:type="spellStart"/>
      <w:r w:rsidRPr="00F0752F">
        <w:rPr>
          <w:rFonts w:ascii="Times New Roman" w:eastAsia="Times New Roman" w:hAnsi="Times New Roman" w:cs="Times New Roman"/>
          <w:sz w:val="24"/>
          <w:szCs w:val="24"/>
        </w:rPr>
        <w:t>neautonomnim</w:t>
      </w:r>
      <w:proofErr w:type="spellEnd"/>
      <w:r w:rsidRPr="00F0752F">
        <w:rPr>
          <w:rFonts w:ascii="Times New Roman" w:eastAsia="Times New Roman" w:hAnsi="Times New Roman" w:cs="Times New Roman"/>
          <w:sz w:val="24"/>
          <w:szCs w:val="24"/>
        </w:rPr>
        <w:t xml:space="preserve"> osobama u segmentu kućne skrbi. Funkcija kućne skrbi je briga o bolesniku u završnom stadiju bolesti kod kuće. Ista omogućava smanjivanje ili uklanjanje pojedinih simptoma, te rješava emocionalne i socijalne probleme bolesnika i obitelji. Ono što karakterizira ovaj program je uvođenje i rješavanje </w:t>
      </w:r>
      <w:proofErr w:type="spellStart"/>
      <w:r w:rsidRPr="00F0752F">
        <w:rPr>
          <w:rFonts w:ascii="Times New Roman" w:eastAsia="Times New Roman" w:hAnsi="Times New Roman" w:cs="Times New Roman"/>
          <w:sz w:val="24"/>
          <w:szCs w:val="24"/>
        </w:rPr>
        <w:t>socio</w:t>
      </w:r>
      <w:proofErr w:type="spellEnd"/>
      <w:r w:rsidRPr="00F0752F">
        <w:rPr>
          <w:rFonts w:ascii="Times New Roman" w:eastAsia="Times New Roman" w:hAnsi="Times New Roman" w:cs="Times New Roman"/>
          <w:sz w:val="24"/>
          <w:szCs w:val="24"/>
        </w:rPr>
        <w:t xml:space="preserve">-emocionalnog aspekta problema koji dolazi do izražaja naročito u trenucima kada terapija sa lijekovima prestaje biti učinkovita. Timovi za kućnu skrb temeljni su oblik </w:t>
      </w:r>
      <w:proofErr w:type="spellStart"/>
      <w:r w:rsidRPr="00F0752F">
        <w:rPr>
          <w:rFonts w:ascii="Times New Roman" w:eastAsia="Times New Roman" w:hAnsi="Times New Roman" w:cs="Times New Roman"/>
          <w:sz w:val="24"/>
          <w:szCs w:val="24"/>
        </w:rPr>
        <w:t>hospicijske</w:t>
      </w:r>
      <w:proofErr w:type="spellEnd"/>
      <w:r w:rsidRPr="00F0752F">
        <w:rPr>
          <w:rFonts w:ascii="Times New Roman" w:eastAsia="Times New Roman" w:hAnsi="Times New Roman" w:cs="Times New Roman"/>
          <w:sz w:val="24"/>
          <w:szCs w:val="24"/>
        </w:rPr>
        <w:t xml:space="preserve"> službe, oni ne zamjenjuju izborne liječnike i terenske medicinske sestre, već zajedno s njima povećavaju vrijeme i raznovrsnost pomoći </w:t>
      </w:r>
      <w:r w:rsidRPr="00F0752F">
        <w:rPr>
          <w:rFonts w:ascii="Times New Roman" w:eastAsia="Times New Roman" w:hAnsi="Times New Roman" w:cs="Times New Roman"/>
          <w:sz w:val="24"/>
          <w:szCs w:val="24"/>
        </w:rPr>
        <w:lastRenderedPageBreak/>
        <w:t xml:space="preserve">bolesniku i njegovoj obitelji. Tim kućne skrbi čine: liječnik, sociolog, socijalni radnik, psiholog i viša medicinska sestra. Administrativnu potporu </w:t>
      </w:r>
      <w:proofErr w:type="spellStart"/>
      <w:r w:rsidRPr="00F0752F">
        <w:rPr>
          <w:rFonts w:ascii="Times New Roman" w:eastAsia="Times New Roman" w:hAnsi="Times New Roman" w:cs="Times New Roman"/>
          <w:sz w:val="24"/>
          <w:szCs w:val="24"/>
        </w:rPr>
        <w:t>hospicijskom</w:t>
      </w:r>
      <w:proofErr w:type="spellEnd"/>
      <w:r w:rsidRPr="00F0752F">
        <w:rPr>
          <w:rFonts w:ascii="Times New Roman" w:eastAsia="Times New Roman" w:hAnsi="Times New Roman" w:cs="Times New Roman"/>
          <w:sz w:val="24"/>
          <w:szCs w:val="24"/>
        </w:rPr>
        <w:t xml:space="preserve"> timu daje Dom. Uslijed iskazane potrebe, program je u 2013. godini nadopunjen u segmentu specijalističkih fizijatrijskih pregleda i fizikalne terapije u kući, jer se po otpustu s bolničkog liječenja na stacionarnu rehabilitaciju čeka prosječno 8-12 mjeseci, a to je vrijeme kad je najučinkovitije provesti fizikalnu terapiju. Pored naprijed navedenih poslova, u program su uključene i usluge posudionice ortopedskih pomagala.</w:t>
      </w:r>
    </w:p>
    <w:p w14:paraId="50A1C8C5"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Opis programa je slijedeći: 1. Podizanje kvalitete života bolesnika u palijativnoj skrbi, 2. Olakšavanje tereta psihofizičkog opterećenja članova obitelji i 3. Racionalnije zbrinjavanje bolesnika. </w:t>
      </w:r>
    </w:p>
    <w:p w14:paraId="69A00B73"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Metode i tehnike koje se koriste u provođenju programa su: 1.Socijalni izvid u kući bolesnika, izrada socijalne slike i statusa obitelji, 2. Zadovoljavanje potreba korisnika iz socijalne domene, 3.Pomoć u kući, 4. Potpora terminalnom bolesniku i/ili članu obitelji kroz savjetovanje, psihoterapiju i edukaciju o načinu ponašanja i prihvaćanja bolesnog člana, 5. Fizikalna terapija u kući, 6. Zdravstvena njega u kući po potrebi, 7. Sanitetski prijevoz </w:t>
      </w:r>
      <w:proofErr w:type="spellStart"/>
      <w:r w:rsidRPr="00F0752F">
        <w:rPr>
          <w:rFonts w:ascii="Times New Roman" w:eastAsia="Times New Roman" w:hAnsi="Times New Roman" w:cs="Times New Roman"/>
          <w:sz w:val="24"/>
          <w:szCs w:val="24"/>
        </w:rPr>
        <w:t>neautonomnih</w:t>
      </w:r>
      <w:proofErr w:type="spellEnd"/>
      <w:r w:rsidRPr="00F0752F">
        <w:rPr>
          <w:rFonts w:ascii="Times New Roman" w:eastAsia="Times New Roman" w:hAnsi="Times New Roman" w:cs="Times New Roman"/>
          <w:sz w:val="24"/>
          <w:szCs w:val="24"/>
        </w:rPr>
        <w:t xml:space="preserve"> bolesnika po potrebi, 8.Posebne medicinske usluge u kući bolesnika: liječničke intervencije, procjene potreba </w:t>
      </w:r>
    </w:p>
    <w:p w14:paraId="3BE42B78"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proširenom zdravstvenom zaštitom i 9. Posudba ortopedskih pomagala.</w:t>
      </w:r>
    </w:p>
    <w:p w14:paraId="3B647BA0"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Izvoditelji programa/projekta su slijedeći: 1. Članovi tima educirani za rad na socijalnom segmentu programa Doma, 2. Psiholozi i vanjski suradnici Centra za pružanje usluga u zajednici Zdravi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3. Liječnici </w:t>
      </w:r>
      <w:proofErr w:type="spellStart"/>
      <w:r w:rsidRPr="00F0752F">
        <w:rPr>
          <w:rFonts w:ascii="Times New Roman" w:eastAsia="Times New Roman" w:hAnsi="Times New Roman" w:cs="Times New Roman"/>
          <w:sz w:val="24"/>
          <w:szCs w:val="24"/>
        </w:rPr>
        <w:t>specijalsti</w:t>
      </w:r>
      <w:proofErr w:type="spellEnd"/>
      <w:r w:rsidRPr="00F0752F">
        <w:rPr>
          <w:rFonts w:ascii="Times New Roman" w:eastAsia="Times New Roman" w:hAnsi="Times New Roman" w:cs="Times New Roman"/>
          <w:sz w:val="24"/>
          <w:szCs w:val="24"/>
        </w:rPr>
        <w:t>, 4. Ustanova za zdravstvenu njegu i sanitetski prijevoz, po potrebi 5. Privatna praksa i obrt za zdravstvene usluge.</w:t>
      </w:r>
    </w:p>
    <w:p w14:paraId="18E78B95"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Dinamika rada na programu je kontinuirana tokom cijele godine, a određuje se na temelju trenutnog zdravstvenog stanja osobe za koju patronažna služba, služba medicinske njege u kući palijativni tim Istarske županije, stručni tim Gerontološkog centra i Voditelj 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w:t>
      </w:r>
    </w:p>
    <w:p w14:paraId="17F07D21" w14:textId="77777777" w:rsidR="009B7253" w:rsidRPr="00F0752F" w:rsidRDefault="009B7253" w:rsidP="009B7253">
      <w:pPr>
        <w:spacing w:after="0" w:line="240" w:lineRule="auto"/>
        <w:jc w:val="both"/>
        <w:rPr>
          <w:rFonts w:ascii="Times New Roman" w:eastAsia="Times New Roman" w:hAnsi="Times New Roman" w:cs="Times New Roman"/>
          <w:b/>
          <w:i/>
          <w:sz w:val="24"/>
          <w:szCs w:val="24"/>
        </w:rPr>
      </w:pPr>
    </w:p>
    <w:p w14:paraId="05E2A089" w14:textId="379CDDA9"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Medicinska rekreacija za starije</w:t>
      </w:r>
    </w:p>
    <w:p w14:paraId="62354D3B"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se provodi pod stručnim vodstvom </w:t>
      </w:r>
      <w:proofErr w:type="spellStart"/>
      <w:r w:rsidRPr="00F0752F">
        <w:rPr>
          <w:rFonts w:ascii="Times New Roman" w:eastAsia="Times New Roman" w:hAnsi="Times New Roman" w:cs="Times New Roman"/>
          <w:sz w:val="24"/>
          <w:szCs w:val="24"/>
        </w:rPr>
        <w:t>bacc</w:t>
      </w:r>
      <w:proofErr w:type="spellEnd"/>
      <w:r w:rsidRPr="00F0752F">
        <w:rPr>
          <w:rFonts w:ascii="Times New Roman" w:eastAsia="Times New Roman" w:hAnsi="Times New Roman" w:cs="Times New Roman"/>
          <w:sz w:val="24"/>
          <w:szCs w:val="24"/>
        </w:rPr>
        <w:t>. fizioterapije sa stalnim radnim odnosom u Domu, a organiziran je po mjesnim odborima Grada Poreča u 11 grupa na 9 lokacija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će biti uključeno oko 250 korisnika, uglavnom žena, koje kontinuirano i redovito vježbaju dav ili tri puta tjedno, te se izražava zadovoljstvo načinom provođenja istog. Program će se provoditi u svim mjesnim odborima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w:t>
      </w:r>
    </w:p>
    <w:p w14:paraId="31E0C9BE"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se provodi sa slijedećim aktivnostima: 1. redovita tjelesna aktivnost dva puta tjedno po sat vremena za starije, najbliže njihovom mjestu stanovanja i 2. zajedničko druženje i komunikacija među starijim osobama.</w:t>
      </w:r>
    </w:p>
    <w:p w14:paraId="2CFDBBED" w14:textId="77777777" w:rsidR="009B7253" w:rsidRPr="00F0752F" w:rsidRDefault="009B7253" w:rsidP="009B7253">
      <w:pPr>
        <w:spacing w:after="0" w:line="240" w:lineRule="auto"/>
        <w:jc w:val="both"/>
        <w:rPr>
          <w:rFonts w:ascii="Times New Roman" w:eastAsia="Times New Roman" w:hAnsi="Times New Roman" w:cs="Times New Roman"/>
          <w:b/>
          <w:i/>
          <w:sz w:val="24"/>
          <w:szCs w:val="24"/>
        </w:rPr>
      </w:pPr>
    </w:p>
    <w:p w14:paraId="17A85ACA" w14:textId="7FFD2191"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Pomoć i njega u kući</w:t>
      </w:r>
    </w:p>
    <w:p w14:paraId="30AFA5EA" w14:textId="77777777" w:rsidR="00253F26" w:rsidRPr="00F0752F" w:rsidRDefault="00253F26" w:rsidP="009B7253">
      <w:pPr>
        <w:spacing w:after="0" w:line="240" w:lineRule="auto"/>
        <w:jc w:val="both"/>
        <w:rPr>
          <w:rFonts w:ascii="Arial" w:eastAsia="Times New Roman" w:hAnsi="Arial" w:cs="Arial"/>
          <w:i/>
          <w:iCs/>
          <w:sz w:val="21"/>
          <w:szCs w:val="21"/>
        </w:rPr>
      </w:pPr>
      <w:r w:rsidRPr="00F0752F">
        <w:rPr>
          <w:rFonts w:ascii="Times New Roman" w:eastAsia="Times New Roman" w:hAnsi="Times New Roman" w:cs="Times New Roman"/>
          <w:sz w:val="24"/>
          <w:szCs w:val="24"/>
        </w:rPr>
        <w:lastRenderedPageBreak/>
        <w:t xml:space="preserve">Program se sastoji od dvije aktivnosti: 1. </w:t>
      </w:r>
      <w:r w:rsidRPr="00F0752F">
        <w:rPr>
          <w:rFonts w:ascii="Times New Roman" w:eastAsia="Times New Roman" w:hAnsi="Times New Roman" w:cs="Times New Roman"/>
          <w:i/>
          <w:iCs/>
          <w:sz w:val="24"/>
          <w:szCs w:val="24"/>
        </w:rPr>
        <w:t>Pripreme i dostave toplog obroka</w:t>
      </w:r>
      <w:r w:rsidRPr="00F0752F">
        <w:rPr>
          <w:rFonts w:ascii="Times New Roman" w:eastAsia="Times New Roman" w:hAnsi="Times New Roman" w:cs="Times New Roman"/>
          <w:sz w:val="24"/>
          <w:szCs w:val="24"/>
        </w:rPr>
        <w:t xml:space="preserve"> i 2. </w:t>
      </w:r>
      <w:r w:rsidRPr="00F0752F">
        <w:rPr>
          <w:rFonts w:ascii="Times New Roman" w:eastAsia="Times New Roman" w:hAnsi="Times New Roman" w:cs="Times New Roman"/>
          <w:i/>
          <w:iCs/>
          <w:sz w:val="24"/>
          <w:szCs w:val="24"/>
        </w:rPr>
        <w:t>Pomoći i njege u kući.</w:t>
      </w:r>
    </w:p>
    <w:p w14:paraId="5D7CD421" w14:textId="77777777" w:rsidR="00253F26" w:rsidRPr="00F0752F" w:rsidRDefault="00253F26" w:rsidP="009B7253">
      <w:pPr>
        <w:spacing w:after="0" w:line="240" w:lineRule="auto"/>
        <w:jc w:val="both"/>
        <w:rPr>
          <w:rFonts w:ascii="Arial" w:eastAsia="Times New Roman" w:hAnsi="Arial" w:cs="Arial"/>
          <w:i/>
          <w:sz w:val="21"/>
          <w:szCs w:val="21"/>
        </w:rPr>
      </w:pPr>
      <w:r w:rsidRPr="00F0752F">
        <w:rPr>
          <w:rFonts w:ascii="Times New Roman" w:eastAsia="Times New Roman" w:hAnsi="Times New Roman" w:cs="Times New Roman"/>
          <w:i/>
          <w:sz w:val="24"/>
          <w:szCs w:val="24"/>
        </w:rPr>
        <w:t>Priprema i dostava toplog obroka</w:t>
      </w:r>
    </w:p>
    <w:p w14:paraId="18E2D2D4" w14:textId="77777777" w:rsidR="00253F26" w:rsidRPr="00F0752F" w:rsidRDefault="00253F26" w:rsidP="009B7253">
      <w:pPr>
        <w:spacing w:after="0" w:line="0" w:lineRule="atLeast"/>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Zbog postojanja materijalnih i kadrovskih mogućnosti u kuhinji Doma Grad Poreč je Domu  povjerio program pripreme i podjele jednog toplog obroka dnevno starijim i nemoćnim osobama, te drugim osobama iz njegovog socijalnog programa. Temelj za provođenje ovog programa je ugovoreni broj dnevnih obroka s Gradom Porečom. Usluga se pruža za 13 korisnika, odnosno za 13 obroka dnevno (</w:t>
      </w:r>
      <w:r w:rsidRPr="00F0752F">
        <w:rPr>
          <w:rFonts w:ascii="Times New Roman" w:eastAsia="Times New Roman" w:hAnsi="Times New Roman" w:cs="Times New Roman"/>
          <w:color w:val="000000"/>
          <w:sz w:val="24"/>
          <w:szCs w:val="24"/>
        </w:rPr>
        <w:t>1 obrok s preuzimanjem hrane iz Doma i 12 obroka s prijevozom hrane do kuća nemoćnih i bolesnih osoba)</w:t>
      </w:r>
      <w:r w:rsidRPr="00F0752F">
        <w:rPr>
          <w:rFonts w:ascii="Times New Roman" w:eastAsia="Times New Roman" w:hAnsi="Times New Roman" w:cs="Times New Roman"/>
          <w:sz w:val="24"/>
          <w:szCs w:val="24"/>
        </w:rPr>
        <w:t xml:space="preserve">. Cilj programa je osiguranje redovite i kvalitetnije prehrane jednog dijela građana Grada Poreča, koji si zbog svojih starosnih, zdravstvenih, psihofizičkih ili materijalnih životnih prilika nisu </w:t>
      </w:r>
      <w:r w:rsidRPr="00F0752F">
        <w:rPr>
          <w:rFonts w:ascii="Times New Roman" w:eastAsia="Times New Roman" w:hAnsi="Times New Roman" w:cs="Times New Roman"/>
          <w:color w:val="000000"/>
          <w:sz w:val="24"/>
          <w:szCs w:val="24"/>
        </w:rPr>
        <w:t xml:space="preserve">u mogućnosti osigurati nabavu namirnica ili pripremati obroke za svoju redovitu svakodnevnu prehranu, temeljem čega su prema gradskim kriterijima ušli u program socijalnog zbrinjavanja. Za 2024. godinu za realizaciju ovog programa planira </w:t>
      </w:r>
      <w:r w:rsidRPr="00F0752F">
        <w:rPr>
          <w:rFonts w:ascii="Times New Roman" w:eastAsia="Times New Roman" w:hAnsi="Times New Roman" w:cs="Times New Roman"/>
          <w:sz w:val="24"/>
          <w:szCs w:val="24"/>
        </w:rPr>
        <w:t>se iznos od 24.600 eura.</w:t>
      </w:r>
    </w:p>
    <w:p w14:paraId="50BEC484" w14:textId="77777777" w:rsidR="00253F26" w:rsidRPr="00F0752F" w:rsidRDefault="00253F26" w:rsidP="009B7253">
      <w:pPr>
        <w:spacing w:after="0" w:line="0" w:lineRule="atLeast"/>
        <w:jc w:val="both"/>
        <w:rPr>
          <w:rFonts w:ascii="Times New Roman" w:eastAsia="Times New Roman" w:hAnsi="Times New Roman" w:cs="Times New Roman"/>
          <w:i/>
          <w:color w:val="000000"/>
          <w:sz w:val="24"/>
          <w:szCs w:val="24"/>
        </w:rPr>
      </w:pPr>
      <w:r w:rsidRPr="00F0752F">
        <w:rPr>
          <w:rFonts w:ascii="Times New Roman" w:eastAsia="Times New Roman" w:hAnsi="Times New Roman" w:cs="Times New Roman"/>
          <w:i/>
          <w:color w:val="000000"/>
          <w:sz w:val="24"/>
          <w:szCs w:val="24"/>
        </w:rPr>
        <w:t>Pomoć i njega u kući</w:t>
      </w:r>
    </w:p>
    <w:p w14:paraId="4185C9F4"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se sastoji od dvije aktivnosti: 1. Pripreme i dostave toplog obroka i 2. Pomoći i njege u kući.</w:t>
      </w:r>
    </w:p>
    <w:p w14:paraId="44A172DA"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Priprema i dostava toplog obroka</w:t>
      </w:r>
    </w:p>
    <w:p w14:paraId="00BFED8A"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Zbog postojanja materijalnih i kadrovskih mogućnosti u kuhinji Doma Grad Poreč-</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xml:space="preserve"> je Domu povjerio program pripreme i podjele jednog toplog obroka dnevno starijim i nemoćnim osobama, te drugim osobama iz njegovog socijalnog programa. Temelj za provođenje ovog programa je ugovoreni broj dnevnih obroka s Gradom Porečom-</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Usluga se pruža za 13 korisnika, odnosno za 13 obroka dnevno (1 obrok s preuzimanjem hrane iz Doma i 12 obroka s prijevozom hrane do kuća nemoćnih i bolesnih osoba). Cilj programa je osiguranje redovite i kvalitetnije prehrane jednog dijela građana Grada Poreča-</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xml:space="preserve">, koji si zbog svojih starosnih, zdravstvenih, psihofizičkih ili materijalnih životnih prilika nisu u mogućnosti osigurati nabavu namirnica ili pripremati obroke za svoju redovitu svakodnevnu prehranu, temeljem čega su prema gradskim kriterijima ušli u program socijalnog zbrinjavanja. </w:t>
      </w:r>
    </w:p>
    <w:p w14:paraId="5E088087"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Pomoć i njega u kući</w:t>
      </w:r>
    </w:p>
    <w:p w14:paraId="07379A22"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Grad Poreč-</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xml:space="preserve"> se u posljednje vrijeme sve više suočava s suvremenim problemima koji su prisutni i u ostalim zajednicama, a to je povećanje starije populacije i potreba za dugotrajnom skrbi. Unatoč financiranju kvalitetne institucionalne skrbi u Domu, te razvoju programa izvaninstitucionalne skrbi u prostoru Doma postojeći programski i prostorni resursi ne odgovaraju na sve veće potrebe o skrbi starije populacije koja živi na ovom području. Porečki program Pomoć i njege u kući omogućuje starijim osobama što dulji samostalni život i ostanak u vlastitom domu kroz pomoć u obavljanju svakodnevnih životnih aktivnosti neposredno u njihovim kućanstvima. Pomoć u kući prema Zakonu o socijalnoj skrbi obuhvaća: organiziranje prehrane (nabava i dostava gotovih obroka u kuću); obavljanje kućnih poslova (nabava živežnih namirnica, pomoć u pripremanju obroka, pranje posuđa, pospremanje stana, donošenje vode, ogrijeva i slično, organiziranje pranja i glačanja rublja, nabava lijekova i drugih potrepština i dr.); održavanje osobne higijene (pomoć u oblačenju i svlačenju, u kupanju i obavljanju drugih higijenskih potreba) i zadovoljavanje drugih svakodnevnih potreba. Za pružanje ovih vrsta socijalnih usluga Dom posjeduje licencu, te svu potrebnu infrastrukturu i stručne kadrove.</w:t>
      </w:r>
    </w:p>
    <w:p w14:paraId="7B20B62E"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 </w:t>
      </w:r>
    </w:p>
    <w:p w14:paraId="30FA0CE1" w14:textId="52873F80"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 prvoj polovini 2025. godine planiran je prijenos osnivačkih prava nad ustanovom Dom za starije i nemoćne osobe Poreč (u nastavku: Ustanova) u cijelosti na Grad Poreč-</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xml:space="preserve">, te da Ustanova postane proračunski korisnik Grada koji posluje putem lokalne riznice proračuna. Iz tog razloga planirana sredstva za provedbu programa kojih je nositelj Ustanova planirana su za prvih šest mjeseci 2025. godine prema dosadašnjem modelu. Sredstva za rad Ustanove koje će </w:t>
      </w:r>
      <w:r w:rsidRPr="00F0752F">
        <w:rPr>
          <w:rFonts w:ascii="Times New Roman" w:eastAsia="Times New Roman" w:hAnsi="Times New Roman" w:cs="Times New Roman"/>
          <w:color w:val="000000"/>
          <w:sz w:val="24"/>
          <w:szCs w:val="24"/>
        </w:rPr>
        <w:lastRenderedPageBreak/>
        <w:t>osniva</w:t>
      </w:r>
      <w:r w:rsidR="009B7253" w:rsidRPr="00F0752F">
        <w:rPr>
          <w:rFonts w:ascii="Times New Roman" w:eastAsia="Times New Roman" w:hAnsi="Times New Roman" w:cs="Times New Roman"/>
          <w:color w:val="000000"/>
          <w:sz w:val="24"/>
          <w:szCs w:val="24"/>
        </w:rPr>
        <w:t>č</w:t>
      </w:r>
      <w:r w:rsidRPr="00F0752F">
        <w:rPr>
          <w:rFonts w:ascii="Times New Roman" w:eastAsia="Times New Roman" w:hAnsi="Times New Roman" w:cs="Times New Roman"/>
          <w:color w:val="000000"/>
          <w:sz w:val="24"/>
          <w:szCs w:val="24"/>
        </w:rPr>
        <w:t xml:space="preserve"> biti Grad Poreč-</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xml:space="preserve"> planirana su u proračunu za narednih šest mjeseci kao i za sve ostale proračunske korisnike.</w:t>
      </w:r>
    </w:p>
    <w:p w14:paraId="03CCEB7C"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67729C0E"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38E00DB" w14:textId="77777777" w:rsidTr="006848AC">
        <w:tc>
          <w:tcPr>
            <w:tcW w:w="1754" w:type="dxa"/>
            <w:shd w:val="clear" w:color="auto" w:fill="auto"/>
            <w:vAlign w:val="center"/>
          </w:tcPr>
          <w:p w14:paraId="32D9C524"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76CB9D0"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1214231"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3F545A5"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37D775F"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F596CB3"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4ABEC2B"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28FD8A2"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3767C5F"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49DDA62" w14:textId="77777777" w:rsidTr="006848AC">
        <w:tc>
          <w:tcPr>
            <w:tcW w:w="1754" w:type="dxa"/>
            <w:shd w:val="clear" w:color="auto" w:fill="auto"/>
            <w:vAlign w:val="center"/>
          </w:tcPr>
          <w:p w14:paraId="29C3C22D"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Starijim i nemoćnim  korisnicima pružene usluge smještaja u Domu za starije i nemoćne osobe</w:t>
            </w:r>
          </w:p>
        </w:tc>
        <w:tc>
          <w:tcPr>
            <w:tcW w:w="1851" w:type="dxa"/>
            <w:shd w:val="clear" w:color="auto" w:fill="auto"/>
            <w:vAlign w:val="center"/>
          </w:tcPr>
          <w:p w14:paraId="55FD127C" w14:textId="2061EBDE"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Instituci</w:t>
            </w:r>
            <w:r w:rsidR="006848AC" w:rsidRPr="00F0752F">
              <w:rPr>
                <w:rFonts w:ascii="Times New Roman" w:eastAsia="Times New Roman" w:hAnsi="Times New Roman" w:cs="Times New Roman"/>
                <w:sz w:val="20"/>
                <w:szCs w:val="20"/>
              </w:rPr>
              <w:t>o</w:t>
            </w:r>
            <w:r w:rsidRPr="00F0752F">
              <w:rPr>
                <w:rFonts w:ascii="Times New Roman" w:eastAsia="Times New Roman" w:hAnsi="Times New Roman" w:cs="Times New Roman"/>
                <w:sz w:val="20"/>
                <w:szCs w:val="20"/>
              </w:rPr>
              <w:t xml:space="preserve">nalna skrb smještaja starijih i nemoćnih, pokretnih i nepokretnih korisnika  u stambenom i u odjelu za pojačanu skrb i njegu </w:t>
            </w:r>
          </w:p>
        </w:tc>
        <w:tc>
          <w:tcPr>
            <w:tcW w:w="1017" w:type="dxa"/>
            <w:shd w:val="clear" w:color="auto" w:fill="auto"/>
            <w:vAlign w:val="center"/>
          </w:tcPr>
          <w:p w14:paraId="68BB0C97"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p>
          <w:p w14:paraId="6ADEEC1F"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1EC4D55D"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4F93CF8D"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0DAF5A31"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47D2FF6D"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r>
      <w:tr w:rsidR="00253F26" w:rsidRPr="00F0752F" w14:paraId="390BF5B9" w14:textId="77777777" w:rsidTr="006848AC">
        <w:tc>
          <w:tcPr>
            <w:tcW w:w="1754" w:type="dxa"/>
            <w:shd w:val="clear" w:color="auto" w:fill="auto"/>
            <w:vAlign w:val="center"/>
          </w:tcPr>
          <w:p w14:paraId="36CF96A7"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Korisnicima starije životne dobi pružene usluge poludnevnog boravka </w:t>
            </w:r>
          </w:p>
        </w:tc>
        <w:tc>
          <w:tcPr>
            <w:tcW w:w="1851" w:type="dxa"/>
            <w:shd w:val="clear" w:color="auto" w:fill="auto"/>
            <w:vAlign w:val="center"/>
          </w:tcPr>
          <w:p w14:paraId="54D34F38" w14:textId="77777777" w:rsidR="00253F26" w:rsidRPr="00F0752F" w:rsidRDefault="00253F26" w:rsidP="008637AF">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Izvaninstitucinalna</w:t>
            </w:r>
            <w:proofErr w:type="spellEnd"/>
            <w:r w:rsidRPr="00F0752F">
              <w:rPr>
                <w:rFonts w:ascii="Times New Roman" w:eastAsia="Times New Roman" w:hAnsi="Times New Roman" w:cs="Times New Roman"/>
                <w:sz w:val="20"/>
                <w:szCs w:val="20"/>
              </w:rPr>
              <w:t xml:space="preserve"> skrb o starijim osoba kojima je potrebna pomoć i njega bez preuranjene institucionalizacije  </w:t>
            </w:r>
          </w:p>
        </w:tc>
        <w:tc>
          <w:tcPr>
            <w:tcW w:w="1017" w:type="dxa"/>
            <w:shd w:val="clear" w:color="auto" w:fill="auto"/>
            <w:vAlign w:val="center"/>
          </w:tcPr>
          <w:p w14:paraId="29715940"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64FF258E"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w:t>
            </w:r>
          </w:p>
        </w:tc>
        <w:tc>
          <w:tcPr>
            <w:tcW w:w="1083" w:type="dxa"/>
            <w:shd w:val="clear" w:color="auto" w:fill="auto"/>
            <w:vAlign w:val="center"/>
          </w:tcPr>
          <w:p w14:paraId="4E44A34D"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512E15A1"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60B5C9CF"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r>
      <w:tr w:rsidR="00253F26" w:rsidRPr="00F0752F" w14:paraId="05B53DEB" w14:textId="77777777" w:rsidTr="006848AC">
        <w:tc>
          <w:tcPr>
            <w:tcW w:w="1754" w:type="dxa"/>
            <w:shd w:val="clear" w:color="auto" w:fill="auto"/>
            <w:vAlign w:val="center"/>
          </w:tcPr>
          <w:p w14:paraId="1ADE86C9"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ortopedskih pomagala</w:t>
            </w:r>
          </w:p>
        </w:tc>
        <w:tc>
          <w:tcPr>
            <w:tcW w:w="1851" w:type="dxa"/>
            <w:shd w:val="clear" w:color="auto" w:fill="auto"/>
            <w:vAlign w:val="center"/>
          </w:tcPr>
          <w:p w14:paraId="65E598EB"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Besplatna dostava, montaža i demon </w:t>
            </w:r>
            <w:proofErr w:type="spellStart"/>
            <w:r w:rsidRPr="00F0752F">
              <w:rPr>
                <w:rFonts w:ascii="Times New Roman" w:eastAsia="Times New Roman" w:hAnsi="Times New Roman" w:cs="Times New Roman"/>
                <w:sz w:val="20"/>
                <w:szCs w:val="20"/>
              </w:rPr>
              <w:t>taža</w:t>
            </w:r>
            <w:proofErr w:type="spellEnd"/>
            <w:r w:rsidRPr="00F0752F">
              <w:rPr>
                <w:rFonts w:ascii="Times New Roman" w:eastAsia="Times New Roman" w:hAnsi="Times New Roman" w:cs="Times New Roman"/>
                <w:sz w:val="20"/>
                <w:szCs w:val="20"/>
              </w:rPr>
              <w:t xml:space="preserve"> ortopedskih pomagala korisnicima programa Hospicij</w:t>
            </w:r>
          </w:p>
        </w:tc>
        <w:tc>
          <w:tcPr>
            <w:tcW w:w="1017" w:type="dxa"/>
            <w:shd w:val="clear" w:color="auto" w:fill="auto"/>
            <w:vAlign w:val="center"/>
          </w:tcPr>
          <w:p w14:paraId="2FE7182F" w14:textId="419E60C8"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shd w:val="clear" w:color="auto" w:fill="auto"/>
            <w:vAlign w:val="center"/>
          </w:tcPr>
          <w:p w14:paraId="04BC6215"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34E11DC2"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0914DDAD"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1E9CF023"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r>
      <w:tr w:rsidR="00253F26" w:rsidRPr="00F0752F" w14:paraId="3E4192D1" w14:textId="77777777" w:rsidTr="006848AC">
        <w:tc>
          <w:tcPr>
            <w:tcW w:w="1754" w:type="dxa"/>
            <w:shd w:val="clear" w:color="auto" w:fill="auto"/>
            <w:vAlign w:val="center"/>
          </w:tcPr>
          <w:p w14:paraId="15151F20"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Podrška korisnicima-bolesnicima u terminalnoj fazi bolesti i članovima njihovih obitelji </w:t>
            </w:r>
          </w:p>
        </w:tc>
        <w:tc>
          <w:tcPr>
            <w:tcW w:w="1851" w:type="dxa"/>
            <w:shd w:val="clear" w:color="auto" w:fill="auto"/>
            <w:vAlign w:val="center"/>
          </w:tcPr>
          <w:p w14:paraId="6657DA0A"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Briga o bolesniku u završnom stadiju bolesti, pružanjem podrške korisniku i njegovoj obitelji kod kuće</w:t>
            </w:r>
          </w:p>
        </w:tc>
        <w:tc>
          <w:tcPr>
            <w:tcW w:w="1017" w:type="dxa"/>
            <w:shd w:val="clear" w:color="auto" w:fill="auto"/>
            <w:vAlign w:val="center"/>
          </w:tcPr>
          <w:p w14:paraId="6F504D51"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4BEBD173"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0EFACC37"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2C5F5AAE"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1D32BB21"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r w:rsidR="00253F26" w:rsidRPr="00F0752F" w14:paraId="0A117C4E" w14:textId="77777777" w:rsidTr="006848AC">
        <w:tc>
          <w:tcPr>
            <w:tcW w:w="1754" w:type="dxa"/>
            <w:shd w:val="clear" w:color="auto" w:fill="auto"/>
            <w:vAlign w:val="center"/>
          </w:tcPr>
          <w:p w14:paraId="74AA2DBF"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socijalne usluge pomoći u kući</w:t>
            </w:r>
          </w:p>
        </w:tc>
        <w:tc>
          <w:tcPr>
            <w:tcW w:w="1851" w:type="dxa"/>
            <w:shd w:val="clear" w:color="auto" w:fill="auto"/>
            <w:vAlign w:val="center"/>
          </w:tcPr>
          <w:p w14:paraId="3FA9DFB7"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Pružanje pomoći pripreme i dostave toplog obroka i pomoći i njege u kući korisnicima</w:t>
            </w:r>
          </w:p>
        </w:tc>
        <w:tc>
          <w:tcPr>
            <w:tcW w:w="1017" w:type="dxa"/>
            <w:shd w:val="clear" w:color="auto" w:fill="auto"/>
            <w:vAlign w:val="center"/>
          </w:tcPr>
          <w:p w14:paraId="372AC29B"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shd w:val="clear" w:color="auto" w:fill="auto"/>
            <w:vAlign w:val="center"/>
          </w:tcPr>
          <w:p w14:paraId="6C76E328" w14:textId="7A3E9F62"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w:t>
            </w:r>
          </w:p>
        </w:tc>
        <w:tc>
          <w:tcPr>
            <w:tcW w:w="1083" w:type="dxa"/>
            <w:shd w:val="clear" w:color="auto" w:fill="auto"/>
            <w:vAlign w:val="center"/>
          </w:tcPr>
          <w:p w14:paraId="0DAA0AF2"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7AC0FF81"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61B8D007"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r>
    </w:tbl>
    <w:p w14:paraId="5BDA750E"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6C9872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podmirenje troškova stanovanja u novcu</w:t>
      </w:r>
    </w:p>
    <w:p w14:paraId="5C53DB8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 temelju Zakona o socijalnoj skrbi i Odluke o socijalnoj skrbi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Proračunom se osiguravaju sredstva za dodjelu naknade za podmirenje troškova stanovanja korisnicima zajamčene minimalne naknade (troškova najamnine, vode, odvodnje otpadnih voda, ogrjeva,). Pored ove kategorije korisnika za koje Grad mora osigurati sredstva za podmirenje troškova stanovanja, na temelju Odluke o socijalnoj skrbi osiguravaju se sredstva za podmirenje troškova stanovanja i drugim korisnicima koji ispunjavaju uvjete iz Odluke i to troškova najamnine, električne energije i vode. Naknade se isplaćuju izravno korisniku pomoći.</w:t>
      </w:r>
    </w:p>
    <w:p w14:paraId="1819D8D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32A12B5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A372940"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C08840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DBD7E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9A5D2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97C4BF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07AC0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0343D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F32FF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29381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CA98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494ADFA"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136348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korisnika naknada za podmirenje </w:t>
            </w:r>
            <w:r w:rsidRPr="00F0752F">
              <w:rPr>
                <w:rFonts w:ascii="Times New Roman" w:eastAsia="Times New Roman" w:hAnsi="Times New Roman" w:cs="Times New Roman"/>
                <w:sz w:val="20"/>
                <w:szCs w:val="20"/>
              </w:rPr>
              <w:lastRenderedPageBreak/>
              <w:t>troškova stanovanja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789BBF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xml:space="preserve">Podrška korisnicima (samcima i obitelji) </w:t>
            </w:r>
            <w:r w:rsidRPr="00F0752F">
              <w:rPr>
                <w:rFonts w:ascii="Times New Roman" w:eastAsia="Times New Roman" w:hAnsi="Times New Roman" w:cs="Times New Roman"/>
                <w:sz w:val="20"/>
                <w:szCs w:val="20"/>
              </w:rPr>
              <w:lastRenderedPageBreak/>
              <w:t xml:space="preserve">u podmirenju troškova stanovanja u novcu </w:t>
            </w:r>
          </w:p>
        </w:tc>
        <w:tc>
          <w:tcPr>
            <w:tcW w:w="1017" w:type="dxa"/>
            <w:tcBorders>
              <w:top w:val="single" w:sz="4" w:space="0" w:color="auto"/>
              <w:left w:val="single" w:sz="4" w:space="0" w:color="auto"/>
              <w:bottom w:val="single" w:sz="4" w:space="0" w:color="auto"/>
              <w:right w:val="single" w:sz="4" w:space="0" w:color="auto"/>
            </w:tcBorders>
            <w:vAlign w:val="center"/>
          </w:tcPr>
          <w:p w14:paraId="19FCD0E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E792B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58F42F5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AC7F4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76</w:t>
            </w:r>
          </w:p>
        </w:tc>
        <w:tc>
          <w:tcPr>
            <w:tcW w:w="1083" w:type="dxa"/>
            <w:tcBorders>
              <w:top w:val="single" w:sz="4" w:space="0" w:color="auto"/>
              <w:left w:val="single" w:sz="4" w:space="0" w:color="auto"/>
              <w:bottom w:val="single" w:sz="4" w:space="0" w:color="auto"/>
              <w:right w:val="single" w:sz="4" w:space="0" w:color="auto"/>
            </w:tcBorders>
            <w:vAlign w:val="center"/>
          </w:tcPr>
          <w:p w14:paraId="53F8F2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776BF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78</w:t>
            </w:r>
          </w:p>
        </w:tc>
        <w:tc>
          <w:tcPr>
            <w:tcW w:w="1083" w:type="dxa"/>
            <w:tcBorders>
              <w:top w:val="single" w:sz="4" w:space="0" w:color="auto"/>
              <w:left w:val="single" w:sz="4" w:space="0" w:color="auto"/>
              <w:bottom w:val="single" w:sz="4" w:space="0" w:color="auto"/>
              <w:right w:val="single" w:sz="4" w:space="0" w:color="auto"/>
            </w:tcBorders>
            <w:vAlign w:val="center"/>
          </w:tcPr>
          <w:p w14:paraId="507514A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6A640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80</w:t>
            </w:r>
          </w:p>
        </w:tc>
        <w:tc>
          <w:tcPr>
            <w:tcW w:w="1083" w:type="dxa"/>
            <w:tcBorders>
              <w:top w:val="single" w:sz="4" w:space="0" w:color="auto"/>
              <w:left w:val="single" w:sz="4" w:space="0" w:color="auto"/>
              <w:bottom w:val="single" w:sz="4" w:space="0" w:color="auto"/>
              <w:right w:val="single" w:sz="4" w:space="0" w:color="auto"/>
            </w:tcBorders>
            <w:vAlign w:val="center"/>
          </w:tcPr>
          <w:p w14:paraId="230670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917E4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82</w:t>
            </w:r>
          </w:p>
        </w:tc>
      </w:tr>
    </w:tbl>
    <w:p w14:paraId="46E30ED6"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FBCF85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Jednokratne pomoći građanima </w:t>
      </w:r>
    </w:p>
    <w:p w14:paraId="5F90F2B5"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Odluke o socijalnoj skrbi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jednokratna naknada može se odobriti samcu ili obitelji koji zbog trenutačnih materijalnih teškoća nisu u mogućnosti djelomično ili u cijelosti podmiriti neke osnovne životne potrebe, a koje su nastale zbog rođenja ili školovanja djeteta, bolesti ili smrti člana obitelji, elementarnih nepogoda ili iz drugih razloga, iznimno i zbog nabavke osnovnih predmeta u kućanstvu ili nabavke neophodne odjeće i obuće, ako ne postoji mogućnost da se nabavka istog osigura u suradnji s humanitarnim organizacijama. Jednokratna naknada odobrava se u novcu ili naravi, po mogućnosti do iznosa koji podmiruje potrebu. Odluku o iznosu jednokratne naknade donosi Upravni odjel, građani mogu ostvariti pravo na ovu naknadu više puta godišnje. Ukupan iznos priznatih jednokratnih naknada u jednoj kalendarskoj godini može iznositi najviše 331,81 eura za samca i 464,53 eura za obitelj. U osobito opravdanim slučajevima Odbor za socijalnu politiku i zdravstvo može donijeti odluku o dodjeli jednokratne naknade u iznosu do 1.327,23 eura.</w:t>
      </w:r>
    </w:p>
    <w:p w14:paraId="56BBEB4F"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23F229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387F7CB"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4B1E11F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BA3B27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320203C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258AC6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EDA0E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E68823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A57E2A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89DF6E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14FF0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077131D"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423A218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jednokratnih pomoći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B26135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Jednokratna novčana podrška korisnicima (samcima i obitelji) u podmirenju trenutačnih materijalnih teškoća  </w:t>
            </w:r>
          </w:p>
        </w:tc>
        <w:tc>
          <w:tcPr>
            <w:tcW w:w="1017" w:type="dxa"/>
            <w:tcBorders>
              <w:top w:val="single" w:sz="4" w:space="0" w:color="auto"/>
              <w:left w:val="single" w:sz="4" w:space="0" w:color="auto"/>
              <w:bottom w:val="single" w:sz="4" w:space="0" w:color="auto"/>
              <w:right w:val="single" w:sz="4" w:space="0" w:color="auto"/>
            </w:tcBorders>
            <w:vAlign w:val="center"/>
          </w:tcPr>
          <w:p w14:paraId="0ED6B1A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37D47E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115</w:t>
            </w:r>
          </w:p>
        </w:tc>
        <w:tc>
          <w:tcPr>
            <w:tcW w:w="1083" w:type="dxa"/>
            <w:tcBorders>
              <w:top w:val="single" w:sz="4" w:space="0" w:color="auto"/>
              <w:left w:val="single" w:sz="4" w:space="0" w:color="auto"/>
              <w:bottom w:val="single" w:sz="4" w:space="0" w:color="auto"/>
              <w:right w:val="single" w:sz="4" w:space="0" w:color="auto"/>
            </w:tcBorders>
            <w:vAlign w:val="center"/>
          </w:tcPr>
          <w:p w14:paraId="7DE67A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vAlign w:val="center"/>
          </w:tcPr>
          <w:p w14:paraId="0BE2E4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125</w:t>
            </w:r>
          </w:p>
        </w:tc>
        <w:tc>
          <w:tcPr>
            <w:tcW w:w="1083" w:type="dxa"/>
            <w:tcBorders>
              <w:top w:val="single" w:sz="4" w:space="0" w:color="auto"/>
              <w:left w:val="single" w:sz="4" w:space="0" w:color="auto"/>
              <w:bottom w:val="single" w:sz="4" w:space="0" w:color="auto"/>
              <w:right w:val="single" w:sz="4" w:space="0" w:color="auto"/>
            </w:tcBorders>
            <w:vAlign w:val="center"/>
          </w:tcPr>
          <w:p w14:paraId="1A71FB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C281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w:t>
            </w:r>
          </w:p>
          <w:p w14:paraId="3DF7A4B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bl>
    <w:p w14:paraId="53252B6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54000A61"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dopunsku zaštitu boraca NOR-a </w:t>
      </w:r>
    </w:p>
    <w:p w14:paraId="209B08E7"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Temeljem </w:t>
      </w:r>
      <w:r w:rsidRPr="00F0752F">
        <w:rPr>
          <w:rFonts w:ascii="Times New Roman" w:eastAsia="Times New Roman" w:hAnsi="Times New Roman" w:cs="Times New Roman"/>
          <w:spacing w:val="-2"/>
          <w:sz w:val="24"/>
          <w:szCs w:val="24"/>
        </w:rPr>
        <w:t>Odluke o socijalnoj skrbi Grada Poreča</w:t>
      </w:r>
      <w:r w:rsidRPr="00F0752F">
        <w:rPr>
          <w:rFonts w:ascii="Times New Roman" w:eastAsia="Times New Roman" w:hAnsi="Times New Roman" w:cs="Times New Roman"/>
          <w:sz w:val="24"/>
          <w:szCs w:val="24"/>
        </w:rPr>
        <w:t xml:space="preserve"> s</w:t>
      </w:r>
      <w:r w:rsidRPr="00F0752F">
        <w:rPr>
          <w:rFonts w:ascii="Times New Roman" w:eastAsia="Times New Roman" w:hAnsi="Times New Roman" w:cs="Times New Roman"/>
          <w:spacing w:val="-2"/>
          <w:sz w:val="24"/>
          <w:szCs w:val="24"/>
        </w:rPr>
        <w:t>udionicima NOB-a koji su ostvarivali pravo na posebnu zaštitu po propisima važećim do stupanja na snagu Odluke o socijalnoj skrbi Grada Poreča koja je donesena 2016. godine, ostvaruju je i dalje.</w:t>
      </w:r>
      <w:r w:rsidRPr="00F0752F">
        <w:rPr>
          <w:rFonts w:ascii="Times New Roman" w:eastAsia="Times New Roman" w:hAnsi="Times New Roman" w:cs="Times New Roman"/>
          <w:sz w:val="24"/>
          <w:szCs w:val="24"/>
        </w:rPr>
        <w:t xml:space="preserve"> Naknadu prima 1 osoba, u iznosu od 26,54 eura mjesečno. </w:t>
      </w:r>
    </w:p>
    <w:p w14:paraId="76B13B57"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83E660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A93D05A"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5CDBEF5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C7967D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891ACB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79D0F2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5B17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48E079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7C5BBE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7C5EEB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64015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3DEB65F"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23ACE88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korisnika naknade za dopunsku zaštitu korisnika NOB-a </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B6283F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Sudionik NOB-a s malom mirovinom ostvaruje pravo na mjesečnu naknadu za dopunsku zaštitu</w:t>
            </w:r>
          </w:p>
        </w:tc>
        <w:tc>
          <w:tcPr>
            <w:tcW w:w="1017" w:type="dxa"/>
            <w:tcBorders>
              <w:top w:val="single" w:sz="4" w:space="0" w:color="auto"/>
              <w:left w:val="single" w:sz="4" w:space="0" w:color="auto"/>
              <w:bottom w:val="single" w:sz="4" w:space="0" w:color="auto"/>
              <w:right w:val="single" w:sz="4" w:space="0" w:color="auto"/>
            </w:tcBorders>
            <w:vAlign w:val="center"/>
          </w:tcPr>
          <w:p w14:paraId="4D6CDE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A039C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71D45A8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AA10C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0F621FD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6D7A8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7D01DE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BD088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1A116E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D60D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r>
    </w:tbl>
    <w:p w14:paraId="6207213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pacing w:val="-2"/>
          <w:sz w:val="24"/>
          <w:szCs w:val="24"/>
        </w:rPr>
      </w:pPr>
    </w:p>
    <w:p w14:paraId="46933358"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socijalno ugroženim umirovljenicima Grada Poreča-</w:t>
      </w:r>
      <w:proofErr w:type="spellStart"/>
      <w:r w:rsidRPr="00F0752F">
        <w:rPr>
          <w:rFonts w:ascii="Times New Roman" w:eastAsia="Times New Roman" w:hAnsi="Times New Roman" w:cs="Times New Roman"/>
          <w:b/>
          <w:bCs/>
          <w:sz w:val="24"/>
          <w:szCs w:val="24"/>
        </w:rPr>
        <w:t>Parenzo</w:t>
      </w:r>
      <w:proofErr w:type="spellEnd"/>
      <w:r w:rsidRPr="00F0752F">
        <w:rPr>
          <w:rFonts w:ascii="Times New Roman" w:eastAsia="Times New Roman" w:hAnsi="Times New Roman" w:cs="Times New Roman"/>
          <w:b/>
          <w:bCs/>
          <w:sz w:val="24"/>
          <w:szCs w:val="24"/>
        </w:rPr>
        <w:t xml:space="preserve"> </w:t>
      </w:r>
    </w:p>
    <w:p w14:paraId="18259F6C"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Umirovljenici s malim prihodima ostvaruju pravo na novčanu pomoć za podmirenje osnovnih životnih troškova. S obzirom na visinu prihoda, umirovljenici su razvrstani u 2 skupine, te ostvaruju pravo na novčanu pomoć u iznosu od 27 eura (umirovljenici s prihodima od 185,01 do 230 eura) ili 54 eura (umirovljenici s prihodima do 185 eura). Uvjete, način ostvarivanja prava i visinu naknade utvrđuje gradonačelnik na početku godine posebnim aktom (Odlukom o pomoći umirovljenicima s malim prihodima). </w:t>
      </w:r>
    </w:p>
    <w:p w14:paraId="7661ADA6"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C4FBB1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73"/>
        <w:gridCol w:w="1338"/>
        <w:gridCol w:w="1083"/>
        <w:gridCol w:w="1083"/>
        <w:gridCol w:w="1083"/>
        <w:gridCol w:w="1083"/>
      </w:tblGrid>
      <w:tr w:rsidR="00253F26" w:rsidRPr="00F0752F" w14:paraId="777402A8" w14:textId="77777777" w:rsidTr="008951D7">
        <w:tc>
          <w:tcPr>
            <w:tcW w:w="1611" w:type="dxa"/>
            <w:tcBorders>
              <w:top w:val="single" w:sz="4" w:space="0" w:color="auto"/>
              <w:left w:val="single" w:sz="4" w:space="0" w:color="auto"/>
              <w:bottom w:val="single" w:sz="4" w:space="0" w:color="auto"/>
              <w:right w:val="single" w:sz="4" w:space="0" w:color="auto"/>
            </w:tcBorders>
            <w:vAlign w:val="center"/>
            <w:hideMark/>
          </w:tcPr>
          <w:p w14:paraId="39C8DF2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673" w:type="dxa"/>
            <w:tcBorders>
              <w:top w:val="single" w:sz="4" w:space="0" w:color="auto"/>
              <w:left w:val="single" w:sz="4" w:space="0" w:color="auto"/>
              <w:bottom w:val="single" w:sz="4" w:space="0" w:color="auto"/>
              <w:right w:val="single" w:sz="4" w:space="0" w:color="auto"/>
            </w:tcBorders>
            <w:vAlign w:val="center"/>
            <w:hideMark/>
          </w:tcPr>
          <w:p w14:paraId="6A26DDA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7011FF6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D7FBA9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825A76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793894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205925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ACB62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79B2F5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DADAD69" w14:textId="77777777" w:rsidTr="008951D7">
        <w:tc>
          <w:tcPr>
            <w:tcW w:w="1611" w:type="dxa"/>
            <w:tcBorders>
              <w:top w:val="single" w:sz="4" w:space="0" w:color="auto"/>
              <w:left w:val="single" w:sz="4" w:space="0" w:color="auto"/>
              <w:bottom w:val="single" w:sz="4" w:space="0" w:color="auto"/>
              <w:right w:val="single" w:sz="4" w:space="0" w:color="auto"/>
            </w:tcBorders>
            <w:vAlign w:val="center"/>
            <w:hideMark/>
          </w:tcPr>
          <w:p w14:paraId="3896D00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Svim umirovljenicima  s malim prihodima isplaćena mjesečna naknada</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CB6A2A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Umirovljenicima s prihodima do 212 eura isplaćuje se mjesečna naknada kao oblik pomoći u podmirenju osnovnih životnih potreba </w:t>
            </w:r>
          </w:p>
        </w:tc>
        <w:tc>
          <w:tcPr>
            <w:tcW w:w="1338" w:type="dxa"/>
            <w:tcBorders>
              <w:top w:val="single" w:sz="4" w:space="0" w:color="auto"/>
              <w:left w:val="single" w:sz="4" w:space="0" w:color="auto"/>
              <w:bottom w:val="single" w:sz="4" w:space="0" w:color="auto"/>
              <w:right w:val="single" w:sz="4" w:space="0" w:color="auto"/>
            </w:tcBorders>
            <w:vAlign w:val="center"/>
          </w:tcPr>
          <w:p w14:paraId="558A0C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17EA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97BE7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korisnika-umirovljenika</w:t>
            </w:r>
          </w:p>
        </w:tc>
        <w:tc>
          <w:tcPr>
            <w:tcW w:w="1083" w:type="dxa"/>
            <w:tcBorders>
              <w:top w:val="single" w:sz="4" w:space="0" w:color="auto"/>
              <w:left w:val="single" w:sz="4" w:space="0" w:color="auto"/>
              <w:bottom w:val="single" w:sz="4" w:space="0" w:color="auto"/>
              <w:right w:val="single" w:sz="4" w:space="0" w:color="auto"/>
            </w:tcBorders>
            <w:vAlign w:val="center"/>
          </w:tcPr>
          <w:p w14:paraId="5473E9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DE1F0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C6035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7A38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vAlign w:val="center"/>
          </w:tcPr>
          <w:p w14:paraId="4DE3074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99A84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E9A3E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940C2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vAlign w:val="center"/>
          </w:tcPr>
          <w:p w14:paraId="046A324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188E4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16757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A4F08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vAlign w:val="center"/>
          </w:tcPr>
          <w:p w14:paraId="18AC61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33D1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074F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8B36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w:t>
            </w:r>
          </w:p>
        </w:tc>
      </w:tr>
    </w:tbl>
    <w:p w14:paraId="6AE285C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F3263E8"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podmirenje troškova stanovanja u naravi</w:t>
      </w:r>
    </w:p>
    <w:p w14:paraId="1B2F7BA6"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Na temelju Zakona o socijalnoj skrbi i Odluke o socijalnoj skrbi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Proračunom se osiguravaju sredstva za dodjelu naknade za podmirenje troškova stanovanja korisnicima zajamčene minimalne naknade (troškova komunalne naknade, odvoza komunalnog otpada, zajedničke pričuve zgrade). Pored ove kategorije korisnika za koje Grad mora osigurati sredstva za podmirenje troškova stanovanja, na temelju Odluke o socijalnoj skrbi osiguravaju se sredstva za podmirenje troškova stanovanja i drugim korisnicima koji ispunjavaju uvjete iz Odluke. Sredstva se isplaćuju neposredno pružateljima usluga.. </w:t>
      </w:r>
    </w:p>
    <w:p w14:paraId="07A743E8"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36E4E26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07B5605"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5CDD84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4EE7C8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0C2CEA8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22D93C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98A501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A2F81A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B8DFB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0E9AB7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63BDF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8641425"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369FB4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naknada za podmirenje troškova stanovanja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7DCF6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Podrška korisnicima (samcima i obitelji) u podmirenju troškova stanovanja u naravi </w:t>
            </w:r>
          </w:p>
        </w:tc>
        <w:tc>
          <w:tcPr>
            <w:tcW w:w="1017" w:type="dxa"/>
            <w:tcBorders>
              <w:top w:val="single" w:sz="4" w:space="0" w:color="auto"/>
              <w:left w:val="single" w:sz="4" w:space="0" w:color="auto"/>
              <w:bottom w:val="single" w:sz="4" w:space="0" w:color="auto"/>
              <w:right w:val="single" w:sz="4" w:space="0" w:color="auto"/>
            </w:tcBorders>
            <w:vAlign w:val="center"/>
          </w:tcPr>
          <w:p w14:paraId="62E3E90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70C2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CED66C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A8D686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DEB8F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105</w:t>
            </w:r>
          </w:p>
        </w:tc>
        <w:tc>
          <w:tcPr>
            <w:tcW w:w="1083" w:type="dxa"/>
            <w:tcBorders>
              <w:top w:val="single" w:sz="4" w:space="0" w:color="auto"/>
              <w:left w:val="single" w:sz="4" w:space="0" w:color="auto"/>
              <w:bottom w:val="single" w:sz="4" w:space="0" w:color="auto"/>
              <w:right w:val="single" w:sz="4" w:space="0" w:color="auto"/>
            </w:tcBorders>
            <w:vAlign w:val="center"/>
          </w:tcPr>
          <w:p w14:paraId="60E4C91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4048FC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0D16F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5735FE3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D66FF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70BB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115</w:t>
            </w:r>
          </w:p>
        </w:tc>
        <w:tc>
          <w:tcPr>
            <w:tcW w:w="1083" w:type="dxa"/>
            <w:tcBorders>
              <w:top w:val="single" w:sz="4" w:space="0" w:color="auto"/>
              <w:left w:val="single" w:sz="4" w:space="0" w:color="auto"/>
              <w:bottom w:val="single" w:sz="4" w:space="0" w:color="auto"/>
              <w:right w:val="single" w:sz="4" w:space="0" w:color="auto"/>
            </w:tcBorders>
            <w:vAlign w:val="center"/>
          </w:tcPr>
          <w:p w14:paraId="16D0886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90C771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4140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w:t>
            </w:r>
          </w:p>
        </w:tc>
      </w:tr>
    </w:tbl>
    <w:p w14:paraId="72659FB0"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3FAC1162"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plaćanje pogrebnih troškova </w:t>
      </w:r>
    </w:p>
    <w:p w14:paraId="4723AC8D"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namijenjena za podmirivanje pogrebnih troškova (troškova lijesa, ukopa i nadgrobnog obilježja). Pravo na naknadu može ostvariti obitelj umrlog ili njegova rodbina, ako ispunjavaju uvjete iz Odluke o </w:t>
      </w:r>
      <w:proofErr w:type="spellStart"/>
      <w:r w:rsidRPr="00F0752F">
        <w:rPr>
          <w:rFonts w:ascii="Times New Roman" w:eastAsia="Times New Roman" w:hAnsi="Times New Roman" w:cs="Times New Roman"/>
          <w:sz w:val="24"/>
          <w:szCs w:val="24"/>
        </w:rPr>
        <w:t>socijalnohj</w:t>
      </w:r>
      <w:proofErr w:type="spellEnd"/>
      <w:r w:rsidRPr="00F0752F">
        <w:rPr>
          <w:rFonts w:ascii="Times New Roman" w:eastAsia="Times New Roman" w:hAnsi="Times New Roman" w:cs="Times New Roman"/>
          <w:sz w:val="24"/>
          <w:szCs w:val="24"/>
        </w:rPr>
        <w:t xml:space="preserve"> skrbi. Grad snosi troškove pogreba za osobe koji umru bez poznatih srodnika ili skrbnika. Sredstva su planirana za pogrebne troškove dvije osobe.</w:t>
      </w:r>
    </w:p>
    <w:p w14:paraId="3E9F6FCB"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05909F0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CB9D7A7"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1831B90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694AB3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07A57F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08D94E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295D9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9D25C2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6271E8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CC499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92FE03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B17A8A4"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092FF8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Podmirenje troškova pogreba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262B4E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Preminulim osobama bez bližih srodnika ili skrbnika podmiruju se troškovi pogreba</w:t>
            </w:r>
          </w:p>
        </w:tc>
        <w:tc>
          <w:tcPr>
            <w:tcW w:w="1017" w:type="dxa"/>
            <w:tcBorders>
              <w:top w:val="single" w:sz="4" w:space="0" w:color="auto"/>
              <w:left w:val="single" w:sz="4" w:space="0" w:color="auto"/>
              <w:bottom w:val="single" w:sz="4" w:space="0" w:color="auto"/>
              <w:right w:val="single" w:sz="4" w:space="0" w:color="auto"/>
            </w:tcBorders>
            <w:vAlign w:val="center"/>
          </w:tcPr>
          <w:p w14:paraId="1FC356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C8A0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korisnika </w:t>
            </w:r>
          </w:p>
        </w:tc>
        <w:tc>
          <w:tcPr>
            <w:tcW w:w="1083" w:type="dxa"/>
            <w:tcBorders>
              <w:top w:val="single" w:sz="4" w:space="0" w:color="auto"/>
              <w:left w:val="single" w:sz="4" w:space="0" w:color="auto"/>
              <w:bottom w:val="single" w:sz="4" w:space="0" w:color="auto"/>
              <w:right w:val="single" w:sz="4" w:space="0" w:color="auto"/>
            </w:tcBorders>
            <w:vAlign w:val="center"/>
          </w:tcPr>
          <w:p w14:paraId="62B276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82D99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7DE2BCB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6E955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736320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DD64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1471F92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7002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bl>
    <w:p w14:paraId="45AD62F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7BB3B5C"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Ostale naknade iz socijalnog programa u naravi </w:t>
      </w:r>
    </w:p>
    <w:p w14:paraId="54E0FBC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Povodom božićnih i novogodišnjih blagdana,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daruje prigodnim poklon paketima porečke sugrađane smještene u ustanove socijalne skrbi (u domove za starije i </w:t>
      </w:r>
      <w:r w:rsidRPr="00F0752F">
        <w:rPr>
          <w:rFonts w:ascii="Times New Roman" w:eastAsia="Times New Roman" w:hAnsi="Times New Roman" w:cs="Times New Roman"/>
          <w:sz w:val="24"/>
          <w:szCs w:val="24"/>
        </w:rPr>
        <w:lastRenderedPageBreak/>
        <w:t>nemoćne osobe u Poreču i Istri i u domove za psihički oboljele odrasle osobe u Motovunu i Puli), djecu i odrasle osobe smještene u udomiteljske obitelji u Istri i Hrvatskoj, te članove Društva invalida Poreč. U 2024. godini poklon paket dobili su korisnici Doma za starije i nemoćne osobe u Poreču i članovi Društva invalida Poreč, ukupno 396 osoba, poklon paket dobilo je i 35 korisnika domova diljem Istre, te 7 djece bez adekvatne roditeljske skrbi koji su smješteni u ustanove socijalne skrbi ili udomiteljske obitelji. U ovoj aktivnosti planirana su i sredstva za realizaciju projekta „Socijalna košarica“, projekt pomoći u hrani starijim i nemoćnim osobama i osobama/obiteljima u socijalnoj potrebi, koji se realizira u suradnji s Gradskim društvom Crvenog križa Poreč, planira se 10.000 eura.</w:t>
      </w:r>
    </w:p>
    <w:p w14:paraId="56280CC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98043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740"/>
        <w:gridCol w:w="1339"/>
        <w:gridCol w:w="1083"/>
        <w:gridCol w:w="1083"/>
        <w:gridCol w:w="1083"/>
        <w:gridCol w:w="1083"/>
      </w:tblGrid>
      <w:tr w:rsidR="00253F26" w:rsidRPr="00F0752F" w14:paraId="56463E9D" w14:textId="77777777" w:rsidTr="008951D7">
        <w:trPr>
          <w:trHeight w:val="567"/>
        </w:trPr>
        <w:tc>
          <w:tcPr>
            <w:tcW w:w="1543" w:type="dxa"/>
            <w:tcBorders>
              <w:top w:val="single" w:sz="4" w:space="0" w:color="auto"/>
              <w:left w:val="single" w:sz="4" w:space="0" w:color="auto"/>
              <w:bottom w:val="single" w:sz="4" w:space="0" w:color="auto"/>
              <w:right w:val="single" w:sz="4" w:space="0" w:color="auto"/>
            </w:tcBorders>
            <w:vAlign w:val="center"/>
            <w:hideMark/>
          </w:tcPr>
          <w:p w14:paraId="28A1F21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7D0C9B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4FD6A91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922127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B2AB4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06D7D3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36968C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DE5137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828F4D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F31663A" w14:textId="77777777" w:rsidTr="008951D7">
        <w:tc>
          <w:tcPr>
            <w:tcW w:w="1543" w:type="dxa"/>
            <w:tcBorders>
              <w:top w:val="single" w:sz="4" w:space="0" w:color="auto"/>
              <w:left w:val="single" w:sz="4" w:space="0" w:color="auto"/>
              <w:bottom w:val="single" w:sz="4" w:space="0" w:color="auto"/>
              <w:right w:val="single" w:sz="4" w:space="0" w:color="auto"/>
            </w:tcBorders>
            <w:vAlign w:val="center"/>
            <w:hideMark/>
          </w:tcPr>
          <w:p w14:paraId="5FDCEAC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Korisnici prigodnih pomoći ( prigodnog poklon paketa) </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9276A5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Prigodom božićnih i  novogodišnjih</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0"/>
                <w:szCs w:val="20"/>
              </w:rPr>
              <w:t xml:space="preserve">blagdana daruje se prigodnim poklonima korisnike u domovima za starije i nemoćne osobe, djecu u ustanovama socijalne skrbi i  udomiteljskim obiteljima i osobe s invaliditetom </w:t>
            </w:r>
          </w:p>
        </w:tc>
        <w:tc>
          <w:tcPr>
            <w:tcW w:w="1339" w:type="dxa"/>
            <w:tcBorders>
              <w:top w:val="single" w:sz="4" w:space="0" w:color="auto"/>
              <w:left w:val="single" w:sz="4" w:space="0" w:color="auto"/>
              <w:bottom w:val="single" w:sz="4" w:space="0" w:color="auto"/>
              <w:right w:val="single" w:sz="4" w:space="0" w:color="auto"/>
            </w:tcBorders>
            <w:vAlign w:val="center"/>
          </w:tcPr>
          <w:p w14:paraId="3826B51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FD08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93CAA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6FC9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389</w:t>
            </w:r>
          </w:p>
        </w:tc>
        <w:tc>
          <w:tcPr>
            <w:tcW w:w="1083" w:type="dxa"/>
            <w:tcBorders>
              <w:top w:val="single" w:sz="4" w:space="0" w:color="auto"/>
              <w:left w:val="single" w:sz="4" w:space="0" w:color="auto"/>
              <w:bottom w:val="single" w:sz="4" w:space="0" w:color="auto"/>
              <w:right w:val="single" w:sz="4" w:space="0" w:color="auto"/>
            </w:tcBorders>
            <w:vAlign w:val="center"/>
          </w:tcPr>
          <w:p w14:paraId="76929C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17D5D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394</w:t>
            </w:r>
          </w:p>
        </w:tc>
        <w:tc>
          <w:tcPr>
            <w:tcW w:w="1083" w:type="dxa"/>
            <w:tcBorders>
              <w:top w:val="single" w:sz="4" w:space="0" w:color="auto"/>
              <w:left w:val="single" w:sz="4" w:space="0" w:color="auto"/>
              <w:bottom w:val="single" w:sz="4" w:space="0" w:color="auto"/>
              <w:right w:val="single" w:sz="4" w:space="0" w:color="auto"/>
            </w:tcBorders>
            <w:vAlign w:val="center"/>
          </w:tcPr>
          <w:p w14:paraId="7183A4C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5598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399</w:t>
            </w:r>
          </w:p>
        </w:tc>
        <w:tc>
          <w:tcPr>
            <w:tcW w:w="1083" w:type="dxa"/>
            <w:tcBorders>
              <w:top w:val="single" w:sz="4" w:space="0" w:color="auto"/>
              <w:left w:val="single" w:sz="4" w:space="0" w:color="auto"/>
              <w:bottom w:val="single" w:sz="4" w:space="0" w:color="auto"/>
              <w:right w:val="single" w:sz="4" w:space="0" w:color="auto"/>
            </w:tcBorders>
            <w:vAlign w:val="center"/>
          </w:tcPr>
          <w:p w14:paraId="08D590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279F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404</w:t>
            </w:r>
          </w:p>
        </w:tc>
      </w:tr>
      <w:tr w:rsidR="00253F26" w:rsidRPr="00F0752F" w14:paraId="7DA11801" w14:textId="77777777" w:rsidTr="008951D7">
        <w:tc>
          <w:tcPr>
            <w:tcW w:w="1543" w:type="dxa"/>
            <w:tcBorders>
              <w:top w:val="single" w:sz="4" w:space="0" w:color="auto"/>
              <w:left w:val="single" w:sz="4" w:space="0" w:color="auto"/>
              <w:bottom w:val="single" w:sz="4" w:space="0" w:color="auto"/>
              <w:right w:val="single" w:sz="4" w:space="0" w:color="auto"/>
            </w:tcBorders>
            <w:vAlign w:val="center"/>
            <w:hideMark/>
          </w:tcPr>
          <w:p w14:paraId="252BBD8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  „socijalne košarice“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A13951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Korisnicima u socijalnoj potrebi dostavlja se mjesečni paket živežnih namirnica</w:t>
            </w:r>
          </w:p>
        </w:tc>
        <w:tc>
          <w:tcPr>
            <w:tcW w:w="1339" w:type="dxa"/>
            <w:tcBorders>
              <w:top w:val="single" w:sz="4" w:space="0" w:color="auto"/>
              <w:left w:val="single" w:sz="4" w:space="0" w:color="auto"/>
              <w:bottom w:val="single" w:sz="4" w:space="0" w:color="auto"/>
              <w:right w:val="single" w:sz="4" w:space="0" w:color="auto"/>
            </w:tcBorders>
            <w:vAlign w:val="center"/>
          </w:tcPr>
          <w:p w14:paraId="7C4AE5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4D73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64D47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BA4D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vAlign w:val="center"/>
          </w:tcPr>
          <w:p w14:paraId="5F48BC6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713F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vAlign w:val="center"/>
          </w:tcPr>
          <w:p w14:paraId="078F51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0352D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vAlign w:val="center"/>
          </w:tcPr>
          <w:p w14:paraId="332BF1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7DEE9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r>
    </w:tbl>
    <w:p w14:paraId="2822D9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C0C1A7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color w:val="7030A0"/>
          <w:sz w:val="24"/>
          <w:szCs w:val="24"/>
        </w:rPr>
      </w:pPr>
      <w:r w:rsidRPr="00F0752F">
        <w:rPr>
          <w:rFonts w:ascii="Times New Roman" w:eastAsia="Times New Roman" w:hAnsi="Times New Roman" w:cs="Times New Roman"/>
          <w:b/>
          <w:color w:val="7030A0"/>
          <w:sz w:val="24"/>
          <w:szCs w:val="24"/>
        </w:rPr>
        <w:t>A</w:t>
      </w:r>
      <w:r w:rsidRPr="00F0752F">
        <w:rPr>
          <w:rFonts w:ascii="Times New Roman" w:eastAsia="Times New Roman" w:hAnsi="Times New Roman" w:cs="Times New Roman"/>
          <w:b/>
          <w:sz w:val="24"/>
          <w:szCs w:val="24"/>
        </w:rPr>
        <w:t>ktivnost:</w:t>
      </w:r>
      <w:r w:rsidRPr="00F0752F">
        <w:rPr>
          <w:rFonts w:ascii="Times New Roman" w:eastAsia="Times New Roman" w:hAnsi="Times New Roman" w:cs="Times New Roman"/>
          <w:b/>
          <w:bCs/>
          <w:sz w:val="24"/>
          <w:szCs w:val="24"/>
        </w:rPr>
        <w:t xml:space="preserve"> Naknade vezane uz socijalno-zdravstvenu zaštitu građana</w:t>
      </w:r>
    </w:p>
    <w:p w14:paraId="57614A9C" w14:textId="77777777" w:rsidR="00253F26" w:rsidRPr="00F0752F" w:rsidRDefault="00253F26" w:rsidP="00253F26">
      <w:pPr>
        <w:spacing w:after="0" w:line="240" w:lineRule="auto"/>
        <w:jc w:val="both"/>
        <w:rPr>
          <w:rFonts w:ascii="Times New Roman" w:eastAsia="Times New Roman" w:hAnsi="Times New Roman" w:cs="Times New Roman"/>
          <w:spacing w:val="-2"/>
          <w:sz w:val="24"/>
          <w:szCs w:val="24"/>
        </w:rPr>
      </w:pPr>
      <w:r w:rsidRPr="00F0752F">
        <w:rPr>
          <w:rFonts w:ascii="Times New Roman" w:eastAsia="Times New Roman" w:hAnsi="Times New Roman" w:cs="Times New Roman"/>
          <w:sz w:val="24"/>
          <w:szCs w:val="24"/>
        </w:rPr>
        <w:t>Sredstva su planirana za plaćanje</w:t>
      </w:r>
      <w:r w:rsidRPr="00F0752F">
        <w:rPr>
          <w:rFonts w:ascii="Times New Roman" w:eastAsia="Times New Roman" w:hAnsi="Times New Roman" w:cs="Times New Roman"/>
          <w:spacing w:val="-2"/>
          <w:sz w:val="24"/>
          <w:szCs w:val="24"/>
        </w:rPr>
        <w:t xml:space="preserve"> usluga Savjetovališta za djecu, mlade, brak i obitelj u Centru za pružanje usluga u zajednici Zdravi grad Poreč osobama koje ispunjavaju uvjete određene Odlukom o socijalnoj skrbi, u punom iznosu participacije za pruženu uslugu. Preporuku za ostvarivanjem ovog prava nadležnoj službi gradske uprave daje stručni tim Zdravog grada Poreč na temelju procjene potreba korisnika i vrste usluge koju treba pružiti. Sredstva su planirana za 2-4 korisnika. </w:t>
      </w:r>
    </w:p>
    <w:p w14:paraId="4A781FA8" w14:textId="77777777" w:rsidR="00253F26" w:rsidRPr="00F0752F" w:rsidRDefault="00253F26" w:rsidP="00253F26">
      <w:pPr>
        <w:spacing w:after="0" w:line="240" w:lineRule="auto"/>
        <w:jc w:val="both"/>
        <w:rPr>
          <w:rFonts w:ascii="Times New Roman" w:eastAsia="Times New Roman" w:hAnsi="Times New Roman" w:cs="Times New Roman"/>
          <w:spacing w:val="-2"/>
          <w:sz w:val="24"/>
          <w:szCs w:val="24"/>
        </w:rPr>
      </w:pPr>
    </w:p>
    <w:p w14:paraId="7D6359D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74CA2F6"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77A062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F4A4AC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7022800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695F23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17B17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A4D073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81B7B1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14CEEB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6F2E3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1854C5B"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32148CF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besplatnih usluga psiho-socijalne podrške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96F974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Korisnicima iz obitelji u socijalnoj potrebi usluge psiho-socijalne podrške u Savjetovalištu pružaju se besplatno</w:t>
            </w:r>
          </w:p>
        </w:tc>
        <w:tc>
          <w:tcPr>
            <w:tcW w:w="1017" w:type="dxa"/>
            <w:tcBorders>
              <w:top w:val="single" w:sz="4" w:space="0" w:color="auto"/>
              <w:left w:val="single" w:sz="4" w:space="0" w:color="auto"/>
              <w:bottom w:val="single" w:sz="4" w:space="0" w:color="auto"/>
              <w:right w:val="single" w:sz="4" w:space="0" w:color="auto"/>
            </w:tcBorders>
            <w:vAlign w:val="center"/>
          </w:tcPr>
          <w:p w14:paraId="290C1CB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0B69E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08DB39F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D4A69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0ABA7D9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71F1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413CA44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772C7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vAlign w:val="center"/>
          </w:tcPr>
          <w:p w14:paraId="4CF1573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1AC13E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r>
    </w:tbl>
    <w:p w14:paraId="11CF100F" w14:textId="77777777" w:rsidR="00253F26" w:rsidRPr="00F0752F" w:rsidRDefault="00253F26" w:rsidP="00253F26">
      <w:pPr>
        <w:spacing w:after="0" w:line="240" w:lineRule="auto"/>
        <w:jc w:val="both"/>
        <w:rPr>
          <w:rFonts w:ascii="Times New Roman" w:eastAsia="Times New Roman" w:hAnsi="Times New Roman" w:cs="Times New Roman"/>
          <w:spacing w:val="-2"/>
          <w:sz w:val="24"/>
          <w:szCs w:val="24"/>
        </w:rPr>
      </w:pPr>
    </w:p>
    <w:p w14:paraId="4FA7D07D"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lastRenderedPageBreak/>
        <w:t>Aktivnost:</w:t>
      </w:r>
      <w:r w:rsidRPr="00F0752F">
        <w:rPr>
          <w:rFonts w:ascii="Times New Roman" w:eastAsia="Times New Roman" w:hAnsi="Times New Roman" w:cs="Times New Roman"/>
          <w:b/>
          <w:bCs/>
          <w:sz w:val="24"/>
          <w:szCs w:val="24"/>
        </w:rPr>
        <w:t xml:space="preserve"> Naknade za prehranu dojenčadi </w:t>
      </w:r>
    </w:p>
    <w:p w14:paraId="73F6185C"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Ovu naknadu u punom iznosu koštanja hrane za dojenčad ostvaruju roditelji koji ispunjavaju jedan od uvjeta određenih </w:t>
      </w:r>
      <w:r w:rsidRPr="00F0752F">
        <w:rPr>
          <w:rFonts w:ascii="Times New Roman" w:eastAsia="Times New Roman" w:hAnsi="Times New Roman" w:cs="Times New Roman"/>
          <w:spacing w:val="-2"/>
          <w:sz w:val="24"/>
          <w:szCs w:val="24"/>
        </w:rPr>
        <w:t xml:space="preserve">Odlukom o socijalnoj skrbi Grada Poreča. </w:t>
      </w:r>
      <w:r w:rsidRPr="00F0752F">
        <w:rPr>
          <w:rFonts w:ascii="Times New Roman" w:eastAsia="Times New Roman" w:hAnsi="Times New Roman" w:cs="Times New Roman"/>
          <w:sz w:val="24"/>
          <w:szCs w:val="24"/>
        </w:rPr>
        <w:t>Preporuku o vrsti hrane za koju ostvaruju naknadu daje odabrani liječnik pedijatar. Naknada</w:t>
      </w:r>
      <w:r w:rsidRPr="00F0752F">
        <w:rPr>
          <w:rFonts w:ascii="Times New Roman" w:eastAsia="Times New Roman" w:hAnsi="Times New Roman" w:cs="Times New Roman"/>
          <w:spacing w:val="2"/>
          <w:sz w:val="24"/>
          <w:szCs w:val="24"/>
        </w:rPr>
        <w:t xml:space="preserve"> se isplaćuje mjesečno, </w:t>
      </w:r>
      <w:r w:rsidRPr="00F0752F">
        <w:rPr>
          <w:rFonts w:ascii="Times New Roman" w:eastAsia="Times New Roman" w:hAnsi="Times New Roman" w:cs="Times New Roman"/>
          <w:sz w:val="24"/>
          <w:szCs w:val="24"/>
        </w:rPr>
        <w:t xml:space="preserve">do godine dana starosti djeteta. </w:t>
      </w:r>
    </w:p>
    <w:p w14:paraId="4311702B"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E2A3D01" w14:textId="77777777" w:rsidR="008951D7" w:rsidRPr="00F0752F" w:rsidRDefault="008951D7">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0F08E715" w14:textId="09AEB389"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7EB2178"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395D2B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5C1984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EFB1DC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2B13FA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4E452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6482CA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9E4E6E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D7AA0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478C35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40B01CD"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726FE76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naknade za prehranu dojenčadi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A0D99C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 u plaćanju troškova hrane za dojenčad odobrava se korisnicima u socijalnoj potrebi kao oblik pomoći u skrbi o djetetu u najranijoj dobi</w:t>
            </w:r>
          </w:p>
        </w:tc>
        <w:tc>
          <w:tcPr>
            <w:tcW w:w="1017" w:type="dxa"/>
            <w:tcBorders>
              <w:top w:val="single" w:sz="4" w:space="0" w:color="auto"/>
              <w:left w:val="single" w:sz="4" w:space="0" w:color="auto"/>
              <w:bottom w:val="single" w:sz="4" w:space="0" w:color="auto"/>
              <w:right w:val="single" w:sz="4" w:space="0" w:color="auto"/>
            </w:tcBorders>
            <w:vAlign w:val="center"/>
          </w:tcPr>
          <w:p w14:paraId="06D18A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BD88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522276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A4F17F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27579F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7E59C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75479B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35FBD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4D0B1C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5814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r>
    </w:tbl>
    <w:p w14:paraId="4550EE30"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4CCE83AC"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prijevoz učenika </w:t>
      </w:r>
    </w:p>
    <w:p w14:paraId="299E4E5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plaćanje troškova prijevoza u punom iznosu mjesečne putne karte javnog prijevoza ostvaruju učenici srednjih škola iz obitelji koje ispunjavaju uvjete određene Odlukom o socijalnoj skrbi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Odnosi se na učenike srednjih škola koji putuju u srednje škole na području Grada i u srednje škole u susjedne gradove (Buje, Pazin, Pulu i Rovinj). Pravo ostvaruju i osobe s invaliditetom i djeca s teškoćama u razvoju, koji pohađaju srednje škole na području Grada, ako nemaju osiguran prijevoz po nekoj drugoj osnovi.</w:t>
      </w:r>
    </w:p>
    <w:p w14:paraId="392FB51F"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7644407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947E655"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336A567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18424D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5853CF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381B8A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29603D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01D02E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406191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8FC41E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79BCA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4ECE054"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465C082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Korisnicima u socijalnoj potrebi podmireni troškovi prijevoza u srednje škole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3B249C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Učenicima iz obitelji u socijalnoj potrebi i učenicima s teškoćama podmiruju se troškovi prijevoza u punom iznosu vozne karte kao oblik pomoći u školovanju djeteta</w:t>
            </w:r>
          </w:p>
        </w:tc>
        <w:tc>
          <w:tcPr>
            <w:tcW w:w="1017" w:type="dxa"/>
            <w:tcBorders>
              <w:top w:val="single" w:sz="4" w:space="0" w:color="auto"/>
              <w:left w:val="single" w:sz="4" w:space="0" w:color="auto"/>
              <w:bottom w:val="single" w:sz="4" w:space="0" w:color="auto"/>
              <w:right w:val="single" w:sz="4" w:space="0" w:color="auto"/>
            </w:tcBorders>
            <w:vAlign w:val="center"/>
          </w:tcPr>
          <w:p w14:paraId="79C5A0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BE55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79F3C9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825F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A48D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w:t>
            </w:r>
          </w:p>
        </w:tc>
        <w:tc>
          <w:tcPr>
            <w:tcW w:w="1083" w:type="dxa"/>
            <w:tcBorders>
              <w:top w:val="single" w:sz="4" w:space="0" w:color="auto"/>
              <w:left w:val="single" w:sz="4" w:space="0" w:color="auto"/>
              <w:bottom w:val="single" w:sz="4" w:space="0" w:color="auto"/>
              <w:right w:val="single" w:sz="4" w:space="0" w:color="auto"/>
            </w:tcBorders>
            <w:vAlign w:val="center"/>
          </w:tcPr>
          <w:p w14:paraId="2FD1ACB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9DCC65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B114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vAlign w:val="center"/>
          </w:tcPr>
          <w:p w14:paraId="3573F9D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D4536C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54340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w:t>
            </w:r>
          </w:p>
        </w:tc>
        <w:tc>
          <w:tcPr>
            <w:tcW w:w="1083" w:type="dxa"/>
            <w:tcBorders>
              <w:top w:val="single" w:sz="4" w:space="0" w:color="auto"/>
              <w:left w:val="single" w:sz="4" w:space="0" w:color="auto"/>
              <w:bottom w:val="single" w:sz="4" w:space="0" w:color="auto"/>
              <w:right w:val="single" w:sz="4" w:space="0" w:color="auto"/>
            </w:tcBorders>
            <w:vAlign w:val="center"/>
          </w:tcPr>
          <w:p w14:paraId="705DF8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0A3A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6857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w:t>
            </w:r>
          </w:p>
        </w:tc>
      </w:tr>
    </w:tbl>
    <w:p w14:paraId="1E66EA48"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6D3697FB"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boravak djece u jaslicama i vrtićima </w:t>
      </w:r>
    </w:p>
    <w:p w14:paraId="6271717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plaćanje troškova boravka djeteta u dječjim jaslicama i vrtićima u iznosu kojeg plaćaju roditelj/i (učešće roditelja), može se ostvariti za dijete čiji roditelj/i ispunjava/ju uvjete određene Odlukom o socijalnoj skrbi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Pod troškom boravka podrazumijeva se cijena smještaja djece utvrđena Odlukom Gradonačelnika o cijeni smještaja djece i učešću roditelja u cijeni programa u predškolskim ustanovama kojima je osnivač Grad, a kojom se određuje i učešće roditelja u cijeni programa. Ova cijena primjenjuje se i na plaćanje naknada za djecu smještenu u vrtiće i jaslice kojima nije osnivač Grad.</w:t>
      </w:r>
    </w:p>
    <w:p w14:paraId="351BCB9C"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65EFB8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5D4EF33"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4E484C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DC656C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4CFBE8A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7186E9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F5835C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6131A4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E42F0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DECBE3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E491C7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622D1C7"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54E92A6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naknade za boravak djece u jaslicama i vrtićima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00C981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Pomoć u skrbi o djeci predškolske dobi besplatnim smještajem djece u vrtiće i jaslice odobrava se </w:t>
            </w:r>
            <w:r w:rsidRPr="00F0752F">
              <w:rPr>
                <w:rFonts w:ascii="Times New Roman" w:eastAsia="Times New Roman" w:hAnsi="Times New Roman" w:cs="Times New Roman"/>
                <w:sz w:val="20"/>
                <w:szCs w:val="20"/>
              </w:rPr>
              <w:lastRenderedPageBreak/>
              <w:t>obiteljima u socijalnoj potrebi</w:t>
            </w:r>
          </w:p>
        </w:tc>
        <w:tc>
          <w:tcPr>
            <w:tcW w:w="1017" w:type="dxa"/>
            <w:tcBorders>
              <w:top w:val="single" w:sz="4" w:space="0" w:color="auto"/>
              <w:left w:val="single" w:sz="4" w:space="0" w:color="auto"/>
              <w:bottom w:val="single" w:sz="4" w:space="0" w:color="auto"/>
              <w:right w:val="single" w:sz="4" w:space="0" w:color="auto"/>
            </w:tcBorders>
            <w:vAlign w:val="center"/>
          </w:tcPr>
          <w:p w14:paraId="4E32BE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BC4590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djece </w:t>
            </w:r>
          </w:p>
          <w:p w14:paraId="069716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14:paraId="6D4969A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4680A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w:t>
            </w:r>
          </w:p>
        </w:tc>
        <w:tc>
          <w:tcPr>
            <w:tcW w:w="1083" w:type="dxa"/>
            <w:tcBorders>
              <w:top w:val="single" w:sz="4" w:space="0" w:color="auto"/>
              <w:left w:val="single" w:sz="4" w:space="0" w:color="auto"/>
              <w:bottom w:val="single" w:sz="4" w:space="0" w:color="auto"/>
              <w:right w:val="single" w:sz="4" w:space="0" w:color="auto"/>
            </w:tcBorders>
            <w:vAlign w:val="center"/>
          </w:tcPr>
          <w:p w14:paraId="16589C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6C59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33</w:t>
            </w:r>
          </w:p>
        </w:tc>
        <w:tc>
          <w:tcPr>
            <w:tcW w:w="1083" w:type="dxa"/>
            <w:tcBorders>
              <w:top w:val="single" w:sz="4" w:space="0" w:color="auto"/>
              <w:left w:val="single" w:sz="4" w:space="0" w:color="auto"/>
              <w:bottom w:val="single" w:sz="4" w:space="0" w:color="auto"/>
              <w:right w:val="single" w:sz="4" w:space="0" w:color="auto"/>
            </w:tcBorders>
            <w:vAlign w:val="center"/>
          </w:tcPr>
          <w:p w14:paraId="37B3F24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6169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w:t>
            </w:r>
          </w:p>
        </w:tc>
        <w:tc>
          <w:tcPr>
            <w:tcW w:w="1083" w:type="dxa"/>
            <w:tcBorders>
              <w:top w:val="single" w:sz="4" w:space="0" w:color="auto"/>
              <w:left w:val="single" w:sz="4" w:space="0" w:color="auto"/>
              <w:bottom w:val="single" w:sz="4" w:space="0" w:color="auto"/>
              <w:right w:val="single" w:sz="4" w:space="0" w:color="auto"/>
            </w:tcBorders>
            <w:vAlign w:val="center"/>
          </w:tcPr>
          <w:p w14:paraId="6D155A5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370E0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w:t>
            </w:r>
          </w:p>
        </w:tc>
      </w:tr>
    </w:tbl>
    <w:p w14:paraId="40D69CF4"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450186F"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prehranu djece u osnovnim školama </w:t>
      </w:r>
    </w:p>
    <w:p w14:paraId="0FC5FAFF"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plaćanje troškova prehrane organizirane u osnovnoj školi, u punom iznosu cijene obroka, može ostvariti roditelj učenika iz obitelji koja ispunjava uvjete određene Odlukom o socijalnoj skrbi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te, iznimno od uvjeta određenih Odlukom, na temelju preporuke Hrvatskog zavoda za socijalni rad, Područnog ureda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w:t>
      </w:r>
    </w:p>
    <w:p w14:paraId="393AC39B"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1E6EE9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C83F5A4"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1FF805B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8FFE47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BEBAE4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B898A7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693068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16E1B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8152E5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9EB04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DD0E8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F2062E9"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D7353D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Isplata naknade za prehranu učenika u osnovnim školama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C635E7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 učenike iz obitelji u socijalnoj potrebi osigurava se besplatan obrok u školi</w:t>
            </w:r>
          </w:p>
        </w:tc>
        <w:tc>
          <w:tcPr>
            <w:tcW w:w="1017" w:type="dxa"/>
            <w:tcBorders>
              <w:top w:val="single" w:sz="4" w:space="0" w:color="auto"/>
              <w:left w:val="single" w:sz="4" w:space="0" w:color="auto"/>
              <w:bottom w:val="single" w:sz="4" w:space="0" w:color="auto"/>
              <w:right w:val="single" w:sz="4" w:space="0" w:color="auto"/>
            </w:tcBorders>
            <w:vAlign w:val="center"/>
          </w:tcPr>
          <w:p w14:paraId="2B2B66B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0FC3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6D3D90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3AFA4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vAlign w:val="center"/>
          </w:tcPr>
          <w:p w14:paraId="39A049D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3E75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vAlign w:val="center"/>
          </w:tcPr>
          <w:p w14:paraId="582DD3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1173A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vAlign w:val="center"/>
          </w:tcPr>
          <w:p w14:paraId="231EB88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C9A865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r>
    </w:tbl>
    <w:p w14:paraId="187F848D"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6F0CCB18"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produženi boravak učenika u osnovnim školama </w:t>
      </w:r>
    </w:p>
    <w:p w14:paraId="58D8488F"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Naknadu za plaćanje troškova produženog boravka učenika u osnovnim školama u punom iznosu cijene produženog boravka može ostvariti roditelj učenika iz obitelji koja ispunjava uvjete određene </w:t>
      </w:r>
      <w:r w:rsidRPr="00F0752F">
        <w:rPr>
          <w:rFonts w:ascii="Times New Roman" w:eastAsia="Times New Roman" w:hAnsi="Times New Roman" w:cs="Times New Roman"/>
          <w:spacing w:val="-2"/>
          <w:sz w:val="24"/>
          <w:szCs w:val="24"/>
        </w:rPr>
        <w:t xml:space="preserve">Odlukom o socijalnoj skrbi Grada Poreča, a iznimno od uvjeta određenih Odlukom, na temelju preporuke </w:t>
      </w:r>
      <w:r w:rsidRPr="00F0752F">
        <w:rPr>
          <w:rFonts w:ascii="Times New Roman" w:eastAsia="Times New Roman" w:hAnsi="Times New Roman" w:cs="Times New Roman"/>
          <w:sz w:val="24"/>
          <w:szCs w:val="24"/>
        </w:rPr>
        <w:t>Hrvatskog zavoda za socijalni rad, Područnog ureda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pacing w:val="-2"/>
          <w:sz w:val="24"/>
          <w:szCs w:val="24"/>
        </w:rPr>
        <w:t>.</w:t>
      </w:r>
      <w:r w:rsidRPr="00F0752F">
        <w:rPr>
          <w:rFonts w:ascii="Times New Roman" w:eastAsia="Times New Roman" w:hAnsi="Times New Roman" w:cs="Times New Roman"/>
          <w:sz w:val="24"/>
          <w:szCs w:val="24"/>
        </w:rPr>
        <w:t xml:space="preserve"> </w:t>
      </w:r>
    </w:p>
    <w:p w14:paraId="7C648511"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3751C55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65BE8C2"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570BED9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FA5F3D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C89993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5C6A4E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B1CD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02374D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B46418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14DE28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3F8AEE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2410220"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2EFD1D8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naknade za produženi boravak učenika u osnovnim školama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F63006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 djecu iz obitelji u socijalnoj potrebi osigurava se naknada za besplatan produženi boravak u osnovnoj školi</w:t>
            </w:r>
          </w:p>
        </w:tc>
        <w:tc>
          <w:tcPr>
            <w:tcW w:w="1017" w:type="dxa"/>
            <w:tcBorders>
              <w:top w:val="single" w:sz="4" w:space="0" w:color="auto"/>
              <w:left w:val="single" w:sz="4" w:space="0" w:color="auto"/>
              <w:bottom w:val="single" w:sz="4" w:space="0" w:color="auto"/>
              <w:right w:val="single" w:sz="4" w:space="0" w:color="auto"/>
            </w:tcBorders>
            <w:vAlign w:val="center"/>
          </w:tcPr>
          <w:p w14:paraId="5413AEB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224B8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48B8DB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CF6C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w:t>
            </w:r>
          </w:p>
        </w:tc>
        <w:tc>
          <w:tcPr>
            <w:tcW w:w="1083" w:type="dxa"/>
            <w:tcBorders>
              <w:top w:val="single" w:sz="4" w:space="0" w:color="auto"/>
              <w:left w:val="single" w:sz="4" w:space="0" w:color="auto"/>
              <w:bottom w:val="single" w:sz="4" w:space="0" w:color="auto"/>
              <w:right w:val="single" w:sz="4" w:space="0" w:color="auto"/>
            </w:tcBorders>
            <w:vAlign w:val="center"/>
          </w:tcPr>
          <w:p w14:paraId="0E7FC5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6BD1E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w:t>
            </w:r>
          </w:p>
        </w:tc>
        <w:tc>
          <w:tcPr>
            <w:tcW w:w="1083" w:type="dxa"/>
            <w:tcBorders>
              <w:top w:val="single" w:sz="4" w:space="0" w:color="auto"/>
              <w:left w:val="single" w:sz="4" w:space="0" w:color="auto"/>
              <w:bottom w:val="single" w:sz="4" w:space="0" w:color="auto"/>
              <w:right w:val="single" w:sz="4" w:space="0" w:color="auto"/>
            </w:tcBorders>
            <w:vAlign w:val="center"/>
          </w:tcPr>
          <w:p w14:paraId="304800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4F91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36</w:t>
            </w:r>
          </w:p>
        </w:tc>
        <w:tc>
          <w:tcPr>
            <w:tcW w:w="1083" w:type="dxa"/>
            <w:tcBorders>
              <w:top w:val="single" w:sz="4" w:space="0" w:color="auto"/>
              <w:left w:val="single" w:sz="4" w:space="0" w:color="auto"/>
              <w:bottom w:val="single" w:sz="4" w:space="0" w:color="auto"/>
              <w:right w:val="single" w:sz="4" w:space="0" w:color="auto"/>
            </w:tcBorders>
            <w:vAlign w:val="center"/>
          </w:tcPr>
          <w:p w14:paraId="689141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869C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38</w:t>
            </w:r>
          </w:p>
        </w:tc>
      </w:tr>
    </w:tbl>
    <w:p w14:paraId="42FB87A0"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468EE4A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bookmarkStart w:id="43" w:name="_Hlk150168129"/>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novorođeno dijete</w:t>
      </w:r>
    </w:p>
    <w:p w14:paraId="72E6F19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Naknadu za novorođeno dijete ostvaruju roditelji ili jedan od roditelja ili </w:t>
      </w:r>
      <w:proofErr w:type="spellStart"/>
      <w:r w:rsidRPr="00F0752F">
        <w:rPr>
          <w:rFonts w:ascii="Times New Roman" w:eastAsia="Times New Roman" w:hAnsi="Times New Roman" w:cs="Times New Roman"/>
          <w:sz w:val="24"/>
          <w:szCs w:val="24"/>
        </w:rPr>
        <w:t>skbnik</w:t>
      </w:r>
      <w:proofErr w:type="spellEnd"/>
      <w:r w:rsidRPr="00F0752F">
        <w:rPr>
          <w:rFonts w:ascii="Times New Roman" w:eastAsia="Times New Roman" w:hAnsi="Times New Roman" w:cs="Times New Roman"/>
          <w:sz w:val="24"/>
          <w:szCs w:val="24"/>
        </w:rPr>
        <w:t xml:space="preserve"> djeteta, do navršene prve godine života djeteta, a ista se u pravilu koristi za nabavu neophodne opreme za dijete i pokrivanje drugih troškova u vezi s rođenjem djeteta. Uvjete, način ostvarivanja prava i visinu naknade za novorođeno dijete utvrđuje gradonačelnik na početku godine posebnom Odlukom. Za 2024. naknada je iznosila 200 eura, a od sredine 2024. godine uvodi se i poklon paket dobrodošlice za svako novorođeno dijete.</w:t>
      </w:r>
    </w:p>
    <w:p w14:paraId="20CE678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29655DE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505BEC4"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30D0874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AE20A7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CB7DA4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43EDE3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ADEE14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3764F9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CD74C8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9FFBF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691DE3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C30806B"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48742B3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Isplaćene naknade korisnicima-roditeljima za dijete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BA99CF1" w14:textId="4F956752"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Isplatom naknade pruža se roditeljima podrška u opremanju novorođenog </w:t>
            </w:r>
            <w:r w:rsidRPr="00F0752F">
              <w:rPr>
                <w:rFonts w:ascii="Times New Roman" w:eastAsia="Times New Roman" w:hAnsi="Times New Roman" w:cs="Times New Roman"/>
                <w:sz w:val="20"/>
                <w:szCs w:val="20"/>
              </w:rPr>
              <w:lastRenderedPageBreak/>
              <w:t>djeteta i pokrivanju drugih troškova</w:t>
            </w:r>
          </w:p>
        </w:tc>
        <w:tc>
          <w:tcPr>
            <w:tcW w:w="1017" w:type="dxa"/>
            <w:tcBorders>
              <w:top w:val="single" w:sz="4" w:space="0" w:color="auto"/>
              <w:left w:val="single" w:sz="4" w:space="0" w:color="auto"/>
              <w:bottom w:val="single" w:sz="4" w:space="0" w:color="auto"/>
              <w:right w:val="single" w:sz="4" w:space="0" w:color="auto"/>
            </w:tcBorders>
            <w:vAlign w:val="center"/>
          </w:tcPr>
          <w:p w14:paraId="24F68E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C509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EFA42E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E523F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vAlign w:val="center"/>
          </w:tcPr>
          <w:p w14:paraId="4EA237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033BDB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125</w:t>
            </w:r>
          </w:p>
        </w:tc>
        <w:tc>
          <w:tcPr>
            <w:tcW w:w="1083" w:type="dxa"/>
            <w:tcBorders>
              <w:top w:val="single" w:sz="4" w:space="0" w:color="auto"/>
              <w:left w:val="single" w:sz="4" w:space="0" w:color="auto"/>
              <w:bottom w:val="single" w:sz="4" w:space="0" w:color="auto"/>
              <w:right w:val="single" w:sz="4" w:space="0" w:color="auto"/>
            </w:tcBorders>
            <w:vAlign w:val="center"/>
          </w:tcPr>
          <w:p w14:paraId="1C00E8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F473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w:t>
            </w:r>
          </w:p>
        </w:tc>
        <w:tc>
          <w:tcPr>
            <w:tcW w:w="1083" w:type="dxa"/>
            <w:tcBorders>
              <w:top w:val="single" w:sz="4" w:space="0" w:color="auto"/>
              <w:left w:val="single" w:sz="4" w:space="0" w:color="auto"/>
              <w:bottom w:val="single" w:sz="4" w:space="0" w:color="auto"/>
              <w:right w:val="single" w:sz="4" w:space="0" w:color="auto"/>
            </w:tcBorders>
            <w:vAlign w:val="center"/>
          </w:tcPr>
          <w:p w14:paraId="61FA712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D3D21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135</w:t>
            </w:r>
          </w:p>
        </w:tc>
      </w:tr>
      <w:bookmarkEnd w:id="43"/>
    </w:tbl>
    <w:p w14:paraId="4BBB799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2336A5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Prijevoz djece u Dnevni centar za rehabilitaciju Veruda-Pula</w:t>
      </w:r>
    </w:p>
    <w:p w14:paraId="3983946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plaćanje troškova prijevoza djece od Poreča do Pule radi korištenja usluga ustanove Dnevni centar za rehabilitaciju Veruda-Pula, ostvaruju roditelji djeteta koje koristi usluge ustanove, u iznosu koji odgovara uprosječenoj cijeni putnih troškova osoba upućenih na specijalističke i druge zdravstvene preglede u zdravstvene ustanove u Pulu, a koje priznaje Hrvatski zavod za zdravstveno osiguranje. Djeca koja se na takav način osposobljavaju za samozbrinjavanje izvan mjesta svog prebivališta, a ne koriste skrb izvan vlastite obitelji u okviru smještaja, već dolaze na rehabilitaciju u ugovorene dane, nemaju osnova ostvariti novčanu naknadu za putne troškove niti po Zakonu o socijalnoj skrbi niti po Zakonu o obveznom zdravstvenom osiguranju.</w:t>
      </w:r>
    </w:p>
    <w:p w14:paraId="07E1E72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006D769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131C130"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26A89B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C331B8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FB4301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EA6DC3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25B2A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E823DD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58B440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ABD0F0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1F5E3D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B25BF8D"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2CCD16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Korisnicima  socijalne usluge rehabilitacije djece podmireni troškovi prijevoza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2DFFC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Roditeljima korisnicima usluge rehabilitacije podmiruju se troškovi prijevoza kao oblik pomoći u skrbi o djetetu s teškoćama u razvoju</w:t>
            </w:r>
          </w:p>
        </w:tc>
        <w:tc>
          <w:tcPr>
            <w:tcW w:w="1017" w:type="dxa"/>
            <w:tcBorders>
              <w:top w:val="single" w:sz="4" w:space="0" w:color="auto"/>
              <w:left w:val="single" w:sz="4" w:space="0" w:color="auto"/>
              <w:bottom w:val="single" w:sz="4" w:space="0" w:color="auto"/>
              <w:right w:val="single" w:sz="4" w:space="0" w:color="auto"/>
            </w:tcBorders>
            <w:vAlign w:val="center"/>
          </w:tcPr>
          <w:p w14:paraId="75E1BBC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EC9C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33DB08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0AACC0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43628C0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6A2ADB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19EE9EF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2555BF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4FB71F8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423CD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w:t>
            </w:r>
          </w:p>
        </w:tc>
      </w:tr>
    </w:tbl>
    <w:p w14:paraId="2232793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44" w:name="_Hlk150168273"/>
    </w:p>
    <w:p w14:paraId="055FEEB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Aktivnost: Stipendije iz socijalnog programa</w:t>
      </w:r>
      <w:r w:rsidRPr="00F0752F">
        <w:rPr>
          <w:rFonts w:ascii="Times New Roman" w:eastAsia="Times New Roman" w:hAnsi="Times New Roman" w:cs="Times New Roman"/>
          <w:sz w:val="24"/>
          <w:szCs w:val="24"/>
        </w:rPr>
        <w:t xml:space="preserve"> </w:t>
      </w:r>
    </w:p>
    <w:p w14:paraId="4C56D3B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godišnje dodjeljuje stipendije iz programa socijalne skrbi i to učeničke i studentske stipendije i stipendije za studente s invaliditetom. Na temelju Odluke o dodjeli učeničkih i studentskih stipendija, Grad dodjeljuje stipendije uspješnim učenicima i studentima čije obiteljske financijske prilike nisu dostatne za nesmetano školovanje. Sredstva su planirana za dodjelu novih stipendija (2 učeničke i 5 studentskih) i nastavak isplate ranijih godina dodijeljenih stipendija. Učenička stipendija iznosi 160 eura, studentska 213 eura. Po završetku studija ili ako student prekine studij, stipendije se ne vraćaju. Na temelju Odluke o stipendijama Grada Poreča za studente s invaliditetom, Grad dodjeljuje stipendije studentima s težim i teškim oblicima invaliditeta kako bi mogli ravnopravno sudjelovati u obrazovnom sustavu. Stipendija se ne vraća.</w:t>
      </w:r>
    </w:p>
    <w:p w14:paraId="3A05653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C08658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12637C8"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92C3D5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13932B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A5AFAE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F58761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FB81C9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52D8F7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E5B46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479E8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8996E3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437420FC"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5236BA8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stipendija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89F138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Učenicima i studentima iz obitelji u socijalnoj potrebi dodjelom stipendija pruža se potpora za školovanje</w:t>
            </w:r>
          </w:p>
        </w:tc>
        <w:tc>
          <w:tcPr>
            <w:tcW w:w="1017" w:type="dxa"/>
            <w:tcBorders>
              <w:top w:val="single" w:sz="4" w:space="0" w:color="auto"/>
              <w:left w:val="single" w:sz="4" w:space="0" w:color="auto"/>
              <w:bottom w:val="single" w:sz="4" w:space="0" w:color="auto"/>
              <w:right w:val="single" w:sz="4" w:space="0" w:color="auto"/>
            </w:tcBorders>
            <w:vAlign w:val="center"/>
          </w:tcPr>
          <w:p w14:paraId="29BD024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30C33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62B54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9D6293" w14:textId="15482F9F" w:rsidR="00253F26" w:rsidRPr="00F0752F" w:rsidRDefault="00253F26" w:rsidP="008951D7">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w:t>
            </w:r>
          </w:p>
        </w:tc>
        <w:tc>
          <w:tcPr>
            <w:tcW w:w="1083" w:type="dxa"/>
            <w:tcBorders>
              <w:top w:val="single" w:sz="4" w:space="0" w:color="auto"/>
              <w:left w:val="single" w:sz="4" w:space="0" w:color="auto"/>
              <w:bottom w:val="single" w:sz="4" w:space="0" w:color="auto"/>
              <w:right w:val="single" w:sz="4" w:space="0" w:color="auto"/>
            </w:tcBorders>
            <w:vAlign w:val="center"/>
          </w:tcPr>
          <w:p w14:paraId="69DB544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3D0E72"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17</w:t>
            </w:r>
          </w:p>
        </w:tc>
        <w:tc>
          <w:tcPr>
            <w:tcW w:w="1083" w:type="dxa"/>
            <w:tcBorders>
              <w:top w:val="single" w:sz="4" w:space="0" w:color="auto"/>
              <w:left w:val="single" w:sz="4" w:space="0" w:color="auto"/>
              <w:bottom w:val="single" w:sz="4" w:space="0" w:color="auto"/>
              <w:right w:val="single" w:sz="4" w:space="0" w:color="auto"/>
            </w:tcBorders>
            <w:vAlign w:val="center"/>
          </w:tcPr>
          <w:p w14:paraId="275FFF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D62A60"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17</w:t>
            </w:r>
          </w:p>
        </w:tc>
        <w:tc>
          <w:tcPr>
            <w:tcW w:w="1083" w:type="dxa"/>
            <w:tcBorders>
              <w:top w:val="single" w:sz="4" w:space="0" w:color="auto"/>
              <w:left w:val="single" w:sz="4" w:space="0" w:color="auto"/>
              <w:bottom w:val="single" w:sz="4" w:space="0" w:color="auto"/>
              <w:right w:val="single" w:sz="4" w:space="0" w:color="auto"/>
            </w:tcBorders>
            <w:vAlign w:val="center"/>
          </w:tcPr>
          <w:p w14:paraId="3B2466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7AAE0D"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17</w:t>
            </w:r>
          </w:p>
        </w:tc>
      </w:tr>
      <w:bookmarkEnd w:id="44"/>
    </w:tbl>
    <w:p w14:paraId="59222B8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EEDAF6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Financiranje programa i projekata udruga u socijalnoj skrbi </w:t>
      </w:r>
    </w:p>
    <w:p w14:paraId="4F6F64A0" w14:textId="5C1F431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Sredstva su planirana za financiranje programa i projekta udruga u ovom području. Po donošenju Proračuna Upravni odjel će objaviti Javni natječaj za financiranje programa i projekata udruga, nakon što prethodno odredi priorit</w:t>
      </w:r>
      <w:r w:rsidR="008951D7" w:rsidRPr="00F0752F">
        <w:rPr>
          <w:rFonts w:ascii="Times New Roman" w:eastAsia="Times New Roman" w:hAnsi="Times New Roman" w:cs="Times New Roman"/>
          <w:sz w:val="24"/>
          <w:szCs w:val="24"/>
        </w:rPr>
        <w:t>et</w:t>
      </w:r>
      <w:r w:rsidRPr="00F0752F">
        <w:rPr>
          <w:rFonts w:ascii="Times New Roman" w:eastAsia="Times New Roman" w:hAnsi="Times New Roman" w:cs="Times New Roman"/>
          <w:sz w:val="24"/>
          <w:szCs w:val="24"/>
        </w:rPr>
        <w:t>na područja financiranja. Financirat će se projekti i programi koji se mogu odnositi na: prevenciju nasilja u obitelji; podršku liječenim ovisnicima i članovima njihovih obitelji; kvalitetno provođenje slobodnog vremena te aktivno sudjelovanje u životu zajednice osoba starije životne dobi; sprječavanje rizika društvene isključenosti; osiguravanje punog i aktivnog sudjelovanja osoba s invaliditetom u životu  zajednice; uključivanje osoba s invaliditetom u sportske, rekreativne i druge aktivnosti u zajednici i olakšavanje zapošljavanja i pristupa svim izvorima, pravima, dobrima i uslugama u zajednici osobama s invaliditetom.  Planirana sredstva za javni natječaj iznose 42.615 eura.</w:t>
      </w:r>
    </w:p>
    <w:p w14:paraId="7F743646" w14:textId="2FFCEE21"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Sukladno odre</w:t>
      </w:r>
      <w:r w:rsidR="008951D7" w:rsidRPr="00F0752F">
        <w:rPr>
          <w:rFonts w:ascii="Times New Roman" w:eastAsia="Times New Roman" w:hAnsi="Times New Roman" w:cs="Times New Roman"/>
          <w:sz w:val="24"/>
          <w:szCs w:val="24"/>
        </w:rPr>
        <w:t>d</w:t>
      </w:r>
      <w:r w:rsidRPr="00F0752F">
        <w:rPr>
          <w:rFonts w:ascii="Times New Roman" w:eastAsia="Times New Roman" w:hAnsi="Times New Roman" w:cs="Times New Roman"/>
          <w:sz w:val="24"/>
          <w:szCs w:val="24"/>
        </w:rPr>
        <w:t>bama Uredbe o kriterijima, mjerilima i postupcima financiranja i ugovaranja programa i projekata od interesa za opće dobro koje provode udruge i Pravilnika o financiranju programa i projekata koje provode organizacije civilnog društva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određenim udrugama koje ispunjavaju uvjete određene ovim propisima financijska sredstva dod</w:t>
      </w:r>
      <w:r w:rsidR="008951D7"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 xml:space="preserve">jelit će se izravno, jer se radi o udrugama koje imaju isključivu nadležnost u području djelovanja i zemljopisnog područja za koje se financijska sredstva dodjeljuju i operativno su sposobne za rad na području djelovanja i zemljopisnom području na kojem se financirane aktivnosti provode. To su udruga Sigurna kuća Istra (12.000 eura) i udruga Centar za inkluziju i podršku u zajednici (za Našu dnevnu zajednicu Poreč 31.850), obje sa sjedištem u Puli. </w:t>
      </w:r>
    </w:p>
    <w:p w14:paraId="285307B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Sigurna kuća Istra </w:t>
      </w:r>
    </w:p>
    <w:p w14:paraId="145B4A0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Ova udruga, koja ima sjedište u Puli, provodi program pod nazivom „Pomoć ženama žrtvama obiteljskog nasilja“, kojim se osigurava besplatna psihosocijalna, psihološka i pravna podrška, hitni smještaj i smještaj u skloništa za žene žrtve obiteljskog nasilja i njihovu djecu na području Istarske županije. Ciljane skupine su: žene izložene nasilju koje traže psihosocijalnu, psihološku i pravnu podršku u savjetovalištu Sigurne kuće Istra (predviđa se da će oko 80 žena godišnje zatražiti takvu vrstu podrške); žene i djeca  izložene obiteljskom nasilju koje se žele dugoročnije udaljiti iz nasilnog obiteljskog okruženja smještajem u sklonište Sigurne kuće Istra (predviđa se smjestiti oko 20 osoba); žene i djeca s područja Istarske županije izložene obiteljskom nasilju koje se žele kratkoročno udaljiti iz nasilnog obiteljskog okruženja putem hitnog smještaja (predviđa se 10-ak zahtjeva); djelatnici policije, sudova, centara za socijalnu skrb i zdravstvenih ustanova, kroz aktivnost međuresorne suradnje; mladi i građanstvo na području Istarske županije koji će sudjelovati u aktivnostima udruge; stručni tim Sigurne kuće Istra. Programske aktivnosti Sigurne kuće Istra usmjerene su na: zbrinjavanje i potporu ženama i djeci žrtvama obiteljskog nasilja; savjetodavnu pomoć ženama i djeci s iskustvom nasilja u obitelji (psihosocijalna, psihološka i pravna); programe primarne prevencije nasilja u partnerskim/bliskim vezama; senzibilizaciju javnosti za problematiku nasilja u obitelji (izrada i tisak pisanih materijala u cilju informiranja žrtava nasilja i javnosti, obilježavanje datuma vezanih uz problematiku nasilja u obitelji, zagovaranje potrebe i obveze prijavljivanja nasilja); unaprjeđenje međuresorne suradnje u području zaštite žrtava nasilja u obitelji. Sigurna kuća Istra je jedina organizacija civilnog društva na području Istarske županije koja pruža smještaj, pomoć i podršku žrtvama obiteljskog nasilja. Prije osnivanja Sigurne kuće Istra, u slučaju potrebe, žrtve nasilja sa područja Istarske županije bile su smještene u domove za djecu i odrasle žrtve obiteljskog nasilja izvan Istre. Sredstva su planirana za sufinanciranje plaća i naknada osobama koje provode program i drugih troškova provedbe programa. </w:t>
      </w:r>
    </w:p>
    <w:p w14:paraId="0D32B20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Centar za inkluziju i podršku u zajednici </w:t>
      </w:r>
    </w:p>
    <w:p w14:paraId="6CE469B7" w14:textId="10E4F1DC"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Ova udruga sa sjedištem u Puli u Poreču provodi program pod nazivom „Naša dnevna zajednica Poreč“. Provedbom ovog programa zadovoljavaju se potrebe zajednice za skrb o populaciji osoba s intelektualnim teškoćama. Aktivnosti programa usmjerene su na sprečavanje rizika društvene isključenosti osoba s intelektualnim teškoćama; osiguravanje njihovog punog i aktivnog sudjelovanja u životu zajednice; uključivanje u aktivnosti u zajednici kojima se </w:t>
      </w:r>
      <w:r w:rsidRPr="00F0752F">
        <w:rPr>
          <w:rFonts w:ascii="Times New Roman" w:eastAsia="Times New Roman" w:hAnsi="Times New Roman" w:cs="Times New Roman"/>
          <w:sz w:val="24"/>
          <w:szCs w:val="24"/>
        </w:rPr>
        <w:lastRenderedPageBreak/>
        <w:t>kvalitetno organizira njihovo slobodno vrijeme i unapređuje kvaliteta života i zdravlja. Cilj programa je povećati sposobnosti korisnika projekta za svakodnevni život u obitelji i lokalnoj zajednici, povećati njihova praktična znanja i vještine i smanjiti stupanj društvene izoliranosti i ovisnosti korisnika i obitelji o institucionalnim programima. Suvremeni inkluzivni programi, po kojima udruga radi, pružaju odgovarajuću pomoć i podršku stručnih službi osobama s intelektualnim teškoćama. Život u zajednici uz podršku omogućava: ne</w:t>
      </w:r>
      <w:r w:rsidR="008951D7" w:rsidRPr="00F0752F">
        <w:rPr>
          <w:rFonts w:ascii="Times New Roman" w:eastAsia="Times New Roman" w:hAnsi="Times New Roman" w:cs="Times New Roman"/>
          <w:sz w:val="24"/>
          <w:szCs w:val="24"/>
        </w:rPr>
        <w:t>u</w:t>
      </w:r>
      <w:r w:rsidRPr="00F0752F">
        <w:rPr>
          <w:rFonts w:ascii="Times New Roman" w:eastAsia="Times New Roman" w:hAnsi="Times New Roman" w:cs="Times New Roman"/>
          <w:sz w:val="24"/>
          <w:szCs w:val="24"/>
        </w:rPr>
        <w:t>sporedivo veću kvalitetu života u odnosu na institucionalni oblik skrbi, veću osposobljenost u aktivnostima svakodnevnog života, značajno povećan stupanj realizacije razvojnih potencijala, višu razinu osobnih ambicija i očekivanja, obogaćene socijalne odnose, prevenciju nepoželjnih oblika ponašanja i psihičkih oboljenja. Program obuhvaća sljedeće aktivnost: radno-kreativne (likovno-oblikovnog te glazbeno-dramskog karaktera), rekreativne aktivnosti (tjelesno vježbanje, pješačenje, zabavne i sportsko-rekreativne igre, odlaske na more i bazene), edukacijske aktivnosti (radionice za stjecanje životnih vještina za kvalitetna život), inkluzivno volontiranje (s ciljem uključivanja u volonterske aktivnosti redovnih organizacija u zajednici), izleti i druženja, posjete i sudjelovanja u događajima u zajednici. Ciljane skupine su osobe s intelektualnim teškoćama u dobi od 20 godina i više, koje nisu zaposlene i žive u roditeljskom domu ili samostalno (14 osoba, od čega 9 s područja Poreča), obitelji korisnika i građani. Sredstva su planirana za sufinanciranje plaća i naknada osobama koje provode program i drugih troškova provedbe programa.</w:t>
      </w:r>
    </w:p>
    <w:p w14:paraId="11B8940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planirana su i sredstva za realizaciju projekta Centar za inkluziju i podršku u zajednici – Stambena zajednica Poreč (6.750 eura). Sredstva su planirana za pokriće troškova provedbe projekta za 4 korisnika s područja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w:t>
      </w:r>
    </w:p>
    <w:p w14:paraId="7112D46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Iznos od 8.900 eura planiran je u ovoj aktivnosti za ostale potrebe za udruge.</w:t>
      </w:r>
    </w:p>
    <w:p w14:paraId="7A6AB4A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AA0563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D86B9E8"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24191C3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25CD48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E51473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F2691B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5B076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DB2FA7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63E5CD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17CD99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DB4009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C56BBC6"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7496BD1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Pružena pomoć svim korisnicama (ženama i djeci žrtvama obiteljskog nasilja) koje pomoć zatraže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5E103F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Ženama i djeci žrtvama obiteljskog nasilja  osigurava se besplatna psihosocijalna, pravna pomoć i hitno privremeno </w:t>
            </w:r>
            <w:proofErr w:type="spellStart"/>
            <w:r w:rsidRPr="00F0752F">
              <w:rPr>
                <w:rFonts w:ascii="Times New Roman" w:eastAsia="Times New Roman" w:hAnsi="Times New Roman" w:cs="Times New Roman"/>
                <w:sz w:val="20"/>
                <w:szCs w:val="20"/>
              </w:rPr>
              <w:t>smještavanje</w:t>
            </w:r>
            <w:proofErr w:type="spellEnd"/>
            <w:r w:rsidRPr="00F0752F">
              <w:rPr>
                <w:rFonts w:ascii="Times New Roman" w:eastAsia="Times New Roman" w:hAnsi="Times New Roman" w:cs="Times New Roman"/>
                <w:sz w:val="20"/>
                <w:szCs w:val="20"/>
              </w:rPr>
              <w:t xml:space="preserve"> </w:t>
            </w:r>
          </w:p>
        </w:tc>
        <w:tc>
          <w:tcPr>
            <w:tcW w:w="1017" w:type="dxa"/>
            <w:tcBorders>
              <w:top w:val="single" w:sz="4" w:space="0" w:color="auto"/>
              <w:left w:val="single" w:sz="4" w:space="0" w:color="auto"/>
              <w:bottom w:val="single" w:sz="4" w:space="0" w:color="auto"/>
              <w:right w:val="single" w:sz="4" w:space="0" w:color="auto"/>
            </w:tcBorders>
            <w:vAlign w:val="center"/>
          </w:tcPr>
          <w:p w14:paraId="346197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F8779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p w14:paraId="3D10CD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14:paraId="48A956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5D28D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47F5788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1ECA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4B45FF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5617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1CD9D0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22AD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r>
      <w:tr w:rsidR="00253F26" w:rsidRPr="00F0752F" w14:paraId="24579CC9"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166E56C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odraslih osoba s intelektualnim teškoćama u poludnevnom  programu inkluzije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204AEF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Korisnici-odrasle osobe uključene u program „Naša dnevna zajednica Poreč“  usmjerene su na smanjenje rizika društvene isključenosti osoba s intelektualnim teškoćama</w:t>
            </w:r>
          </w:p>
        </w:tc>
        <w:tc>
          <w:tcPr>
            <w:tcW w:w="1017" w:type="dxa"/>
            <w:tcBorders>
              <w:top w:val="single" w:sz="4" w:space="0" w:color="auto"/>
              <w:left w:val="single" w:sz="4" w:space="0" w:color="auto"/>
              <w:bottom w:val="single" w:sz="4" w:space="0" w:color="auto"/>
              <w:right w:val="single" w:sz="4" w:space="0" w:color="auto"/>
            </w:tcBorders>
            <w:vAlign w:val="center"/>
          </w:tcPr>
          <w:p w14:paraId="28B93849"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64B11A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794C62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7C30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vAlign w:val="center"/>
          </w:tcPr>
          <w:p w14:paraId="716941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E101B1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vAlign w:val="center"/>
          </w:tcPr>
          <w:p w14:paraId="7AEB48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37CB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vAlign w:val="center"/>
          </w:tcPr>
          <w:p w14:paraId="0A81113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47D41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r>
    </w:tbl>
    <w:p w14:paraId="5026838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0903724"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Humanitarna djelatnost Crvenog križa (Gradskog društva Poreč)</w:t>
      </w:r>
    </w:p>
    <w:p w14:paraId="67A0584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Financiranje Crvenog križa obaveza je svake jedinice lokalne samouprave temeljem Zakona o Hrvatskom crvenom križu. Jedinice lokalne i područne (regionalne) samouprave (dalje: JLPS) osiguravaju sredstva za javne ovlasti i redovne djelatnosti, za što se izdvaja 0,5% sredstava prihoda JLPS i to za rad ustrojstvenih oblika Crvenog križa, te za rad i djelovanje Službe traženja, za što se na razini JLPS izdvaja 0,2% sredstava prihoda JLPS. Pod prihodima se smatraju prihodi poslovanja JLPS ostvareni u prethodnoj godini umanjeni za: dodatni udio u </w:t>
      </w:r>
      <w:r w:rsidRPr="00F0752F">
        <w:rPr>
          <w:rFonts w:ascii="Times New Roman" w:eastAsia="Times New Roman" w:hAnsi="Times New Roman" w:cs="Times New Roman"/>
          <w:sz w:val="24"/>
          <w:szCs w:val="24"/>
        </w:rPr>
        <w:lastRenderedPageBreak/>
        <w:t>porezu na dohodak za decentralizirane funkcije, pomoći izravnanja za decentralizirane funkcije, vlastite prihode i namjenske prihode. Gradsko društvo Crvenog križa Poreč provodi aktivnosti usmjerene na educiranje i senzibiliziranje građana, te pruža neposrednu pomoć građanima kroz programe: Dobrovoljno davanje krvi, Pomladak i mladež Crvenog križa, Prva pomoć, Zdravstveno preventivni program i Služba traženja.</w:t>
      </w:r>
    </w:p>
    <w:p w14:paraId="0D66E9AB"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401F0B1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595CC86"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1F9D7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8C5DCF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9BC00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C72B5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7B37C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BC901C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955CF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BFB32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EE0151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2E2E34D"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ED421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Zakonom o Hrvatskom crvenom križu</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B0E3ABF" w14:textId="0D57B31E"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Temeljem zakonske obaveze financiraju se propisani programi u zad</w:t>
            </w:r>
            <w:r w:rsidR="008951D7" w:rsidRPr="00F0752F">
              <w:rPr>
                <w:rFonts w:ascii="Times New Roman" w:eastAsia="Times New Roman" w:hAnsi="Times New Roman" w:cs="Times New Roman"/>
                <w:sz w:val="20"/>
                <w:szCs w:val="20"/>
              </w:rPr>
              <w:t>a</w:t>
            </w:r>
            <w:r w:rsidRPr="00F0752F">
              <w:rPr>
                <w:rFonts w:ascii="Times New Roman" w:eastAsia="Times New Roman" w:hAnsi="Times New Roman" w:cs="Times New Roman"/>
                <w:sz w:val="20"/>
                <w:szCs w:val="20"/>
              </w:rPr>
              <w:t>nim iznosima</w:t>
            </w:r>
          </w:p>
        </w:tc>
        <w:tc>
          <w:tcPr>
            <w:tcW w:w="1017" w:type="dxa"/>
            <w:tcBorders>
              <w:top w:val="single" w:sz="4" w:space="0" w:color="auto"/>
              <w:left w:val="single" w:sz="4" w:space="0" w:color="auto"/>
              <w:bottom w:val="single" w:sz="4" w:space="0" w:color="auto"/>
              <w:right w:val="single" w:sz="4" w:space="0" w:color="auto"/>
            </w:tcBorders>
            <w:vAlign w:val="center"/>
          </w:tcPr>
          <w:p w14:paraId="6BF09E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0DFF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programa</w:t>
            </w:r>
          </w:p>
        </w:tc>
        <w:tc>
          <w:tcPr>
            <w:tcW w:w="1083" w:type="dxa"/>
            <w:tcBorders>
              <w:top w:val="single" w:sz="4" w:space="0" w:color="auto"/>
              <w:left w:val="single" w:sz="4" w:space="0" w:color="auto"/>
              <w:bottom w:val="single" w:sz="4" w:space="0" w:color="auto"/>
              <w:right w:val="single" w:sz="4" w:space="0" w:color="auto"/>
            </w:tcBorders>
            <w:vAlign w:val="center"/>
          </w:tcPr>
          <w:p w14:paraId="791E38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695C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vAlign w:val="center"/>
          </w:tcPr>
          <w:p w14:paraId="40169B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59EC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vAlign w:val="center"/>
          </w:tcPr>
          <w:p w14:paraId="1ADD5A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E589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vAlign w:val="center"/>
          </w:tcPr>
          <w:p w14:paraId="58DB21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9FCF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r>
    </w:tbl>
    <w:p w14:paraId="4536C38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0F7377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Dnevni centar za rehabilitaciju Veruda – Pula  </w:t>
      </w:r>
    </w:p>
    <w:p w14:paraId="07174632"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Dnevni centar za rehabilitaciju Veruda – Pula (u daljnjem tekstu: Centar) javna je ustanova  socijalne skrbi koja od 2000. godine djeluje kao Dnevni centar za rehabilitaciju djece, mladeži i odraslih osoba s teškoćama u razvoju. Osnivači, uz Grad Poreč-</w:t>
      </w:r>
      <w:proofErr w:type="spellStart"/>
      <w:r w:rsidRPr="00F0752F">
        <w:rPr>
          <w:rFonts w:ascii="Times New Roman" w:eastAsia="Times New Roman" w:hAnsi="Times New Roman" w:cs="Times New Roman"/>
          <w:sz w:val="24"/>
          <w:szCs w:val="24"/>
          <w:lang w:eastAsia="en-US"/>
        </w:rPr>
        <w:t>Parenzo</w:t>
      </w:r>
      <w:proofErr w:type="spellEnd"/>
      <w:r w:rsidRPr="00F0752F">
        <w:rPr>
          <w:rFonts w:ascii="Times New Roman" w:eastAsia="Times New Roman" w:hAnsi="Times New Roman" w:cs="Times New Roman"/>
          <w:sz w:val="24"/>
          <w:szCs w:val="24"/>
          <w:lang w:eastAsia="en-US"/>
        </w:rPr>
        <w:t xml:space="preserve">, su jedinice lokalne samouprave u Istarskoj županiji, i to gradovi: Buje, Buzet, Labin, Novigrad, Pazin, Pula, Rovinj, Umag i Vodnjan i općine: Medulin i Vrsar. Centar ima svojstvo pravne osobe upisane u sudski registar i upisnik ustanova koji vodi ministarstvo nadležno za poslove socijalne skrbi. Centar je samostalan u obavljanju svoje djelatnosti i poslovanju sukladno zakonu, na zakonu utemeljenim propisima i aktu o osnivanju. </w:t>
      </w:r>
    </w:p>
    <w:p w14:paraId="22EC929B"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Vizija Centra je podizanje kvalitete života djeci s teškoćama u razvoju i osoba sa invaliditetom i njihovim obiteljima sa misijom osiguranja najpovoljnijih uvjeta za rad s korisnicima i provođenje procjena kojom se definiraju različita patološka stanja koja vode do dijagnoze. Glavni je cilj prepoznati teškoću što ranije sa najvećom mogućom pouzdanošću kako bi djeci i njihovim obiteljima mogli pružiti najbolju moguću odgovarajuću stručnu pomoć. </w:t>
      </w:r>
    </w:p>
    <w:p w14:paraId="68C0FEC0"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Korisnici ove ustanove su djeca rane i predškolske dobi koja odstupaju u </w:t>
      </w:r>
      <w:proofErr w:type="spellStart"/>
      <w:r w:rsidRPr="00F0752F">
        <w:rPr>
          <w:rFonts w:ascii="Times New Roman" w:eastAsia="Times New Roman" w:hAnsi="Times New Roman" w:cs="Times New Roman"/>
          <w:sz w:val="24"/>
          <w:szCs w:val="24"/>
          <w:lang w:eastAsia="en-US"/>
        </w:rPr>
        <w:t>neuromotornom</w:t>
      </w:r>
      <w:proofErr w:type="spellEnd"/>
      <w:r w:rsidRPr="00F0752F">
        <w:rPr>
          <w:rFonts w:ascii="Times New Roman" w:eastAsia="Times New Roman" w:hAnsi="Times New Roman" w:cs="Times New Roman"/>
          <w:sz w:val="24"/>
          <w:szCs w:val="24"/>
          <w:lang w:eastAsia="en-US"/>
        </w:rPr>
        <w:t xml:space="preserve"> i psihomotornom razvoju, djeca školske dobi s motoričkim i utjecajnim teškoćama u razvoju te odrasle osobe s motoričkim i utjecajnim teškoćama u razvoju. Također, obuhvaćena su djeca rane i predškolske dobi s oštećenjem vida i sluha te djeca sa dodatnim senzornim oštećenjima. </w:t>
      </w:r>
    </w:p>
    <w:p w14:paraId="4EF9FFAA"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Ustanova kroz svoja dva odjela (Odjel za djecu rane i predškolske dobi i Odjel za djecu školske dobi, mladež i odrasle osobe) i pet stručnih jedinica pruža korisnicima s područja cijele Istarske županije usluge rane razvojne podrške, odgoja i obrazovanja djeci rane i predškolske dobi s teškoćama u razvoju, poludnevni boravak za djecu, mladež i odrasle osobe od 7 godine života na dalje, psihosocijalnu podršku za djecu školske dobi integriranu u redovan sustav te pomoć u uključivanju u redovan sustav odgoja i obrazovanja. Korisnike u rastu i razvoju prate stručni timovi Centra, a čine ih edukacijski </w:t>
      </w:r>
      <w:proofErr w:type="spellStart"/>
      <w:r w:rsidRPr="00F0752F">
        <w:rPr>
          <w:rFonts w:ascii="Times New Roman" w:eastAsia="Times New Roman" w:hAnsi="Times New Roman" w:cs="Times New Roman"/>
          <w:sz w:val="24"/>
          <w:szCs w:val="24"/>
          <w:lang w:eastAsia="en-US"/>
        </w:rPr>
        <w:t>rehabilitatori</w:t>
      </w:r>
      <w:proofErr w:type="spellEnd"/>
      <w:r w:rsidRPr="00F0752F">
        <w:rPr>
          <w:rFonts w:ascii="Times New Roman" w:eastAsia="Times New Roman" w:hAnsi="Times New Roman" w:cs="Times New Roman"/>
          <w:sz w:val="24"/>
          <w:szCs w:val="24"/>
          <w:lang w:eastAsia="en-US"/>
        </w:rPr>
        <w:t>, logopedi, psiholozi, fizioterapeuti, vanjski stručni suradnici i roditelji kao partneri. U školskoj godini  2024./2025. godini, planirano je uključenje 495 korisnika  u rehabilitacijske programe i procjene razvoja.</w:t>
      </w:r>
    </w:p>
    <w:p w14:paraId="67D1F685"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okviru Odjela za djecu rane i predškolske dobi djeluje: </w:t>
      </w:r>
    </w:p>
    <w:p w14:paraId="7CEB3D61"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1. Stručna cjelina za ranu razvojnu podršku,</w:t>
      </w:r>
    </w:p>
    <w:p w14:paraId="679EB61C"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2.  Stručna cjelina za odgoj i obrazovanje djece rane i predškolske dob.</w:t>
      </w:r>
    </w:p>
    <w:p w14:paraId="4EBD4463"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okviru Odjela za djecu školske dobi, mladež i odrasle osobe djeluje: </w:t>
      </w:r>
    </w:p>
    <w:p w14:paraId="4DF5593D"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1. Stručna cjelina za psihosocijalnu podršku djece školske dobi integrirane u redovan sustav</w:t>
      </w:r>
    </w:p>
    <w:p w14:paraId="586D59BE"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odgoja i obrazovanja,</w:t>
      </w:r>
    </w:p>
    <w:p w14:paraId="7618AD08"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2. Stručna cjelina - poludnevni boravak za djecu i mladež od 7 -21.godine života s motoričkim </w:t>
      </w:r>
    </w:p>
    <w:p w14:paraId="2BB2F209"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i utjecajnim teškoćama,</w:t>
      </w:r>
    </w:p>
    <w:p w14:paraId="0AFC0CED"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lastRenderedPageBreak/>
        <w:t xml:space="preserve">3. Stručna cjelina – poludnevni boravak za odrasle osobe starije od 21 godine života s </w:t>
      </w:r>
    </w:p>
    <w:p w14:paraId="0288A8C8"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tjelesnim oštećenjem.</w:t>
      </w:r>
    </w:p>
    <w:p w14:paraId="4FBFBB79"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Odjel za djecu rane i predškolske dobi</w:t>
      </w:r>
    </w:p>
    <w:p w14:paraId="0988015B"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Odjelu za djecu rane i predškolske dobi ukupno će u kontinuirani tretman ili odgojno obrazovni rad biti uključeno 300 korisnika. </w:t>
      </w:r>
    </w:p>
    <w:p w14:paraId="41A8B5DB"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1. Stručna cjelina za ranu razvojnu podršku</w:t>
      </w:r>
    </w:p>
    <w:p w14:paraId="00557C70"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stručnu cjelinu za ranu razvojnu podršku uključuju se u program praćenja i savjetodavnog rada sva djecu sa područja Istarske županije koja su rođena sa faktorima rizika, neurološkim smetnjama, te sva djeca od 0-7 godina života kod koje su uočena odstupanja u razvoju sa ciljem poticanja i optimalnog rasta i razvoja djeteta kako bi ono razvilo svoje potencijale na emocionalnom, socijalnom i kognitivnom području, a koje pružaju fizioterapeuti, logopedi, psiholozi, edukacijski </w:t>
      </w:r>
      <w:proofErr w:type="spellStart"/>
      <w:r w:rsidRPr="00F0752F">
        <w:rPr>
          <w:rFonts w:ascii="Times New Roman" w:eastAsia="Times New Roman" w:hAnsi="Times New Roman" w:cs="Times New Roman"/>
          <w:sz w:val="24"/>
          <w:szCs w:val="24"/>
          <w:lang w:eastAsia="en-US"/>
        </w:rPr>
        <w:t>rehabilitatori</w:t>
      </w:r>
      <w:proofErr w:type="spellEnd"/>
      <w:r w:rsidRPr="00F0752F">
        <w:rPr>
          <w:rFonts w:ascii="Times New Roman" w:eastAsia="Times New Roman" w:hAnsi="Times New Roman" w:cs="Times New Roman"/>
          <w:sz w:val="24"/>
          <w:szCs w:val="24"/>
          <w:lang w:eastAsia="en-US"/>
        </w:rPr>
        <w:t xml:space="preserve">, uz stručno praćenje fizijatra (liječnika vanjskog suradnika). </w:t>
      </w:r>
    </w:p>
    <w:p w14:paraId="6A937B0C"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Usluge rane razvojne podrške pružaju su se na tri lokacije:</w:t>
      </w:r>
    </w:p>
    <w:p w14:paraId="36E47B90"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Pula, Vidikovac 7 (dijagnostička procjena djece - logoped, psiholog, edukacijski </w:t>
      </w:r>
      <w:proofErr w:type="spellStart"/>
      <w:r w:rsidRPr="00F0752F">
        <w:rPr>
          <w:rFonts w:ascii="Times New Roman" w:eastAsia="Times New Roman" w:hAnsi="Times New Roman" w:cs="Times New Roman"/>
          <w:sz w:val="24"/>
          <w:szCs w:val="24"/>
          <w:lang w:eastAsia="en-US"/>
        </w:rPr>
        <w:t>rehabilitator</w:t>
      </w:r>
      <w:proofErr w:type="spellEnd"/>
      <w:r w:rsidRPr="00F0752F">
        <w:rPr>
          <w:rFonts w:ascii="Times New Roman" w:eastAsia="Times New Roman" w:hAnsi="Times New Roman" w:cs="Times New Roman"/>
          <w:sz w:val="24"/>
          <w:szCs w:val="24"/>
          <w:lang w:eastAsia="en-US"/>
        </w:rPr>
        <w:t xml:space="preserve">), kontrolna praćenja djece, NRT procjena, habilitacija i rehabilitacija (jedan fizioterapeut), pružanje usluga rane intervencije (logoped, edukacijski </w:t>
      </w:r>
      <w:proofErr w:type="spellStart"/>
      <w:r w:rsidRPr="00F0752F">
        <w:rPr>
          <w:rFonts w:ascii="Times New Roman" w:eastAsia="Times New Roman" w:hAnsi="Times New Roman" w:cs="Times New Roman"/>
          <w:sz w:val="24"/>
          <w:szCs w:val="24"/>
          <w:lang w:eastAsia="en-US"/>
        </w:rPr>
        <w:t>rehabilitator</w:t>
      </w:r>
      <w:proofErr w:type="spellEnd"/>
      <w:r w:rsidRPr="00F0752F">
        <w:rPr>
          <w:rFonts w:ascii="Times New Roman" w:eastAsia="Times New Roman" w:hAnsi="Times New Roman" w:cs="Times New Roman"/>
          <w:sz w:val="24"/>
          <w:szCs w:val="24"/>
          <w:lang w:eastAsia="en-US"/>
        </w:rPr>
        <w:t>) te savjetodavni rad sa roditeljima,</w:t>
      </w:r>
    </w:p>
    <w:p w14:paraId="7665235E"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Pula, </w:t>
      </w:r>
      <w:proofErr w:type="spellStart"/>
      <w:r w:rsidRPr="00F0752F">
        <w:rPr>
          <w:rFonts w:ascii="Times New Roman" w:eastAsia="Times New Roman" w:hAnsi="Times New Roman" w:cs="Times New Roman"/>
          <w:sz w:val="24"/>
          <w:szCs w:val="24"/>
          <w:lang w:eastAsia="en-US"/>
        </w:rPr>
        <w:t>Budicinova</w:t>
      </w:r>
      <w:proofErr w:type="spellEnd"/>
      <w:r w:rsidRPr="00F0752F">
        <w:rPr>
          <w:rFonts w:ascii="Times New Roman" w:eastAsia="Times New Roman" w:hAnsi="Times New Roman" w:cs="Times New Roman"/>
          <w:sz w:val="24"/>
          <w:szCs w:val="24"/>
          <w:lang w:eastAsia="en-US"/>
        </w:rPr>
        <w:t xml:space="preserve"> 23, usluge rane razvojne podrške pružaju edukacijski </w:t>
      </w:r>
      <w:proofErr w:type="spellStart"/>
      <w:r w:rsidRPr="00F0752F">
        <w:rPr>
          <w:rFonts w:ascii="Times New Roman" w:eastAsia="Times New Roman" w:hAnsi="Times New Roman" w:cs="Times New Roman"/>
          <w:sz w:val="24"/>
          <w:szCs w:val="24"/>
          <w:lang w:eastAsia="en-US"/>
        </w:rPr>
        <w:t>rehabilitatori</w:t>
      </w:r>
      <w:proofErr w:type="spellEnd"/>
      <w:r w:rsidRPr="00F0752F">
        <w:rPr>
          <w:rFonts w:ascii="Times New Roman" w:eastAsia="Times New Roman" w:hAnsi="Times New Roman" w:cs="Times New Roman"/>
          <w:sz w:val="24"/>
          <w:szCs w:val="24"/>
          <w:lang w:eastAsia="en-US"/>
        </w:rPr>
        <w:t xml:space="preserve">, i to usluge </w:t>
      </w:r>
      <w:proofErr w:type="spellStart"/>
      <w:r w:rsidRPr="00F0752F">
        <w:rPr>
          <w:rFonts w:ascii="Times New Roman" w:eastAsia="Times New Roman" w:hAnsi="Times New Roman" w:cs="Times New Roman"/>
          <w:sz w:val="24"/>
          <w:szCs w:val="24"/>
          <w:lang w:eastAsia="en-US"/>
        </w:rPr>
        <w:t>flloortime</w:t>
      </w:r>
      <w:proofErr w:type="spellEnd"/>
      <w:r w:rsidRPr="00F0752F">
        <w:rPr>
          <w:rFonts w:ascii="Times New Roman" w:eastAsia="Times New Roman" w:hAnsi="Times New Roman" w:cs="Times New Roman"/>
          <w:sz w:val="24"/>
          <w:szCs w:val="24"/>
          <w:lang w:eastAsia="en-US"/>
        </w:rPr>
        <w:t xml:space="preserve"> i edukacijski </w:t>
      </w:r>
      <w:proofErr w:type="spellStart"/>
      <w:r w:rsidRPr="00F0752F">
        <w:rPr>
          <w:rFonts w:ascii="Times New Roman" w:eastAsia="Times New Roman" w:hAnsi="Times New Roman" w:cs="Times New Roman"/>
          <w:sz w:val="24"/>
          <w:szCs w:val="24"/>
          <w:lang w:eastAsia="en-US"/>
        </w:rPr>
        <w:t>rehabilitatori</w:t>
      </w:r>
      <w:proofErr w:type="spellEnd"/>
      <w:r w:rsidRPr="00F0752F">
        <w:rPr>
          <w:rFonts w:ascii="Times New Roman" w:eastAsia="Times New Roman" w:hAnsi="Times New Roman" w:cs="Times New Roman"/>
          <w:sz w:val="24"/>
          <w:szCs w:val="24"/>
          <w:lang w:eastAsia="en-US"/>
        </w:rPr>
        <w:t xml:space="preserve"> - senzorni pedagozi koji pružaju usluge rada u senzornoj sobi,</w:t>
      </w:r>
    </w:p>
    <w:p w14:paraId="210AC81C"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Ispostava Poreč, pružanje usluga djeci sa područja sjeverozapadne Istre, koja su dijagnostičku procjenu prošla u Puli. Korisnici dobivaju usluge rane razvojne podrške, gdje usluge pružaju logoped, edukacijski </w:t>
      </w:r>
      <w:proofErr w:type="spellStart"/>
      <w:r w:rsidRPr="00F0752F">
        <w:rPr>
          <w:rFonts w:ascii="Times New Roman" w:eastAsia="Times New Roman" w:hAnsi="Times New Roman" w:cs="Times New Roman"/>
          <w:sz w:val="24"/>
          <w:szCs w:val="24"/>
          <w:lang w:eastAsia="en-US"/>
        </w:rPr>
        <w:t>rehabilitator</w:t>
      </w:r>
      <w:proofErr w:type="spellEnd"/>
      <w:r w:rsidRPr="00F0752F">
        <w:rPr>
          <w:rFonts w:ascii="Times New Roman" w:eastAsia="Times New Roman" w:hAnsi="Times New Roman" w:cs="Times New Roman"/>
          <w:sz w:val="24"/>
          <w:szCs w:val="24"/>
          <w:lang w:eastAsia="en-US"/>
        </w:rPr>
        <w:t>, fizioterapeut i psiholog. Jednom tjedno usluge pruža i fizioterapeut.</w:t>
      </w:r>
    </w:p>
    <w:p w14:paraId="35AB907F"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2. Stručna cjelina za djecu za odgoj i obrazovanje djece rane i predškolske dobi</w:t>
      </w:r>
    </w:p>
    <w:p w14:paraId="11D32611"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vrtićku skupinu „Pčelice“ uključeno je troje djece, tri djevojčice, kronološke dobi od 3 do 6  godina s višestrukim teškoćama u razvoju. U vrtićku skupinu „Krijesnice“ uključeno je troje djece, dvije djevojčice i jedan dječak, kronološke dobi od 3 do 6 godina. Sva su djeca uključena u poludnevni (6 satni) odgojno-obrazovni program. Program u skupinama realiziraju odgojitelj i edukacijski </w:t>
      </w:r>
      <w:proofErr w:type="spellStart"/>
      <w:r w:rsidRPr="00F0752F">
        <w:rPr>
          <w:rFonts w:ascii="Times New Roman" w:eastAsia="Times New Roman" w:hAnsi="Times New Roman" w:cs="Times New Roman"/>
          <w:sz w:val="24"/>
          <w:szCs w:val="24"/>
          <w:lang w:eastAsia="en-US"/>
        </w:rPr>
        <w:t>rehabilitator</w:t>
      </w:r>
      <w:proofErr w:type="spellEnd"/>
      <w:r w:rsidRPr="00F0752F">
        <w:rPr>
          <w:rFonts w:ascii="Times New Roman" w:eastAsia="Times New Roman" w:hAnsi="Times New Roman" w:cs="Times New Roman"/>
          <w:sz w:val="24"/>
          <w:szCs w:val="24"/>
          <w:lang w:eastAsia="en-US"/>
        </w:rPr>
        <w:t xml:space="preserve"> (jedan dan u tjednu). U svakodnevni rad s djecom uključen je i njegovatelj koji uz edukacijskog </w:t>
      </w:r>
      <w:proofErr w:type="spellStart"/>
      <w:r w:rsidRPr="00F0752F">
        <w:rPr>
          <w:rFonts w:ascii="Times New Roman" w:eastAsia="Times New Roman" w:hAnsi="Times New Roman" w:cs="Times New Roman"/>
          <w:sz w:val="24"/>
          <w:szCs w:val="24"/>
          <w:lang w:eastAsia="en-US"/>
        </w:rPr>
        <w:t>rehabilitatora</w:t>
      </w:r>
      <w:proofErr w:type="spellEnd"/>
      <w:r w:rsidRPr="00F0752F">
        <w:rPr>
          <w:rFonts w:ascii="Times New Roman" w:eastAsia="Times New Roman" w:hAnsi="Times New Roman" w:cs="Times New Roman"/>
          <w:sz w:val="24"/>
          <w:szCs w:val="24"/>
          <w:lang w:eastAsia="en-US"/>
        </w:rPr>
        <w:t xml:space="preserve"> i odgojitelja sudjeluje u aktivnostima hranjenja, provodi njegu i sudjeluje u  praćenju djece u unutarnjem i vanjskom prostoru (igra u dvorištu i šetnje).  Sva djeca su, prema rasporedu, tijekom boravka u vrtiću, uključena u individualni rad koji provode edukacijski </w:t>
      </w:r>
      <w:proofErr w:type="spellStart"/>
      <w:r w:rsidRPr="00F0752F">
        <w:rPr>
          <w:rFonts w:ascii="Times New Roman" w:eastAsia="Times New Roman" w:hAnsi="Times New Roman" w:cs="Times New Roman"/>
          <w:sz w:val="24"/>
          <w:szCs w:val="24"/>
          <w:lang w:eastAsia="en-US"/>
        </w:rPr>
        <w:t>rehabilitator</w:t>
      </w:r>
      <w:proofErr w:type="spellEnd"/>
      <w:r w:rsidRPr="00F0752F">
        <w:rPr>
          <w:rFonts w:ascii="Times New Roman" w:eastAsia="Times New Roman" w:hAnsi="Times New Roman" w:cs="Times New Roman"/>
          <w:sz w:val="24"/>
          <w:szCs w:val="24"/>
          <w:lang w:eastAsia="en-US"/>
        </w:rPr>
        <w:t xml:space="preserve">, senzorni terapeut i fizioterapeut te su uključena u tromjesečne ciklus kod logopeda i stručnjak za </w:t>
      </w:r>
      <w:proofErr w:type="spellStart"/>
      <w:r w:rsidRPr="00F0752F">
        <w:rPr>
          <w:rFonts w:ascii="Times New Roman" w:eastAsia="Times New Roman" w:hAnsi="Times New Roman" w:cs="Times New Roman"/>
          <w:sz w:val="24"/>
          <w:szCs w:val="24"/>
          <w:lang w:eastAsia="en-US"/>
        </w:rPr>
        <w:t>asistivnu</w:t>
      </w:r>
      <w:proofErr w:type="spellEnd"/>
      <w:r w:rsidRPr="00F0752F">
        <w:rPr>
          <w:rFonts w:ascii="Times New Roman" w:eastAsia="Times New Roman" w:hAnsi="Times New Roman" w:cs="Times New Roman"/>
          <w:sz w:val="24"/>
          <w:szCs w:val="24"/>
          <w:lang w:eastAsia="en-US"/>
        </w:rPr>
        <w:t xml:space="preserve"> tehnologiju i komunikaciju. Cilj je stvaranje integriranih programa terapeutskog i odgojno - obrazovnog djelovanja kako bi se omogućio maksimalan razvoj potencijala djeteta. U planiranju i realizaciji odgojno obrazovnih ciljeva vodit će se računa o potrebama i mogućnostima svakog djeteta uzimajući u obzir kompletnu djetetovu ličnost. Želja nam je djecu  uključiti u aktivnosti uže i šire društvene zajednice te im omogućiti stjecanje što raznovrsnijih iskustava primjerenih njihovoj dobi i specifičnostima u razvoju.</w:t>
      </w:r>
    </w:p>
    <w:p w14:paraId="6C680A0D"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Odgojno obrazovni rad planira se i realizira prema Godišnjem planu i programu izrađenom prema Programima predškolskog odgoja, naobrazbe i skrbi djece s intelektualnim teškoćama i djece s cerebralnom paralizom s većim teškoćama u razvoju i temelji se na Nacionalnom kurikulumu za rani i predškolski odgoj i obrazovanje. Za svako dijete izradit će se individualni edukacijski plan rada (IEP) kao osnova za provođenje individualnog rada kroz godinu na temelju edukacijsko rehabilitacijske procjene s pomoću Opservacijske liste te Evidencijskog lista za opservaciju i praćenje napredovanja djece s motoričkim poremećajima.</w:t>
      </w:r>
    </w:p>
    <w:p w14:paraId="6E56978C"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lastRenderedPageBreak/>
        <w:t>Metode rada u skupini uključivat će individualni rad i grupni rad kroz individualizirani pristup svakom djetetu.</w:t>
      </w:r>
    </w:p>
    <w:p w14:paraId="0B00B566"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Odjel za djecu školske dobi, mladež i odrasle osobe</w:t>
      </w:r>
    </w:p>
    <w:p w14:paraId="353BADF2"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1. Stručna cjelina za psihosocijalnu podršku djece školske dobi integrirane u redovan sustav odgoja i obrazovanja</w:t>
      </w:r>
    </w:p>
    <w:p w14:paraId="4D8CF6FA"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Psihosocijalna podrška je socijalna usluga koja podrazumijeva rehabilitaciju, s ciljem poticanja razvoja kognitivnih, funkcionalnih, komunikacijskih ili socijalnih vještina korisnika.</w:t>
      </w:r>
    </w:p>
    <w:p w14:paraId="33EBBB66"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Pomoć pri uključivanju djeteta s teškoćama u razvoju ili mlađe punoljetne osobe s invaliditetom u programe redovitih predškolskih ili školskih ustanova (integracija) je socijalna usluga koja se pruža odgajateljima, učiteljima i nastavnicima u predškolskim i školskim ustanovama.</w:t>
      </w:r>
    </w:p>
    <w:p w14:paraId="75810514"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Korisnici ove stručne cjeline su učenici redovitih osnovnih  škola koji se školuju po redovitom programu uz individualizirane postupke ili redovitom programu uz prilagodbu sadržaja i individualizirane postupke. </w:t>
      </w:r>
    </w:p>
    <w:p w14:paraId="71ACC5FA"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Krajem školske godine nadležnom Zavodu za socijalni rad poslane su  Stručne procjene za svakog korisnika. Na zahtjev roditelja, Zavod tijekom kolovoza i rujna dostavlja Uputnice za svakog  učenika o vrsti i trajanju Usluga za školsku godinu 2024/25. pored Uputnice, za nove korisnike potrebno je izraditi procjenu i mišljenje, kako bi Zavod na temelju našeg mišljenja mogao napraviti individualan plan i program usluga.</w:t>
      </w:r>
    </w:p>
    <w:p w14:paraId="0C33EF73"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Trideset dvoje djece  koristilo je  Usluge rane intervencije u predškolskom Odjelu do navršenih sedam godina. Petnaestero djece od navedenih navršilo je sedam godina do svibnja 2024. Oni su s rehabilitaciju nastavili  u Stručnoj cjelini za psihosocijalnu podršku. Djeca koja su navršila sedam godina nakon 1.5.,a školski su obveznici, (sedamnaestero djece),  prošlo je procjenu edukacijskog </w:t>
      </w:r>
      <w:proofErr w:type="spellStart"/>
      <w:r w:rsidRPr="00F0752F">
        <w:rPr>
          <w:rFonts w:ascii="Times New Roman" w:eastAsia="Times New Roman" w:hAnsi="Times New Roman" w:cs="Times New Roman"/>
          <w:sz w:val="24"/>
          <w:szCs w:val="24"/>
          <w:lang w:eastAsia="en-US"/>
        </w:rPr>
        <w:t>rehabilitatora</w:t>
      </w:r>
      <w:proofErr w:type="spellEnd"/>
      <w:r w:rsidRPr="00F0752F">
        <w:rPr>
          <w:rFonts w:ascii="Times New Roman" w:eastAsia="Times New Roman" w:hAnsi="Times New Roman" w:cs="Times New Roman"/>
          <w:sz w:val="24"/>
          <w:szCs w:val="24"/>
          <w:lang w:eastAsia="en-US"/>
        </w:rPr>
        <w:t xml:space="preserve"> i logopeda Stručne cjeline za djecu školske dobi, kako bi se utvrdila daljnja potreba za korištenjem naših usluga, te ukoliko je potrebno  odredio broj i vrstu usluga. Za dvadeset petero djece je utvrđeno da im je potrebna podrška, od toga petero djece će dobiti podršku kroz kontrolna praćenja i savjetodavan rad, a dvadesetoro djece koristit će Uslugu psihosocijalne podrške i Uslugu uključivanja u redovan sustav odgoja i obrazovanja.</w:t>
      </w:r>
    </w:p>
    <w:p w14:paraId="3F75CA58"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Početkom školske godine 24/25. u Stručnu cjelinu za psihosocijalnu podršku biti će uključeno osamdeset devetoro djece školske dobi od 7 do 16. godina. Nakon izrade rasporeda za učenike osnovnih škola (do kraja rujna), školski tim će donijeti odluku o  broju i dinamici upisa djece koja nemaju više pravo na ranu intervenciju u našem Centru s obzirom da su napunili sedam godina. Prema izvještaju Tima za ranu intervenciju do svibnja ove školske godine 26 djece će napuniti sedam godina te će im biti potrebna usluga psihosocijalne podrške. U rujnu je uključeno u rad četvoro djece koja imaju odgodu školovanja za ovu školsku godinu (psihosocijalna podrška prema uputnici Zavoda). Korisnici iz ove skupine koristiti će jednu uslugu u trajanju od 45 min (ER ili log), ovisno o dijagnozi i rasporedima djelatnika, u slučaju da imaju potrebu za medicinskom </w:t>
      </w:r>
      <w:proofErr w:type="spellStart"/>
      <w:r w:rsidRPr="00F0752F">
        <w:rPr>
          <w:rFonts w:ascii="Times New Roman" w:eastAsia="Times New Roman" w:hAnsi="Times New Roman" w:cs="Times New Roman"/>
          <w:sz w:val="24"/>
          <w:szCs w:val="24"/>
          <w:lang w:eastAsia="en-US"/>
        </w:rPr>
        <w:t>reh</w:t>
      </w:r>
      <w:proofErr w:type="spellEnd"/>
      <w:r w:rsidRPr="00F0752F">
        <w:rPr>
          <w:rFonts w:ascii="Times New Roman" w:eastAsia="Times New Roman" w:hAnsi="Times New Roman" w:cs="Times New Roman"/>
          <w:sz w:val="24"/>
          <w:szCs w:val="24"/>
          <w:lang w:eastAsia="en-US"/>
        </w:rPr>
        <w:t>./</w:t>
      </w:r>
      <w:proofErr w:type="spellStart"/>
      <w:r w:rsidRPr="00F0752F">
        <w:rPr>
          <w:rFonts w:ascii="Times New Roman" w:eastAsia="Times New Roman" w:hAnsi="Times New Roman" w:cs="Times New Roman"/>
          <w:sz w:val="24"/>
          <w:szCs w:val="24"/>
          <w:lang w:eastAsia="en-US"/>
        </w:rPr>
        <w:t>hab</w:t>
      </w:r>
      <w:proofErr w:type="spellEnd"/>
      <w:r w:rsidRPr="00F0752F">
        <w:rPr>
          <w:rFonts w:ascii="Times New Roman" w:eastAsia="Times New Roman" w:hAnsi="Times New Roman" w:cs="Times New Roman"/>
          <w:sz w:val="24"/>
          <w:szCs w:val="24"/>
          <w:lang w:eastAsia="en-US"/>
        </w:rPr>
        <w:t xml:space="preserve">. dobiti će uslugu i fizioterapeuta.  Dinamika ulaska djece kojima završava Usluga rane intervencije ovisi o zapošljavanju novog edukacijskog </w:t>
      </w:r>
      <w:proofErr w:type="spellStart"/>
      <w:r w:rsidRPr="00F0752F">
        <w:rPr>
          <w:rFonts w:ascii="Times New Roman" w:eastAsia="Times New Roman" w:hAnsi="Times New Roman" w:cs="Times New Roman"/>
          <w:sz w:val="24"/>
          <w:szCs w:val="24"/>
          <w:lang w:eastAsia="en-US"/>
        </w:rPr>
        <w:t>rehabilitatora</w:t>
      </w:r>
      <w:proofErr w:type="spellEnd"/>
      <w:r w:rsidRPr="00F0752F">
        <w:rPr>
          <w:rFonts w:ascii="Times New Roman" w:eastAsia="Times New Roman" w:hAnsi="Times New Roman" w:cs="Times New Roman"/>
          <w:sz w:val="24"/>
          <w:szCs w:val="24"/>
          <w:lang w:eastAsia="en-US"/>
        </w:rPr>
        <w:t xml:space="preserve"> na upražnjeno mjesto.</w:t>
      </w:r>
    </w:p>
    <w:p w14:paraId="24E07B52"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Planirano je da u Stručnoj cjelini rade četiri edukacijska </w:t>
      </w:r>
      <w:proofErr w:type="spellStart"/>
      <w:r w:rsidRPr="00F0752F">
        <w:rPr>
          <w:rFonts w:ascii="Times New Roman" w:eastAsia="Times New Roman" w:hAnsi="Times New Roman" w:cs="Times New Roman"/>
          <w:sz w:val="24"/>
          <w:szCs w:val="24"/>
          <w:lang w:eastAsia="en-US"/>
        </w:rPr>
        <w:t>rehabilitatora</w:t>
      </w:r>
      <w:proofErr w:type="spellEnd"/>
      <w:r w:rsidRPr="00F0752F">
        <w:rPr>
          <w:rFonts w:ascii="Times New Roman" w:eastAsia="Times New Roman" w:hAnsi="Times New Roman" w:cs="Times New Roman"/>
          <w:sz w:val="24"/>
          <w:szCs w:val="24"/>
          <w:lang w:eastAsia="en-US"/>
        </w:rPr>
        <w:t xml:space="preserve"> (jedan ER je i voditelj Odjela), dva logopeda, psiholog (za cijeli Odjel) i fizioterapeut. Jedan ER je na kraju školske godine dao otkaz, a na raspisani natječaj u kolovozu nije pristigla niti jedna molba, tako da školsku godinu započinjemo s jednim djelatnikom manje što može dovesti do nerealiziranih planiranih programa.</w:t>
      </w:r>
    </w:p>
    <w:p w14:paraId="52E7BB1A"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2. Stručna cjelina – poludnevni boravak za odrasle osobe starije od 21 godine života s tjelesnim oštećenjem</w:t>
      </w:r>
    </w:p>
    <w:p w14:paraId="1F01A4C5"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Stručna cjelina broji ukupno 17 korisnika, od kojih je 9 ženskog i 8 muškog spola. Cjelina je izrazito heterogena. Članovi cjeline razlikuju se po dobi, spolu, stupnju motoričkog deficita, intelektualnim sposobnostima kao i obrazovnom statusu. Svi članovi su u većoj ili manjoj mjeri ovisni o tuđoj njezi i pomoći. Osim navedenih teškoća, kod većine su prisutni i oštećenja vida, </w:t>
      </w:r>
      <w:r w:rsidRPr="00F0752F">
        <w:rPr>
          <w:rFonts w:ascii="Times New Roman" w:eastAsia="Times New Roman" w:hAnsi="Times New Roman" w:cs="Times New Roman"/>
          <w:sz w:val="24"/>
          <w:szCs w:val="24"/>
          <w:lang w:eastAsia="en-US"/>
        </w:rPr>
        <w:lastRenderedPageBreak/>
        <w:t>vizualne percepcije, smetnje govora, emocionalne teškoće i epilepsija. Zbog specifičnih potreba i sposobnosti naših korisnika rad je prilagođen njihovim mogućnostima i potrebama. Budući se radi o skupini koja zbog motoričkih i/ ili intelektualnih poteškoća neće biti u mogućnosti u potpunosti se osposobiti za samostalan život ili rad, težnja je da se korisnici u najvećoj mogućoj mjeri osposobe za samostalno obavljanje dnevnih zadaća i aktivnosti te brizi o sebi. Za svakog se korisnika izrađuju individualizirani programi rehabilitacije koji se provode u našoj ustanovi.</w:t>
      </w:r>
    </w:p>
    <w:p w14:paraId="1D1AE89E"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p>
    <w:p w14:paraId="2C5AC114"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Usluge ustanove  u Ispostavi Poreč koristi 50-tak djece s područja sjeverozapadne  Istre, od toga 26-oro djece iz Poreča (3 u programu </w:t>
      </w:r>
      <w:proofErr w:type="spellStart"/>
      <w:r w:rsidRPr="00F0752F">
        <w:rPr>
          <w:rFonts w:ascii="Times New Roman" w:eastAsia="Times New Roman" w:hAnsi="Times New Roman" w:cs="Times New Roman"/>
          <w:sz w:val="24"/>
          <w:szCs w:val="24"/>
          <w:lang w:eastAsia="en-US"/>
        </w:rPr>
        <w:t>neurorazvojne</w:t>
      </w:r>
      <w:proofErr w:type="spellEnd"/>
      <w:r w:rsidRPr="00F0752F">
        <w:rPr>
          <w:rFonts w:ascii="Times New Roman" w:eastAsia="Times New Roman" w:hAnsi="Times New Roman" w:cs="Times New Roman"/>
          <w:sz w:val="24"/>
          <w:szCs w:val="24"/>
          <w:lang w:eastAsia="en-US"/>
        </w:rPr>
        <w:t xml:space="preserve"> terapije u Puli, 15 u programu rane intervencije u Ispostavi Poreč, 6 u programu psihosocijalne podrške za djecu školske dobi od </w:t>
      </w:r>
      <w:proofErr w:type="spellStart"/>
      <w:r w:rsidRPr="00F0752F">
        <w:rPr>
          <w:rFonts w:ascii="Times New Roman" w:eastAsia="Times New Roman" w:hAnsi="Times New Roman" w:cs="Times New Roman"/>
          <w:sz w:val="24"/>
          <w:szCs w:val="24"/>
          <w:lang w:eastAsia="en-US"/>
        </w:rPr>
        <w:t>od</w:t>
      </w:r>
      <w:proofErr w:type="spellEnd"/>
      <w:r w:rsidRPr="00F0752F">
        <w:rPr>
          <w:rFonts w:ascii="Times New Roman" w:eastAsia="Times New Roman" w:hAnsi="Times New Roman" w:cs="Times New Roman"/>
          <w:sz w:val="24"/>
          <w:szCs w:val="24"/>
          <w:lang w:eastAsia="en-US"/>
        </w:rPr>
        <w:t xml:space="preserve"> 7. do 21. godine života uključenu u redovne osnovne i srednje škole u Puli, a 2 djece dobiva uslugu fizikalne terapije).  Grad Poreč-</w:t>
      </w:r>
      <w:proofErr w:type="spellStart"/>
      <w:r w:rsidRPr="00F0752F">
        <w:rPr>
          <w:rFonts w:ascii="Times New Roman" w:eastAsia="Times New Roman" w:hAnsi="Times New Roman" w:cs="Times New Roman"/>
          <w:sz w:val="24"/>
          <w:szCs w:val="24"/>
          <w:lang w:eastAsia="en-US"/>
        </w:rPr>
        <w:t>Parenzo</w:t>
      </w:r>
      <w:proofErr w:type="spellEnd"/>
      <w:r w:rsidRPr="00F0752F">
        <w:rPr>
          <w:rFonts w:ascii="Times New Roman" w:eastAsia="Times New Roman" w:hAnsi="Times New Roman" w:cs="Times New Roman"/>
          <w:sz w:val="24"/>
          <w:szCs w:val="24"/>
          <w:lang w:eastAsia="en-US"/>
        </w:rPr>
        <w:t xml:space="preserve">, kao suosnivač ove ustanove, participira u njenom sufinanciranju, temeljem ugovorne obveze. </w:t>
      </w:r>
    </w:p>
    <w:p w14:paraId="30ADE147" w14:textId="77777777" w:rsidR="00253F26" w:rsidRPr="00F0752F" w:rsidRDefault="00253F26" w:rsidP="00253F26">
      <w:pPr>
        <w:spacing w:after="0" w:line="240" w:lineRule="auto"/>
        <w:rPr>
          <w:rFonts w:ascii="Calibri" w:eastAsia="Times New Roman" w:hAnsi="Calibri" w:cs="Times New Roman"/>
          <w:sz w:val="21"/>
          <w:szCs w:val="21"/>
          <w:lang w:eastAsia="en-US"/>
        </w:rPr>
      </w:pPr>
    </w:p>
    <w:p w14:paraId="19A81F70"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Calibri" w:eastAsia="Times New Roman" w:hAnsi="Calibri" w:cs="Times New Roman"/>
          <w:sz w:val="21"/>
          <w:szCs w:val="21"/>
          <w:lang w:eastAsia="en-US"/>
        </w:rPr>
        <w:t> </w:t>
      </w: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0DA7E8A" w14:textId="77777777" w:rsidTr="00A17AA0">
        <w:tc>
          <w:tcPr>
            <w:tcW w:w="1754" w:type="dxa"/>
            <w:tcBorders>
              <w:top w:val="single" w:sz="4" w:space="0" w:color="auto"/>
              <w:left w:val="single" w:sz="4" w:space="0" w:color="auto"/>
              <w:bottom w:val="single" w:sz="4" w:space="0" w:color="auto"/>
              <w:right w:val="single" w:sz="4" w:space="0" w:color="auto"/>
            </w:tcBorders>
            <w:vAlign w:val="center"/>
            <w:hideMark/>
          </w:tcPr>
          <w:p w14:paraId="61CAB97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93A09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29537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171F8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C4455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4A201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60D3FF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55C58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2A8CD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54E2360" w14:textId="77777777" w:rsidTr="00A17AA0">
        <w:tc>
          <w:tcPr>
            <w:tcW w:w="1754" w:type="dxa"/>
            <w:tcBorders>
              <w:top w:val="single" w:sz="4" w:space="0" w:color="auto"/>
              <w:left w:val="single" w:sz="4" w:space="0" w:color="auto"/>
              <w:bottom w:val="single" w:sz="4" w:space="0" w:color="auto"/>
              <w:right w:val="single" w:sz="4" w:space="0" w:color="auto"/>
            </w:tcBorders>
            <w:vAlign w:val="center"/>
          </w:tcPr>
          <w:p w14:paraId="2935383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79BB80A1"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hideMark/>
          </w:tcPr>
          <w:p w14:paraId="2942A61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Pružanjem usluge rane intervencije povećava se dostupnost ove socijalne usluge porečkoj djeci s </w:t>
            </w:r>
            <w:proofErr w:type="spellStart"/>
            <w:r w:rsidRPr="00F0752F">
              <w:rPr>
                <w:rFonts w:ascii="Times New Roman" w:eastAsia="Times New Roman" w:hAnsi="Times New Roman" w:cs="Times New Roman"/>
                <w:sz w:val="20"/>
                <w:szCs w:val="20"/>
              </w:rPr>
              <w:t>neurorizicima</w:t>
            </w:r>
            <w:proofErr w:type="spellEnd"/>
          </w:p>
        </w:tc>
        <w:tc>
          <w:tcPr>
            <w:tcW w:w="1017" w:type="dxa"/>
            <w:tcBorders>
              <w:top w:val="single" w:sz="4" w:space="0" w:color="auto"/>
              <w:left w:val="single" w:sz="4" w:space="0" w:color="auto"/>
              <w:bottom w:val="single" w:sz="4" w:space="0" w:color="auto"/>
              <w:right w:val="single" w:sz="4" w:space="0" w:color="auto"/>
            </w:tcBorders>
            <w:vAlign w:val="center"/>
          </w:tcPr>
          <w:p w14:paraId="7CEA6E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A70C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4BA49F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8F58B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674B31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AE77F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223D0C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0CFF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5CC2CB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0365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r w:rsidR="00253F26" w:rsidRPr="00F0752F" w14:paraId="7AEEC42B" w14:textId="77777777" w:rsidTr="00A17AA0">
        <w:tc>
          <w:tcPr>
            <w:tcW w:w="1754" w:type="dxa"/>
            <w:tcBorders>
              <w:top w:val="single" w:sz="4" w:space="0" w:color="auto"/>
              <w:left w:val="single" w:sz="4" w:space="0" w:color="auto"/>
              <w:bottom w:val="single" w:sz="4" w:space="0" w:color="auto"/>
              <w:right w:val="single" w:sz="4" w:space="0" w:color="auto"/>
            </w:tcBorders>
            <w:vAlign w:val="center"/>
            <w:hideMark/>
          </w:tcPr>
          <w:p w14:paraId="51B00F8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A4FF55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188337B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redovita isplata plaća i drugih naknada</w:t>
            </w:r>
          </w:p>
        </w:tc>
        <w:tc>
          <w:tcPr>
            <w:tcW w:w="1017" w:type="dxa"/>
            <w:tcBorders>
              <w:top w:val="single" w:sz="4" w:space="0" w:color="auto"/>
              <w:left w:val="single" w:sz="4" w:space="0" w:color="auto"/>
              <w:bottom w:val="single" w:sz="4" w:space="0" w:color="auto"/>
              <w:right w:val="single" w:sz="4" w:space="0" w:color="auto"/>
            </w:tcBorders>
            <w:vAlign w:val="center"/>
          </w:tcPr>
          <w:p w14:paraId="7CFE05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19A6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4B119E7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F884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41F5BF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B4D3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331FFC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34F6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23CECC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90A3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4E8A17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B87A8E6"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Zakup zgrade Doma za starije i nemoćne osobe</w:t>
      </w:r>
    </w:p>
    <w:p w14:paraId="7E6768C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Zbog posebnog interesa Grada u obavljanju djelatnosti iz područja socijalne skrbi za starije i nemoćne osobe sklopljen je Ugovor o korištenju objekta Doma za starije i nemoćne osobe između trgovačkog društva Dom Poreč d.o.o. i ustanove Dom za starije i nemoćne osobe Poreč, temeljem kojeg se planiraju proračunska sredstva za plaćanje zakupa zgrade Doma.</w:t>
      </w:r>
    </w:p>
    <w:p w14:paraId="602A8ED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BB719D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BC5835C" w14:textId="77777777" w:rsidTr="00A17AA0">
        <w:tc>
          <w:tcPr>
            <w:tcW w:w="1754" w:type="dxa"/>
            <w:tcBorders>
              <w:top w:val="single" w:sz="4" w:space="0" w:color="auto"/>
              <w:left w:val="single" w:sz="4" w:space="0" w:color="auto"/>
              <w:bottom w:val="single" w:sz="4" w:space="0" w:color="auto"/>
              <w:right w:val="single" w:sz="4" w:space="0" w:color="auto"/>
            </w:tcBorders>
            <w:vAlign w:val="center"/>
            <w:hideMark/>
          </w:tcPr>
          <w:p w14:paraId="1A66FC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BDECD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D85C7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0448A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07469D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D0CF9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5D26B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47CE7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6C9837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EA8589E" w14:textId="77777777" w:rsidTr="00A17AA0">
        <w:tc>
          <w:tcPr>
            <w:tcW w:w="1754" w:type="dxa"/>
            <w:tcBorders>
              <w:top w:val="single" w:sz="4" w:space="0" w:color="auto"/>
              <w:left w:val="single" w:sz="4" w:space="0" w:color="auto"/>
              <w:bottom w:val="single" w:sz="4" w:space="0" w:color="auto"/>
              <w:right w:val="single" w:sz="4" w:space="0" w:color="auto"/>
            </w:tcBorders>
            <w:vAlign w:val="center"/>
            <w:hideMark/>
          </w:tcPr>
          <w:p w14:paraId="734D486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Ugovorom korištenja objekta Doma za starije i nemoćne osobe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6E0359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Osiguravanjem financiranja za najam namjenski opremljenog prostora osiguravaju se uvjeti za </w:t>
            </w:r>
            <w:proofErr w:type="spellStart"/>
            <w:r w:rsidRPr="00F0752F">
              <w:rPr>
                <w:rFonts w:ascii="Times New Roman" w:eastAsia="Times New Roman" w:hAnsi="Times New Roman" w:cs="Times New Roman"/>
                <w:sz w:val="20"/>
                <w:szCs w:val="20"/>
              </w:rPr>
              <w:t>pruženje</w:t>
            </w:r>
            <w:proofErr w:type="spellEnd"/>
            <w:r w:rsidRPr="00F0752F">
              <w:rPr>
                <w:rFonts w:ascii="Times New Roman" w:eastAsia="Times New Roman" w:hAnsi="Times New Roman" w:cs="Times New Roman"/>
                <w:sz w:val="20"/>
                <w:szCs w:val="20"/>
              </w:rPr>
              <w:t xml:space="preserve"> socijalnih usluga skrbi o starijim osobama</w:t>
            </w:r>
          </w:p>
        </w:tc>
        <w:tc>
          <w:tcPr>
            <w:tcW w:w="1017" w:type="dxa"/>
            <w:tcBorders>
              <w:top w:val="single" w:sz="4" w:space="0" w:color="auto"/>
              <w:left w:val="single" w:sz="4" w:space="0" w:color="auto"/>
              <w:bottom w:val="single" w:sz="4" w:space="0" w:color="auto"/>
              <w:right w:val="single" w:sz="4" w:space="0" w:color="auto"/>
            </w:tcBorders>
            <w:vAlign w:val="center"/>
          </w:tcPr>
          <w:p w14:paraId="1273EF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C6CD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59BA1E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4038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3EC22D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5A66A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39209B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F6F2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46BB12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B603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B5C641C"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p>
    <w:p w14:paraId="527987A6"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Subvencije kamata za poticanu stanogradnju  </w:t>
      </w:r>
    </w:p>
    <w:p w14:paraId="1B55C05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Odlukom o kriterijima i uvjetima za kupnju stanova iz Programa poticane stanogradnje Grada Poreča definirani su uvjeti za kupnju stana, odnosno za subvenciju kamata za stambene kredite, koje je ostvarilo ukupno 23 građana. Zaključkom Gradskog poglavarstva od 2.4.2002. godine Grad se obvezao subvencionirati kamate na kredite kod poslovnih banaka u visini od 2%.</w:t>
      </w:r>
    </w:p>
    <w:p w14:paraId="43C0F66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CB92EE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822"/>
        <w:gridCol w:w="1072"/>
        <w:gridCol w:w="1083"/>
        <w:gridCol w:w="1083"/>
        <w:gridCol w:w="1083"/>
        <w:gridCol w:w="1083"/>
      </w:tblGrid>
      <w:tr w:rsidR="00253F26" w:rsidRPr="00F0752F" w14:paraId="6E2C0542" w14:textId="77777777" w:rsidTr="00A17AA0">
        <w:tc>
          <w:tcPr>
            <w:tcW w:w="1728" w:type="dxa"/>
            <w:tcBorders>
              <w:top w:val="single" w:sz="4" w:space="0" w:color="auto"/>
              <w:left w:val="single" w:sz="4" w:space="0" w:color="auto"/>
              <w:bottom w:val="single" w:sz="4" w:space="0" w:color="auto"/>
              <w:right w:val="single" w:sz="4" w:space="0" w:color="auto"/>
            </w:tcBorders>
            <w:vAlign w:val="center"/>
            <w:hideMark/>
          </w:tcPr>
          <w:p w14:paraId="4749F0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2" w:type="dxa"/>
            <w:tcBorders>
              <w:top w:val="single" w:sz="4" w:space="0" w:color="auto"/>
              <w:left w:val="single" w:sz="4" w:space="0" w:color="auto"/>
              <w:bottom w:val="single" w:sz="4" w:space="0" w:color="auto"/>
              <w:right w:val="single" w:sz="4" w:space="0" w:color="auto"/>
            </w:tcBorders>
            <w:vAlign w:val="center"/>
            <w:hideMark/>
          </w:tcPr>
          <w:p w14:paraId="7A964D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31FEA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A6A4F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B6A49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78639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3507B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1A304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5F2C9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C611BE6" w14:textId="77777777" w:rsidTr="00A17AA0">
        <w:tc>
          <w:tcPr>
            <w:tcW w:w="1728" w:type="dxa"/>
            <w:tcBorders>
              <w:top w:val="single" w:sz="4" w:space="0" w:color="auto"/>
              <w:left w:val="single" w:sz="4" w:space="0" w:color="auto"/>
              <w:bottom w:val="single" w:sz="4" w:space="0" w:color="auto"/>
              <w:right w:val="single" w:sz="4" w:space="0" w:color="auto"/>
            </w:tcBorders>
            <w:vAlign w:val="center"/>
            <w:hideMark/>
          </w:tcPr>
          <w:p w14:paraId="29D2B4A8" w14:textId="54796730"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Odlukom o kriterijima i uvjetima za kupnju stanova iz Prog</w:t>
            </w:r>
            <w:r w:rsidR="00A17AA0" w:rsidRPr="00F0752F">
              <w:rPr>
                <w:rFonts w:ascii="Times New Roman" w:eastAsia="Times New Roman" w:hAnsi="Times New Roman" w:cs="Times New Roman"/>
                <w:sz w:val="20"/>
                <w:szCs w:val="20"/>
              </w:rPr>
              <w:t>ra</w:t>
            </w:r>
            <w:r w:rsidRPr="00F0752F">
              <w:rPr>
                <w:rFonts w:ascii="Times New Roman" w:eastAsia="Times New Roman" w:hAnsi="Times New Roman" w:cs="Times New Roman"/>
                <w:sz w:val="20"/>
                <w:szCs w:val="20"/>
              </w:rPr>
              <w:t>ma poticane stanogradnje</w:t>
            </w:r>
          </w:p>
        </w:tc>
        <w:tc>
          <w:tcPr>
            <w:tcW w:w="1822" w:type="dxa"/>
            <w:tcBorders>
              <w:top w:val="single" w:sz="4" w:space="0" w:color="auto"/>
              <w:left w:val="single" w:sz="4" w:space="0" w:color="auto"/>
              <w:bottom w:val="single" w:sz="4" w:space="0" w:color="auto"/>
              <w:right w:val="single" w:sz="4" w:space="0" w:color="auto"/>
            </w:tcBorders>
            <w:vAlign w:val="center"/>
            <w:hideMark/>
          </w:tcPr>
          <w:p w14:paraId="1369584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Subvencijom kamate za kupnju stana iz Programa poticane stanogradnje povećana je mogućnost stambenog zbrinjavanja porečkih obitelji </w:t>
            </w:r>
          </w:p>
        </w:tc>
        <w:tc>
          <w:tcPr>
            <w:tcW w:w="1072" w:type="dxa"/>
            <w:tcBorders>
              <w:top w:val="single" w:sz="4" w:space="0" w:color="auto"/>
              <w:left w:val="single" w:sz="4" w:space="0" w:color="auto"/>
              <w:bottom w:val="single" w:sz="4" w:space="0" w:color="auto"/>
              <w:right w:val="single" w:sz="4" w:space="0" w:color="auto"/>
            </w:tcBorders>
            <w:vAlign w:val="center"/>
          </w:tcPr>
          <w:p w14:paraId="4B6CDE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AAA84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6A99D7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AF3A4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5FF0D8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B481B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68E13D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0B84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68F2D5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FB93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47821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FB911C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Pomoć za kupnju udžbenika obiteljima u socijalnoj potrebi</w:t>
      </w:r>
    </w:p>
    <w:p w14:paraId="39EBD323"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Planirana sredstva namijenjena su za pomoć obiteljima u socijalnoj potrebi u snošenju troškova kupnje udžbenika i drugog obrazovnog materijala učenicima osnovnih i srednjih škola. Uvjeti i postupak ostvarivanja ovog prava uređuju se Odlukom o su/financiranju troškova kupnje drugih obrazovnih materijala učenicima osnovnih škola, te kupnju obaveznih udžbenika i drugih obrazovnih materijala učenicima srednjih škola. Iznos novčane naknade zaključkom utvrđuje gradonačelnik jednom godišnje prije početka školske godine Naknada za školsku 2024./2025. godinu iznosi do 100 eura za učenike nižih razreda osnovne škole, do 160 eura za učenike viših razreda osnovne škola i do 250 eura za učenike srednjih škola. Naknada se isplaćuje na temelju dokazanog (nastalog) troška. </w:t>
      </w:r>
    </w:p>
    <w:p w14:paraId="270FC95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3AD0B5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169D9B7"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4097F9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139F3F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75008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474D0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06471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85D32F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A79A45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7A1AF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C99B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4281842" w14:textId="77777777" w:rsidTr="006D4E3A">
        <w:tc>
          <w:tcPr>
            <w:tcW w:w="1754" w:type="dxa"/>
            <w:tcBorders>
              <w:top w:val="single" w:sz="4" w:space="0" w:color="auto"/>
              <w:left w:val="single" w:sz="4" w:space="0" w:color="auto"/>
              <w:bottom w:val="single" w:sz="4" w:space="0" w:color="auto"/>
              <w:right w:val="single" w:sz="4" w:space="0" w:color="auto"/>
            </w:tcBorders>
            <w:vAlign w:val="center"/>
          </w:tcPr>
          <w:p w14:paraId="74D212B3"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3A24595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Povećani broj korisnika pomoći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F83F8E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Odobravanjem pomoći za kupnju udžbenika obiteljima u socijalnoj potrebi pruža se novčana podrška učenicima i roditeljima u nabavci potrebnih udžbenika i ostalog obrazovnog materijala</w:t>
            </w:r>
          </w:p>
        </w:tc>
        <w:tc>
          <w:tcPr>
            <w:tcW w:w="1017" w:type="dxa"/>
            <w:tcBorders>
              <w:top w:val="single" w:sz="4" w:space="0" w:color="auto"/>
              <w:left w:val="single" w:sz="4" w:space="0" w:color="auto"/>
              <w:bottom w:val="single" w:sz="4" w:space="0" w:color="auto"/>
              <w:right w:val="single" w:sz="4" w:space="0" w:color="auto"/>
            </w:tcBorders>
            <w:vAlign w:val="center"/>
          </w:tcPr>
          <w:p w14:paraId="24F0AC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2045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p w14:paraId="3107B9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14:paraId="2416A8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26</w:t>
            </w:r>
          </w:p>
        </w:tc>
        <w:tc>
          <w:tcPr>
            <w:tcW w:w="1083" w:type="dxa"/>
            <w:tcBorders>
              <w:top w:val="single" w:sz="4" w:space="0" w:color="auto"/>
              <w:left w:val="single" w:sz="4" w:space="0" w:color="auto"/>
              <w:bottom w:val="single" w:sz="4" w:space="0" w:color="auto"/>
              <w:right w:val="single" w:sz="4" w:space="0" w:color="auto"/>
            </w:tcBorders>
            <w:vAlign w:val="center"/>
          </w:tcPr>
          <w:p w14:paraId="6F82413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28</w:t>
            </w:r>
          </w:p>
        </w:tc>
        <w:tc>
          <w:tcPr>
            <w:tcW w:w="1083" w:type="dxa"/>
            <w:tcBorders>
              <w:top w:val="single" w:sz="4" w:space="0" w:color="auto"/>
              <w:left w:val="single" w:sz="4" w:space="0" w:color="auto"/>
              <w:bottom w:val="single" w:sz="4" w:space="0" w:color="auto"/>
              <w:right w:val="single" w:sz="4" w:space="0" w:color="auto"/>
            </w:tcBorders>
            <w:vAlign w:val="center"/>
          </w:tcPr>
          <w:p w14:paraId="4BC86E1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c>
          <w:tcPr>
            <w:tcW w:w="1083" w:type="dxa"/>
            <w:tcBorders>
              <w:top w:val="single" w:sz="4" w:space="0" w:color="auto"/>
              <w:left w:val="single" w:sz="4" w:space="0" w:color="auto"/>
              <w:bottom w:val="single" w:sz="4" w:space="0" w:color="auto"/>
              <w:right w:val="single" w:sz="4" w:space="0" w:color="auto"/>
            </w:tcBorders>
            <w:vAlign w:val="center"/>
          </w:tcPr>
          <w:p w14:paraId="5068EBB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w:t>
            </w:r>
          </w:p>
        </w:tc>
      </w:tr>
    </w:tbl>
    <w:p w14:paraId="71378613"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7A1F688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dopunsko zdravstveno osiguranje umirovljenicima</w:t>
      </w:r>
    </w:p>
    <w:p w14:paraId="21FA1D53" w14:textId="050818BD"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sufinanciranje dopunskog zdravstvenog osiguranja u 100% iznosu godišnje obveze za 2.800 osoba (za 2.600 umirovljenika i 200 osoba starijih od 65 godina koji nemaju mirovinu ili su korisnici nacionalne naknade za starije osobe). Uvjeti i postupak ostvarivanja ovog prava uređuju se Odlukom sufinanciranju dopunskog zdravstvenog osiguranja osoba starije ž</w:t>
      </w:r>
      <w:r w:rsidR="006D4E3A"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votne dobi koju za tekuću godinu donosi Gradonačelnik. Sredstva su planirana za isplatu naknada u iznosu do 111,49 eura godišnje po osobi.</w:t>
      </w:r>
    </w:p>
    <w:p w14:paraId="1343ACA2" w14:textId="77777777" w:rsidR="00253F26" w:rsidRPr="00F0752F" w:rsidRDefault="00253F26" w:rsidP="00253F26">
      <w:pPr>
        <w:spacing w:after="0" w:line="240" w:lineRule="auto"/>
        <w:jc w:val="both"/>
        <w:rPr>
          <w:rFonts w:ascii="Times New Roman" w:eastAsia="Times New Roman" w:hAnsi="Times New Roman" w:cs="Times New Roman"/>
          <w:bCs/>
          <w:color w:val="C00000"/>
          <w:sz w:val="24"/>
          <w:szCs w:val="24"/>
        </w:rPr>
      </w:pPr>
    </w:p>
    <w:p w14:paraId="26426E29"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13AA99F"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5D88F44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A1062B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1A9052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C3702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556B3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A43059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83B2DA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15437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6D9EBE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17C4D94"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028A156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Isplaćene naknade </w:t>
            </w:r>
          </w:p>
          <w:p w14:paraId="06643AC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 dopunsko zdravstveno osiguranje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E30CCA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Naknada za dopunsko zdravstveno osiguranje umirovljenicima odobrava se kao oblik pomoći svim porečkim umirovljenicima u podmirenju troškova dodatne zdravstvene zaštite  </w:t>
            </w:r>
          </w:p>
        </w:tc>
        <w:tc>
          <w:tcPr>
            <w:tcW w:w="1017" w:type="dxa"/>
            <w:tcBorders>
              <w:top w:val="single" w:sz="4" w:space="0" w:color="auto"/>
              <w:left w:val="single" w:sz="4" w:space="0" w:color="auto"/>
              <w:bottom w:val="single" w:sz="4" w:space="0" w:color="auto"/>
              <w:right w:val="single" w:sz="4" w:space="0" w:color="auto"/>
            </w:tcBorders>
            <w:vAlign w:val="center"/>
          </w:tcPr>
          <w:p w14:paraId="2A76998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22590A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2750</w:t>
            </w:r>
          </w:p>
        </w:tc>
        <w:tc>
          <w:tcPr>
            <w:tcW w:w="1083" w:type="dxa"/>
            <w:tcBorders>
              <w:top w:val="single" w:sz="4" w:space="0" w:color="auto"/>
              <w:left w:val="single" w:sz="4" w:space="0" w:color="auto"/>
              <w:bottom w:val="single" w:sz="4" w:space="0" w:color="auto"/>
              <w:right w:val="single" w:sz="4" w:space="0" w:color="auto"/>
            </w:tcBorders>
            <w:vAlign w:val="center"/>
          </w:tcPr>
          <w:p w14:paraId="5CFFDD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2760</w:t>
            </w:r>
          </w:p>
        </w:tc>
        <w:tc>
          <w:tcPr>
            <w:tcW w:w="1083" w:type="dxa"/>
            <w:tcBorders>
              <w:top w:val="single" w:sz="4" w:space="0" w:color="auto"/>
              <w:left w:val="single" w:sz="4" w:space="0" w:color="auto"/>
              <w:bottom w:val="single" w:sz="4" w:space="0" w:color="auto"/>
              <w:right w:val="single" w:sz="4" w:space="0" w:color="auto"/>
            </w:tcBorders>
            <w:vAlign w:val="center"/>
          </w:tcPr>
          <w:p w14:paraId="68D23D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2770</w:t>
            </w:r>
          </w:p>
        </w:tc>
        <w:tc>
          <w:tcPr>
            <w:tcW w:w="1083" w:type="dxa"/>
            <w:tcBorders>
              <w:top w:val="single" w:sz="4" w:space="0" w:color="auto"/>
              <w:left w:val="single" w:sz="4" w:space="0" w:color="auto"/>
              <w:bottom w:val="single" w:sz="4" w:space="0" w:color="auto"/>
              <w:right w:val="single" w:sz="4" w:space="0" w:color="auto"/>
            </w:tcBorders>
            <w:vAlign w:val="center"/>
          </w:tcPr>
          <w:p w14:paraId="64858F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D6EE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2780</w:t>
            </w:r>
          </w:p>
        </w:tc>
      </w:tr>
    </w:tbl>
    <w:p w14:paraId="38B8EBB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937101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Naknada za grobna mjesta hrvatskih branitelja Domovinskog rata</w:t>
      </w:r>
    </w:p>
    <w:p w14:paraId="40700E14"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Temeljem Zakona o pravima hrvatskih branitelja iz Domovinskog rata i članovima njihovih obitelji jedinice lokalne samouprave dužne su osloboditi ih (obitelj) plaćanja pola iznosa naknade za grobno mjesto, ako nemaju od ranije vlastito grobno mjesto. Naknada za dodjelu grobnog mjesta za jednu osobu na porečkom groblju iznosi 601,41 eura.  </w:t>
      </w:r>
    </w:p>
    <w:p w14:paraId="25D8EE0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E31724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14AC0CF"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19FA6D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74B9C4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AB7999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08B7C5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22CCFB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C29AA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865B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E66EE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DCD1F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1688FB1"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5BD3B96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Zakonom o pravima hrvatskih branitelja iz Domovinskog rata i članovima njihovih obitelji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47CE6D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Temeljem zakonske obveze sufinanciraju se naknade za grobno mjesto </w:t>
            </w:r>
          </w:p>
        </w:tc>
        <w:tc>
          <w:tcPr>
            <w:tcW w:w="1017" w:type="dxa"/>
            <w:tcBorders>
              <w:top w:val="single" w:sz="4" w:space="0" w:color="auto"/>
              <w:left w:val="single" w:sz="4" w:space="0" w:color="auto"/>
              <w:bottom w:val="single" w:sz="4" w:space="0" w:color="auto"/>
              <w:right w:val="single" w:sz="4" w:space="0" w:color="auto"/>
            </w:tcBorders>
            <w:vAlign w:val="center"/>
          </w:tcPr>
          <w:p w14:paraId="26B147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01D8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33CA9D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F1A5FB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vAlign w:val="center"/>
          </w:tcPr>
          <w:p w14:paraId="31D629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002D4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vAlign w:val="center"/>
          </w:tcPr>
          <w:p w14:paraId="079D9F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4F1CD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vAlign w:val="center"/>
          </w:tcPr>
          <w:p w14:paraId="0B64E0D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811795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r>
    </w:tbl>
    <w:p w14:paraId="735D3CA9" w14:textId="77777777" w:rsidR="00253F26" w:rsidRPr="00F0752F" w:rsidRDefault="00253F26" w:rsidP="00253F26">
      <w:pPr>
        <w:spacing w:after="0" w:line="240" w:lineRule="auto"/>
        <w:jc w:val="both"/>
        <w:rPr>
          <w:rFonts w:ascii="Times New Roman" w:eastAsia="Times New Roman" w:hAnsi="Times New Roman" w:cs="Times New Roman"/>
          <w:b/>
          <w:sz w:val="20"/>
          <w:szCs w:val="20"/>
        </w:rPr>
      </w:pPr>
    </w:p>
    <w:p w14:paraId="5AED048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Ostale potrebe u socijalnoj skrbi</w:t>
      </w:r>
    </w:p>
    <w:p w14:paraId="51D4511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Cs/>
          <w:sz w:val="24"/>
          <w:szCs w:val="24"/>
        </w:rPr>
        <w:t>Sredstva su planirana za pomoć građanima u novcu ili naravi kod iznenadnih životnih situacija zbog kojih se nalaze u financijskim poteškoćama.</w:t>
      </w:r>
    </w:p>
    <w:p w14:paraId="5937BE37"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4A891C2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231703C"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090A95C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621E7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DADFC3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6B2A3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E2AC8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A4FE22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5A331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0BA84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E7ED15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C2E5113"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6DAB9D23"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Isplaćene naknade za podmirenje raznih troškova građana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BB844EB"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Pomoć korisnicima (samcima i obiteljima) koji se nalaze u financijskim poteškoćama</w:t>
            </w:r>
            <w:r w:rsidRPr="00F0752F">
              <w:rPr>
                <w:rFonts w:ascii="Times New Roman" w:eastAsia="Times New Roman" w:hAnsi="Times New Roman" w:cs="Times New Roman"/>
                <w:sz w:val="20"/>
                <w:szCs w:val="20"/>
                <w:lang w:eastAsia="en-US"/>
              </w:rPr>
              <w:t xml:space="preserve"> zbog </w:t>
            </w:r>
            <w:r w:rsidRPr="00F0752F">
              <w:rPr>
                <w:rFonts w:ascii="Times New Roman" w:eastAsia="Times New Roman" w:hAnsi="Times New Roman" w:cs="Times New Roman"/>
                <w:bCs/>
                <w:sz w:val="20"/>
                <w:szCs w:val="20"/>
              </w:rPr>
              <w:t>iznenadnih životnih situacija</w:t>
            </w:r>
          </w:p>
        </w:tc>
        <w:tc>
          <w:tcPr>
            <w:tcW w:w="1017" w:type="dxa"/>
            <w:tcBorders>
              <w:top w:val="single" w:sz="4" w:space="0" w:color="auto"/>
              <w:left w:val="single" w:sz="4" w:space="0" w:color="auto"/>
              <w:bottom w:val="single" w:sz="4" w:space="0" w:color="auto"/>
              <w:right w:val="single" w:sz="4" w:space="0" w:color="auto"/>
            </w:tcBorders>
            <w:vAlign w:val="center"/>
          </w:tcPr>
          <w:p w14:paraId="1738D9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p w14:paraId="7AF4D7B4"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1E03FCD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A07A60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p w14:paraId="3279909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CADE61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3660373A"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24337B1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66071FF0"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3A61258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3BEAC3F4"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386C3BC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2B3E6730"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140955C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452BCB9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w:t>
            </w:r>
          </w:p>
        </w:tc>
      </w:tr>
    </w:tbl>
    <w:p w14:paraId="57E90AFC" w14:textId="77777777" w:rsidR="00253F26" w:rsidRPr="00F0752F" w:rsidRDefault="00253F26" w:rsidP="00253F26">
      <w:pPr>
        <w:spacing w:after="0" w:line="240" w:lineRule="auto"/>
        <w:jc w:val="both"/>
        <w:rPr>
          <w:rFonts w:ascii="Times New Roman" w:eastAsia="Times New Roman" w:hAnsi="Times New Roman" w:cs="Times New Roman"/>
          <w:b/>
          <w:sz w:val="20"/>
          <w:szCs w:val="20"/>
        </w:rPr>
      </w:pPr>
    </w:p>
    <w:p w14:paraId="2257518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Prekvalifikacije teže </w:t>
      </w:r>
      <w:proofErr w:type="spellStart"/>
      <w:r w:rsidRPr="00F0752F">
        <w:rPr>
          <w:rFonts w:ascii="Times New Roman" w:eastAsia="Times New Roman" w:hAnsi="Times New Roman" w:cs="Times New Roman"/>
          <w:b/>
          <w:bCs/>
          <w:sz w:val="24"/>
          <w:szCs w:val="24"/>
        </w:rPr>
        <w:t>zapošljivih</w:t>
      </w:r>
      <w:proofErr w:type="spellEnd"/>
      <w:r w:rsidRPr="00F0752F">
        <w:rPr>
          <w:rFonts w:ascii="Times New Roman" w:eastAsia="Times New Roman" w:hAnsi="Times New Roman" w:cs="Times New Roman"/>
          <w:b/>
          <w:bCs/>
          <w:sz w:val="24"/>
          <w:szCs w:val="24"/>
        </w:rPr>
        <w:t xml:space="preserve"> u lakše </w:t>
      </w:r>
      <w:proofErr w:type="spellStart"/>
      <w:r w:rsidRPr="00F0752F">
        <w:rPr>
          <w:rFonts w:ascii="Times New Roman" w:eastAsia="Times New Roman" w:hAnsi="Times New Roman" w:cs="Times New Roman"/>
          <w:b/>
          <w:bCs/>
          <w:sz w:val="24"/>
          <w:szCs w:val="24"/>
        </w:rPr>
        <w:t>zapošljiva</w:t>
      </w:r>
      <w:proofErr w:type="spellEnd"/>
      <w:r w:rsidRPr="00F0752F">
        <w:rPr>
          <w:rFonts w:ascii="Times New Roman" w:eastAsia="Times New Roman" w:hAnsi="Times New Roman" w:cs="Times New Roman"/>
          <w:b/>
          <w:bCs/>
          <w:sz w:val="24"/>
          <w:szCs w:val="24"/>
        </w:rPr>
        <w:t xml:space="preserve"> zanimanja </w:t>
      </w:r>
    </w:p>
    <w:p w14:paraId="0ADF2B58"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lastRenderedPageBreak/>
        <w:t xml:space="preserve">Sredstva su planirana za prekvalifikaciju osoba iz teže </w:t>
      </w:r>
      <w:proofErr w:type="spellStart"/>
      <w:r w:rsidRPr="00F0752F">
        <w:rPr>
          <w:rFonts w:ascii="Times New Roman" w:eastAsia="Times New Roman" w:hAnsi="Times New Roman" w:cs="Times New Roman"/>
          <w:sz w:val="24"/>
          <w:szCs w:val="24"/>
          <w:lang w:eastAsia="en-US"/>
        </w:rPr>
        <w:t>zapošljivih</w:t>
      </w:r>
      <w:proofErr w:type="spellEnd"/>
      <w:r w:rsidRPr="00F0752F">
        <w:rPr>
          <w:rFonts w:ascii="Times New Roman" w:eastAsia="Times New Roman" w:hAnsi="Times New Roman" w:cs="Times New Roman"/>
          <w:sz w:val="24"/>
          <w:szCs w:val="24"/>
          <w:lang w:eastAsia="en-US"/>
        </w:rPr>
        <w:t xml:space="preserve"> zanimanja u lakše </w:t>
      </w:r>
      <w:proofErr w:type="spellStart"/>
      <w:r w:rsidRPr="00F0752F">
        <w:rPr>
          <w:rFonts w:ascii="Times New Roman" w:eastAsia="Times New Roman" w:hAnsi="Times New Roman" w:cs="Times New Roman"/>
          <w:sz w:val="24"/>
          <w:szCs w:val="24"/>
          <w:lang w:eastAsia="en-US"/>
        </w:rPr>
        <w:t>zapošljiva</w:t>
      </w:r>
      <w:proofErr w:type="spellEnd"/>
      <w:r w:rsidRPr="00F0752F">
        <w:rPr>
          <w:rFonts w:ascii="Times New Roman" w:eastAsia="Times New Roman" w:hAnsi="Times New Roman" w:cs="Times New Roman"/>
          <w:sz w:val="24"/>
          <w:szCs w:val="24"/>
          <w:lang w:eastAsia="en-US"/>
        </w:rPr>
        <w:t xml:space="preserve"> zanimanja (njegovateljice i druga tražena zanimanja).</w:t>
      </w:r>
    </w:p>
    <w:p w14:paraId="2E8E8225"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2C23A19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FAF2872"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6DFB7AD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3A397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5E54E4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8F964E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2A164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4A35B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9E966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A1E84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CE7D7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C2CC13A" w14:textId="77777777" w:rsidTr="006D4E3A">
        <w:tc>
          <w:tcPr>
            <w:tcW w:w="1754" w:type="dxa"/>
            <w:tcBorders>
              <w:top w:val="single" w:sz="4" w:space="0" w:color="auto"/>
              <w:left w:val="single" w:sz="4" w:space="0" w:color="auto"/>
              <w:bottom w:val="single" w:sz="4" w:space="0" w:color="auto"/>
              <w:right w:val="single" w:sz="4" w:space="0" w:color="auto"/>
            </w:tcBorders>
            <w:vAlign w:val="center"/>
          </w:tcPr>
          <w:p w14:paraId="7DAF99CB"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54ABEEAA"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rPr>
              <w:t>Povećanje broja korisnika pomoći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2EFDB94"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rPr>
              <w:t xml:space="preserve">Odobravanjem pomoći korisnicima se pruža podrška u </w:t>
            </w:r>
            <w:r w:rsidRPr="00F0752F">
              <w:rPr>
                <w:rFonts w:ascii="Times New Roman" w:eastAsia="Times New Roman" w:hAnsi="Times New Roman" w:cs="Times New Roman"/>
                <w:sz w:val="20"/>
                <w:szCs w:val="20"/>
                <w:lang w:eastAsia="en-US"/>
              </w:rPr>
              <w:t xml:space="preserve">prekvalifikaciji iz teže </w:t>
            </w:r>
            <w:proofErr w:type="spellStart"/>
            <w:r w:rsidRPr="00F0752F">
              <w:rPr>
                <w:rFonts w:ascii="Times New Roman" w:eastAsia="Times New Roman" w:hAnsi="Times New Roman" w:cs="Times New Roman"/>
                <w:sz w:val="20"/>
                <w:szCs w:val="20"/>
                <w:lang w:eastAsia="en-US"/>
              </w:rPr>
              <w:t>zapošljivih</w:t>
            </w:r>
            <w:proofErr w:type="spellEnd"/>
            <w:r w:rsidRPr="00F0752F">
              <w:rPr>
                <w:rFonts w:ascii="Times New Roman" w:eastAsia="Times New Roman" w:hAnsi="Times New Roman" w:cs="Times New Roman"/>
                <w:sz w:val="20"/>
                <w:szCs w:val="20"/>
                <w:lang w:eastAsia="en-US"/>
              </w:rPr>
              <w:t xml:space="preserve"> u lakše </w:t>
            </w:r>
            <w:proofErr w:type="spellStart"/>
            <w:r w:rsidRPr="00F0752F">
              <w:rPr>
                <w:rFonts w:ascii="Times New Roman" w:eastAsia="Times New Roman" w:hAnsi="Times New Roman" w:cs="Times New Roman"/>
                <w:sz w:val="20"/>
                <w:szCs w:val="20"/>
                <w:lang w:eastAsia="en-US"/>
              </w:rPr>
              <w:t>zapošljiva</w:t>
            </w:r>
            <w:proofErr w:type="spellEnd"/>
            <w:r w:rsidRPr="00F0752F">
              <w:rPr>
                <w:rFonts w:ascii="Times New Roman" w:eastAsia="Times New Roman" w:hAnsi="Times New Roman" w:cs="Times New Roman"/>
                <w:sz w:val="20"/>
                <w:szCs w:val="20"/>
                <w:lang w:eastAsia="en-US"/>
              </w:rPr>
              <w:t xml:space="preserve"> zanimanja </w:t>
            </w:r>
            <w:proofErr w:type="spellStart"/>
            <w:r w:rsidRPr="00F0752F">
              <w:rPr>
                <w:rFonts w:ascii="Times New Roman" w:eastAsia="Times New Roman" w:hAnsi="Times New Roman" w:cs="Times New Roman"/>
                <w:sz w:val="20"/>
                <w:szCs w:val="20"/>
                <w:lang w:eastAsia="en-US"/>
              </w:rPr>
              <w:t>odn</w:t>
            </w:r>
            <w:proofErr w:type="spellEnd"/>
            <w:r w:rsidRPr="00F0752F">
              <w:rPr>
                <w:rFonts w:ascii="Times New Roman" w:eastAsia="Times New Roman" w:hAnsi="Times New Roman" w:cs="Times New Roman"/>
                <w:sz w:val="20"/>
                <w:szCs w:val="20"/>
                <w:lang w:eastAsia="en-US"/>
              </w:rPr>
              <w:t>. zapošljavanje</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6C7A53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41A10C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701E44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E9E5C2A"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4C42AD32"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34FB2D68"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2309CB3F"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49C6E8E8"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6EE1EEE2"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6</w:t>
            </w:r>
          </w:p>
        </w:tc>
        <w:tc>
          <w:tcPr>
            <w:tcW w:w="1083" w:type="dxa"/>
            <w:tcBorders>
              <w:top w:val="single" w:sz="4" w:space="0" w:color="auto"/>
              <w:left w:val="single" w:sz="4" w:space="0" w:color="auto"/>
              <w:bottom w:val="single" w:sz="4" w:space="0" w:color="auto"/>
              <w:right w:val="single" w:sz="4" w:space="0" w:color="auto"/>
            </w:tcBorders>
            <w:vAlign w:val="center"/>
          </w:tcPr>
          <w:p w14:paraId="6C9655CD"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5E66837F"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1DCF79E1"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6</w:t>
            </w:r>
          </w:p>
        </w:tc>
        <w:tc>
          <w:tcPr>
            <w:tcW w:w="1083" w:type="dxa"/>
            <w:tcBorders>
              <w:top w:val="single" w:sz="4" w:space="0" w:color="auto"/>
              <w:left w:val="single" w:sz="4" w:space="0" w:color="auto"/>
              <w:bottom w:val="single" w:sz="4" w:space="0" w:color="auto"/>
              <w:right w:val="single" w:sz="4" w:space="0" w:color="auto"/>
            </w:tcBorders>
            <w:vAlign w:val="center"/>
          </w:tcPr>
          <w:p w14:paraId="3B835EF1"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39DE11DA"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175FAAEB"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6</w:t>
            </w:r>
          </w:p>
        </w:tc>
      </w:tr>
    </w:tbl>
    <w:p w14:paraId="6BFDAF53"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E3BFA82" w14:textId="77777777" w:rsidR="00253F26" w:rsidRPr="00F0752F" w:rsidRDefault="00253F26" w:rsidP="00253F26">
      <w:pPr>
        <w:spacing w:after="0" w:line="240" w:lineRule="auto"/>
        <w:rPr>
          <w:rFonts w:ascii="Times New Roman" w:eastAsia="Times New Roman" w:hAnsi="Times New Roman" w:cs="Times New Roman"/>
          <w:b/>
          <w:bCs/>
          <w:color w:val="C00000"/>
          <w:sz w:val="24"/>
          <w:szCs w:val="24"/>
        </w:rPr>
      </w:pPr>
      <w:r w:rsidRPr="00F0752F">
        <w:rPr>
          <w:rFonts w:ascii="Times New Roman" w:eastAsia="Times New Roman" w:hAnsi="Times New Roman" w:cs="Times New Roman"/>
          <w:b/>
          <w:sz w:val="24"/>
          <w:szCs w:val="24"/>
        </w:rPr>
        <w:t>Kapitalni projekt: Dogradnja zgrade Doma za starije i nemoćne osobe Poreč</w:t>
      </w:r>
    </w:p>
    <w:p w14:paraId="5E065B10"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financiranje radova i usluga na dogradnji Doma za starije i nemoćne osobe u Poreču, čiji je početak planiran u prvom dijelu 2025. godine.</w:t>
      </w:r>
    </w:p>
    <w:p w14:paraId="34E06F2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2115B63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E90822E"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58FC1D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B0634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826D4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4A6D70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9329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BAF52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005B7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6658A8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080F70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A8F2391"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38DF0DF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Započeta d</w:t>
            </w:r>
            <w:r w:rsidRPr="00F0752F">
              <w:rPr>
                <w:rFonts w:ascii="Times New Roman" w:eastAsia="Times New Roman" w:hAnsi="Times New Roman" w:cs="Times New Roman"/>
                <w:bCs/>
                <w:sz w:val="20"/>
                <w:szCs w:val="20"/>
              </w:rPr>
              <w:t>ogradnja Doma za starije i nemoćne osobe Poreč</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028318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Financiranje radova i usluga </w:t>
            </w:r>
            <w:r w:rsidRPr="00F0752F">
              <w:rPr>
                <w:rFonts w:ascii="Times New Roman" w:eastAsia="Times New Roman" w:hAnsi="Times New Roman" w:cs="Times New Roman"/>
                <w:bCs/>
                <w:sz w:val="20"/>
                <w:szCs w:val="20"/>
              </w:rPr>
              <w:t>dogradnje</w:t>
            </w:r>
            <w:r w:rsidRPr="00F0752F">
              <w:rPr>
                <w:rFonts w:ascii="Times New Roman" w:eastAsia="Times New Roman" w:hAnsi="Times New Roman" w:cs="Times New Roman"/>
                <w:sz w:val="20"/>
                <w:szCs w:val="20"/>
              </w:rPr>
              <w:t xml:space="preserve"> Doma za starije i nemoćne osobe Poreč s ciljem povećanja kvalitete i kapaciteta u skrbi o starijima</w:t>
            </w:r>
          </w:p>
        </w:tc>
        <w:tc>
          <w:tcPr>
            <w:tcW w:w="1017" w:type="dxa"/>
            <w:tcBorders>
              <w:top w:val="single" w:sz="4" w:space="0" w:color="auto"/>
              <w:left w:val="single" w:sz="4" w:space="0" w:color="auto"/>
              <w:bottom w:val="single" w:sz="4" w:space="0" w:color="auto"/>
              <w:right w:val="single" w:sz="4" w:space="0" w:color="auto"/>
            </w:tcBorders>
            <w:vAlign w:val="center"/>
          </w:tcPr>
          <w:p w14:paraId="0100A5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D0F5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631F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64C6CC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9F48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BB8A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6BACC6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4547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D0DB0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416EDC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0C2A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BCD5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3D69A8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7881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102C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0546465"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Cs/>
          <w:sz w:val="24"/>
          <w:szCs w:val="24"/>
        </w:rPr>
      </w:pPr>
    </w:p>
    <w:p w14:paraId="109C2DB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Tekući projekt: Subvencije kamata za kupnju prvog stana</w:t>
      </w:r>
    </w:p>
    <w:p w14:paraId="52919F3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 je s Privrednom bankom Zagreb </w:t>
      </w:r>
      <w:proofErr w:type="spellStart"/>
      <w:r w:rsidRPr="00F0752F">
        <w:rPr>
          <w:rFonts w:ascii="Times New Roman" w:eastAsia="Times New Roman" w:hAnsi="Times New Roman" w:cs="Times New Roman"/>
          <w:sz w:val="24"/>
          <w:szCs w:val="24"/>
        </w:rPr>
        <w:t>d.d</w:t>
      </w:r>
      <w:proofErr w:type="spellEnd"/>
      <w:r w:rsidRPr="00F0752F">
        <w:rPr>
          <w:rFonts w:ascii="Times New Roman" w:eastAsia="Times New Roman" w:hAnsi="Times New Roman" w:cs="Times New Roman"/>
          <w:sz w:val="24"/>
          <w:szCs w:val="24"/>
        </w:rPr>
        <w:t xml:space="preserve"> bio sklopio Ugovor o poslovnoj suradnji kojim su bila regulirana međusobna prava i obveze vezano uz odobravanje stambenih kredita građanima koji sudjeluju u Programu subvencije kamata za kupnju prvog stana. Planiranim  sredstvima Grad subvencionira dio kamate (2%) za ukupno 3 korisnika kredita.  </w:t>
      </w:r>
    </w:p>
    <w:p w14:paraId="3795D87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A9F5FF9"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823"/>
        <w:gridCol w:w="1072"/>
        <w:gridCol w:w="1083"/>
        <w:gridCol w:w="1083"/>
        <w:gridCol w:w="1083"/>
        <w:gridCol w:w="1083"/>
      </w:tblGrid>
      <w:tr w:rsidR="00253F26" w:rsidRPr="00F0752F" w14:paraId="2BE2342E" w14:textId="77777777" w:rsidTr="006D4E3A">
        <w:tc>
          <w:tcPr>
            <w:tcW w:w="1727" w:type="dxa"/>
            <w:tcBorders>
              <w:top w:val="single" w:sz="4" w:space="0" w:color="auto"/>
              <w:left w:val="single" w:sz="4" w:space="0" w:color="auto"/>
              <w:bottom w:val="single" w:sz="4" w:space="0" w:color="auto"/>
              <w:right w:val="single" w:sz="4" w:space="0" w:color="auto"/>
            </w:tcBorders>
            <w:vAlign w:val="center"/>
            <w:hideMark/>
          </w:tcPr>
          <w:p w14:paraId="1F31932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4BE6DB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27C5DB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823A75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D6C20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BDEDD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F328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E712A6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67544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B66A563" w14:textId="77777777" w:rsidTr="006D4E3A">
        <w:tc>
          <w:tcPr>
            <w:tcW w:w="1727" w:type="dxa"/>
            <w:tcBorders>
              <w:top w:val="single" w:sz="4" w:space="0" w:color="auto"/>
              <w:left w:val="single" w:sz="4" w:space="0" w:color="auto"/>
              <w:bottom w:val="single" w:sz="4" w:space="0" w:color="auto"/>
              <w:right w:val="single" w:sz="4" w:space="0" w:color="auto"/>
            </w:tcBorders>
            <w:vAlign w:val="center"/>
            <w:hideMark/>
          </w:tcPr>
          <w:p w14:paraId="1FF89AC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Programom subvencije kamata za kupnju prvog stana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F55DA5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Subvencija kamata za kupnju prvog stana odobrena je porečkim obiteljima kao oblik pomoći u stambenom zbrinjavanju</w:t>
            </w:r>
          </w:p>
        </w:tc>
        <w:tc>
          <w:tcPr>
            <w:tcW w:w="1072" w:type="dxa"/>
            <w:tcBorders>
              <w:top w:val="single" w:sz="4" w:space="0" w:color="auto"/>
              <w:left w:val="single" w:sz="4" w:space="0" w:color="auto"/>
              <w:bottom w:val="single" w:sz="4" w:space="0" w:color="auto"/>
              <w:right w:val="single" w:sz="4" w:space="0" w:color="auto"/>
            </w:tcBorders>
            <w:vAlign w:val="center"/>
          </w:tcPr>
          <w:p w14:paraId="3BA641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3CFB4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628040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34CF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1E0347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E730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0629AC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BB05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2CCA481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3C32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BE3862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629D7E8C"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Tekući projekt: Naknade za pomoć osobama zbog </w:t>
      </w:r>
      <w:proofErr w:type="spellStart"/>
      <w:r w:rsidRPr="00F0752F">
        <w:rPr>
          <w:rFonts w:ascii="Times New Roman" w:eastAsia="Times New Roman" w:hAnsi="Times New Roman" w:cs="Times New Roman"/>
          <w:b/>
          <w:bCs/>
          <w:sz w:val="24"/>
          <w:szCs w:val="24"/>
        </w:rPr>
        <w:t>zbog</w:t>
      </w:r>
      <w:proofErr w:type="spellEnd"/>
      <w:r w:rsidRPr="00F0752F">
        <w:rPr>
          <w:rFonts w:ascii="Times New Roman" w:eastAsia="Times New Roman" w:hAnsi="Times New Roman" w:cs="Times New Roman"/>
          <w:b/>
          <w:bCs/>
          <w:sz w:val="24"/>
          <w:szCs w:val="24"/>
        </w:rPr>
        <w:t xml:space="preserve"> poslovno uvjetovanog otkaza </w:t>
      </w:r>
    </w:p>
    <w:p w14:paraId="4F0CA3B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pomoć osobama koje će se naći u teškoj socijalno ekonomskoj situaciji ukoliko dobiju poslovno uvjetovani otkaz. Uvjeti i postupak ostvarivanja ovog prava uređuju </w:t>
      </w:r>
      <w:r w:rsidRPr="00F0752F">
        <w:rPr>
          <w:rFonts w:ascii="Times New Roman" w:eastAsia="Times New Roman" w:hAnsi="Times New Roman" w:cs="Times New Roman"/>
          <w:sz w:val="24"/>
          <w:szCs w:val="24"/>
        </w:rPr>
        <w:lastRenderedPageBreak/>
        <w:t xml:space="preserve">se Odlukom koju, po donošenju Proračuna, za tekuću godinu donosi Gradonačelnik na početku te godine. </w:t>
      </w:r>
    </w:p>
    <w:p w14:paraId="32F0872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07ECD4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C007F41"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2B96B1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F2194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63BFD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678A64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D8F29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845CEB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918FF3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F033F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AB5D0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37A63A2"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1A1EB4D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korisnika naknade </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70C2F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Naknadom za pomoć osobama koje su dobile poslovno uvjetovani otkaz daje se podrška s ciljem lakšeg prevladavanja novonastalog stanja</w:t>
            </w:r>
          </w:p>
        </w:tc>
        <w:tc>
          <w:tcPr>
            <w:tcW w:w="1017" w:type="dxa"/>
            <w:tcBorders>
              <w:top w:val="single" w:sz="4" w:space="0" w:color="auto"/>
              <w:left w:val="single" w:sz="4" w:space="0" w:color="auto"/>
              <w:bottom w:val="single" w:sz="4" w:space="0" w:color="auto"/>
              <w:right w:val="single" w:sz="4" w:space="0" w:color="auto"/>
            </w:tcBorders>
            <w:vAlign w:val="center"/>
          </w:tcPr>
          <w:p w14:paraId="47D01A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p w14:paraId="159E28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14:paraId="6BE1DDF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vAlign w:val="center"/>
          </w:tcPr>
          <w:p w14:paraId="1595EC2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10D2FDA1" w14:textId="3E461043" w:rsidR="00253F26" w:rsidRPr="00F0752F" w:rsidRDefault="00253F26" w:rsidP="006D4E3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vAlign w:val="center"/>
          </w:tcPr>
          <w:p w14:paraId="4DED4B9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r>
    </w:tbl>
    <w:p w14:paraId="294D0E0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C1FE3A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Tekući projekt: Naknade za pomoć osobama u teškoj socijalno ekonomskoj situaciji uzrokovanoj porastom cijena energenata </w:t>
      </w:r>
    </w:p>
    <w:p w14:paraId="3E6D77F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pomoć osobama koje će se naći u teškoj socijalno ekonomskoj situaciji zbog porasta cijena energenata. Uvjeti i postupak ostvarivanja ovog prava uređuju se Odlukom koju, po donošenju Proračuna, za tekuću godinu donosi Gradonačelnik na početku te godine. </w:t>
      </w:r>
    </w:p>
    <w:p w14:paraId="089F8FE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6C605699"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E1D99B4"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46E728F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D1A54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62F7AB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683A0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2B944F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898030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AB85BE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DAAE0F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85767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530DFCD"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609E614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 broj korisnika naknade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7061D2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 se odobrava korisnicima (samcima i obiteljima) s ciljem prevladavanja teškoća uzrokovanih porastom cijene energenata</w:t>
            </w:r>
          </w:p>
        </w:tc>
        <w:tc>
          <w:tcPr>
            <w:tcW w:w="1017" w:type="dxa"/>
            <w:tcBorders>
              <w:top w:val="single" w:sz="4" w:space="0" w:color="auto"/>
              <w:left w:val="single" w:sz="4" w:space="0" w:color="auto"/>
              <w:bottom w:val="single" w:sz="4" w:space="0" w:color="auto"/>
              <w:right w:val="single" w:sz="4" w:space="0" w:color="auto"/>
            </w:tcBorders>
            <w:vAlign w:val="center"/>
          </w:tcPr>
          <w:p w14:paraId="0208E6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4B42E7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2EF524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5147A23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vAlign w:val="center"/>
          </w:tcPr>
          <w:p w14:paraId="060D3ED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w:t>
            </w:r>
          </w:p>
        </w:tc>
      </w:tr>
    </w:tbl>
    <w:p w14:paraId="7F06948F" w14:textId="20EAB515" w:rsidR="00253F26" w:rsidRPr="00F0752F" w:rsidRDefault="00253F26" w:rsidP="00253F26">
      <w:pPr>
        <w:spacing w:after="0" w:line="240" w:lineRule="auto"/>
        <w:jc w:val="both"/>
        <w:rPr>
          <w:rFonts w:ascii="Times New Roman" w:eastAsia="Times New Roman" w:hAnsi="Times New Roman" w:cs="Times New Roman"/>
          <w:b/>
          <w:bCs/>
          <w:color w:val="C00000"/>
          <w:sz w:val="24"/>
          <w:szCs w:val="24"/>
        </w:rPr>
      </w:pPr>
    </w:p>
    <w:p w14:paraId="673198D4" w14:textId="77777777" w:rsidR="006D4E3A" w:rsidRPr="00F0752F" w:rsidRDefault="006D4E3A" w:rsidP="00253F26">
      <w:pPr>
        <w:spacing w:after="0" w:line="240" w:lineRule="auto"/>
        <w:jc w:val="both"/>
        <w:rPr>
          <w:rFonts w:ascii="Times New Roman" w:eastAsia="Times New Roman" w:hAnsi="Times New Roman" w:cs="Times New Roman"/>
          <w:b/>
          <w:bCs/>
          <w:color w:val="C00000"/>
          <w:sz w:val="24"/>
          <w:szCs w:val="24"/>
        </w:rPr>
      </w:pPr>
    </w:p>
    <w:p w14:paraId="3A7E310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PROGRAM: ZAŠTITA OKOLIŠA</w:t>
      </w:r>
    </w:p>
    <w:p w14:paraId="162BB5C8"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25E98423"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0A7EFB5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w:t>
      </w:r>
    </w:p>
    <w:p w14:paraId="447C5301"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Veterinarsko-higijeničarka služba</w:t>
      </w:r>
    </w:p>
    <w:p w14:paraId="70891B83"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Sklonište za životinje</w:t>
      </w:r>
      <w:r w:rsidRPr="00F0752F">
        <w:rPr>
          <w:rFonts w:ascii="Times New Roman" w:eastAsia="Times New Roman" w:hAnsi="Times New Roman" w:cs="Times New Roman"/>
          <w:sz w:val="24"/>
          <w:szCs w:val="24"/>
        </w:rPr>
        <w:tab/>
      </w:r>
    </w:p>
    <w:p w14:paraId="56F15BBC"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Zaštita životinja putem udruga</w:t>
      </w:r>
    </w:p>
    <w:p w14:paraId="045931EA"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Ostale potrebe u zaštiti životinja</w:t>
      </w:r>
    </w:p>
    <w:p w14:paraId="6CDC7FB9"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bookmarkStart w:id="45" w:name="_Hlk118315623"/>
      <w:r w:rsidRPr="00F0752F">
        <w:rPr>
          <w:rFonts w:ascii="Times New Roman" w:eastAsia="Times New Roman" w:hAnsi="Times New Roman" w:cs="Times New Roman"/>
          <w:sz w:val="24"/>
          <w:szCs w:val="24"/>
        </w:rPr>
        <w:t>Sufinanciranje cijene usluge pražnjenja septičkih jama</w:t>
      </w:r>
      <w:bookmarkEnd w:id="45"/>
      <w:r w:rsidRPr="00F0752F">
        <w:rPr>
          <w:rFonts w:ascii="Times New Roman" w:eastAsia="Times New Roman" w:hAnsi="Times New Roman" w:cs="Times New Roman"/>
          <w:sz w:val="24"/>
          <w:szCs w:val="24"/>
        </w:rPr>
        <w:t>.</w:t>
      </w:r>
    </w:p>
    <w:p w14:paraId="621CD25E" w14:textId="77777777" w:rsidR="00253F26" w:rsidRPr="00F0752F" w:rsidRDefault="00253F26" w:rsidP="00253F26">
      <w:pPr>
        <w:spacing w:after="0" w:line="240" w:lineRule="auto"/>
        <w:ind w:firstLine="708"/>
        <w:jc w:val="both"/>
        <w:rPr>
          <w:rFonts w:ascii="Times New Roman" w:eastAsia="Times New Roman" w:hAnsi="Times New Roman" w:cs="Times New Roman"/>
          <w:b/>
          <w:color w:val="0070C0"/>
          <w:sz w:val="24"/>
          <w:szCs w:val="24"/>
        </w:rPr>
      </w:pPr>
    </w:p>
    <w:p w14:paraId="06BF4B3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Zakonske i druge pravne osnove programa:</w:t>
      </w:r>
    </w:p>
    <w:p w14:paraId="73B592D6" w14:textId="57C5F3FF"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17CF0060" w14:textId="68BF0D35"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veterinarstvu („Narodne novine“ broj 82/13,</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148/13,</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115/18,</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52/21,</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83/22,</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152/22</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18/23),</w:t>
      </w:r>
    </w:p>
    <w:p w14:paraId="7B4E1440" w14:textId="7B525C4E"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Zakon zaštiti životinja („Narodne novine“ broj 102/17,</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32/19</w:t>
      </w:r>
      <w:r w:rsidR="006D4E3A"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78/24),</w:t>
      </w:r>
    </w:p>
    <w:p w14:paraId="7D6BCFFC" w14:textId="5D0C3E84"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broj 2/13,</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2/21</w:t>
      </w:r>
      <w:r w:rsidR="006D4E3A"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12/24).</w:t>
      </w:r>
    </w:p>
    <w:p w14:paraId="2C16F6C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804F58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414AE97F"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Financirati obavljanje poslova vezanih uz program zaštite napuštenih i izgubljenih životinja i zbrinjavanja animalnog otpada na području Poreča, što je i zakonska obveza jedinica lokalne samouprave. Pomoć građanima koji još nisu priključeni na sustav odvodnje sufinanciranjem cijene usluge pražnjenja septičkih jama. </w:t>
      </w:r>
    </w:p>
    <w:p w14:paraId="71EC773D"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7A751A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08F43C21" w14:textId="77777777" w:rsidR="00253F26" w:rsidRPr="00F0752F" w:rsidRDefault="00253F26" w:rsidP="00253F26">
      <w:pPr>
        <w:tabs>
          <w:tab w:val="left" w:pos="2130"/>
        </w:tabs>
        <w:spacing w:after="0" w:line="240" w:lineRule="auto"/>
        <w:jc w:val="both"/>
        <w:rPr>
          <w:rFonts w:ascii="Times New Roman" w:eastAsia="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1417"/>
        <w:gridCol w:w="1276"/>
        <w:gridCol w:w="1417"/>
      </w:tblGrid>
      <w:tr w:rsidR="00253F26" w:rsidRPr="00F0752F" w14:paraId="4D16F216" w14:textId="77777777" w:rsidTr="006D4E3A">
        <w:tc>
          <w:tcPr>
            <w:tcW w:w="3652" w:type="dxa"/>
            <w:vAlign w:val="center"/>
          </w:tcPr>
          <w:p w14:paraId="1CB363E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w:t>
            </w:r>
          </w:p>
          <w:p w14:paraId="290C6B5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p>
        </w:tc>
        <w:tc>
          <w:tcPr>
            <w:tcW w:w="1418" w:type="dxa"/>
            <w:vAlign w:val="center"/>
          </w:tcPr>
          <w:p w14:paraId="5C7DA019" w14:textId="5CB7B94B" w:rsidR="00253F26" w:rsidRPr="00F0752F" w:rsidRDefault="006D4E3A"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5A73B63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17" w:type="dxa"/>
            <w:vAlign w:val="center"/>
          </w:tcPr>
          <w:p w14:paraId="24228C1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276" w:type="dxa"/>
            <w:vAlign w:val="center"/>
          </w:tcPr>
          <w:p w14:paraId="5C64161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7" w:type="dxa"/>
            <w:vAlign w:val="center"/>
          </w:tcPr>
          <w:p w14:paraId="06B0F0E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4B89A369" w14:textId="77777777" w:rsidTr="006D4E3A">
        <w:tc>
          <w:tcPr>
            <w:tcW w:w="3652" w:type="dxa"/>
            <w:vAlign w:val="center"/>
          </w:tcPr>
          <w:p w14:paraId="04520EDC"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18" w:type="dxa"/>
            <w:vAlign w:val="center"/>
          </w:tcPr>
          <w:p w14:paraId="5B10D1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417" w:type="dxa"/>
            <w:vAlign w:val="center"/>
          </w:tcPr>
          <w:p w14:paraId="2F4ADB8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76" w:type="dxa"/>
            <w:vAlign w:val="center"/>
          </w:tcPr>
          <w:p w14:paraId="65D4E01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417" w:type="dxa"/>
            <w:vAlign w:val="center"/>
          </w:tcPr>
          <w:p w14:paraId="32A6FE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r w:rsidR="00253F26" w:rsidRPr="00F0752F" w14:paraId="41B24AF5" w14:textId="77777777" w:rsidTr="006D4E3A">
        <w:tc>
          <w:tcPr>
            <w:tcW w:w="3652" w:type="dxa"/>
            <w:vAlign w:val="center"/>
          </w:tcPr>
          <w:p w14:paraId="7A4EE20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Veterinarsko-higijeničarka služba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426CE1"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57C615"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16.500,00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57055F"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75DD2A"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16.500,00</w:t>
            </w:r>
          </w:p>
        </w:tc>
      </w:tr>
      <w:tr w:rsidR="00253F26" w:rsidRPr="00F0752F" w14:paraId="31AD103F" w14:textId="77777777" w:rsidTr="006D4E3A">
        <w:tc>
          <w:tcPr>
            <w:tcW w:w="3652" w:type="dxa"/>
            <w:vAlign w:val="center"/>
          </w:tcPr>
          <w:p w14:paraId="6FF2636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Sklonište za životinje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74C8"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33.130,00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78FAFD"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33.130,00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41B00D"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33.130,00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0BAB07"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33.130,00</w:t>
            </w:r>
          </w:p>
        </w:tc>
      </w:tr>
      <w:tr w:rsidR="00253F26" w:rsidRPr="00F0752F" w14:paraId="23096F1B" w14:textId="77777777" w:rsidTr="006D4E3A">
        <w:tc>
          <w:tcPr>
            <w:tcW w:w="3652" w:type="dxa"/>
            <w:vAlign w:val="center"/>
          </w:tcPr>
          <w:p w14:paraId="57551F8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Zaštita životinja putem udruga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A71AF6"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C253EA"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1A1E4A"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08AE08"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670,00</w:t>
            </w:r>
          </w:p>
        </w:tc>
      </w:tr>
      <w:tr w:rsidR="00253F26" w:rsidRPr="00F0752F" w14:paraId="67935B51" w14:textId="77777777" w:rsidTr="006D4E3A">
        <w:tc>
          <w:tcPr>
            <w:tcW w:w="3652" w:type="dxa"/>
            <w:vAlign w:val="center"/>
          </w:tcPr>
          <w:p w14:paraId="3BF81E9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zaštiti životinja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9B6FC"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2.488,00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ADA342"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5D0047"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E093CF"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r>
      <w:tr w:rsidR="00253F26" w:rsidRPr="00F0752F" w14:paraId="58542B17" w14:textId="77777777" w:rsidTr="006D4E3A">
        <w:tc>
          <w:tcPr>
            <w:tcW w:w="3652" w:type="dxa"/>
            <w:vAlign w:val="center"/>
          </w:tcPr>
          <w:p w14:paraId="1B231A9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cijene usluge pražnjenja septičkih jama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BF65AD"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27.800,00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AC6362"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27.800,00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6D6FA9"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27.800,00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615DB1"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27.800,00</w:t>
            </w:r>
          </w:p>
        </w:tc>
      </w:tr>
      <w:tr w:rsidR="00253F26" w:rsidRPr="00F0752F" w14:paraId="70AC375A" w14:textId="77777777" w:rsidTr="006D4E3A">
        <w:trPr>
          <w:trHeight w:val="62"/>
        </w:trPr>
        <w:tc>
          <w:tcPr>
            <w:tcW w:w="3652" w:type="dxa"/>
            <w:vAlign w:val="center"/>
          </w:tcPr>
          <w:p w14:paraId="3005E3DA"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02FB82" w14:textId="77777777" w:rsidR="00253F26" w:rsidRPr="00F0752F" w:rsidRDefault="00253F26" w:rsidP="006D4E3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80.588,00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7797D9" w14:textId="77777777" w:rsidR="00253F26" w:rsidRPr="00F0752F" w:rsidRDefault="00253F26" w:rsidP="006D4E3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81.600,00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092FC8" w14:textId="77777777" w:rsidR="00253F26" w:rsidRPr="00F0752F" w:rsidRDefault="00253F26" w:rsidP="006D4E3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81.600,00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7ADE3A" w14:textId="77777777" w:rsidR="00253F26" w:rsidRPr="00F0752F" w:rsidRDefault="00253F26" w:rsidP="006D4E3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81.600,00</w:t>
            </w:r>
          </w:p>
        </w:tc>
      </w:tr>
    </w:tbl>
    <w:p w14:paraId="19D4613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3A18B6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Obrazloženje aktivnosti/projekta</w:t>
      </w:r>
    </w:p>
    <w:p w14:paraId="676E299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83E55A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bookmarkStart w:id="46" w:name="_Hlk145425068"/>
      <w:r w:rsidRPr="00F0752F">
        <w:rPr>
          <w:rFonts w:ascii="Times New Roman" w:eastAsia="Times New Roman" w:hAnsi="Times New Roman" w:cs="Times New Roman"/>
          <w:b/>
          <w:sz w:val="24"/>
          <w:szCs w:val="24"/>
        </w:rPr>
        <w:t xml:space="preserve">Aktivnost: Veterinarsko – higijeničarska služba  </w:t>
      </w:r>
    </w:p>
    <w:p w14:paraId="5A68D2AA" w14:textId="77777777" w:rsidR="00253F26" w:rsidRPr="00F0752F" w:rsidRDefault="00253F26" w:rsidP="00253F26">
      <w:pPr>
        <w:widowControl w:val="0"/>
        <w:suppressAutoHyphens/>
        <w:autoSpaceDN w:val="0"/>
        <w:spacing w:after="0" w:line="240" w:lineRule="auto"/>
        <w:jc w:val="both"/>
        <w:rPr>
          <w:rFonts w:ascii="Times New Roman" w:eastAsia="SimSun" w:hAnsi="Times New Roman" w:cs="Arial"/>
          <w:b/>
          <w:kern w:val="3"/>
          <w:sz w:val="24"/>
          <w:szCs w:val="24"/>
          <w:lang w:eastAsia="zh-CN" w:bidi="hi-IN"/>
        </w:rPr>
      </w:pPr>
      <w:r w:rsidRPr="00F0752F">
        <w:rPr>
          <w:rFonts w:ascii="Times New Roman" w:eastAsia="SimSun" w:hAnsi="Times New Roman" w:cs="Arial"/>
          <w:kern w:val="3"/>
          <w:sz w:val="24"/>
          <w:szCs w:val="24"/>
          <w:lang w:eastAsia="zh-CN" w:bidi="hi-IN"/>
        </w:rPr>
        <w:t>Program uključuje troškove organizacije sakupljanja i propisnog zbrinjavanja lešina životinja i ostalih nusproizvoda s javnih površina na području Grada Poreča, što je zakonska obveza jedinica lokalne samouprave. U odnosu na 2023. bilježi se znatno povećanje broja zbrinjavanja životinjskih lešina (divljih životinja i ptica) na prometnicama i javnim površinama, pogotovo u ljetnim mjesecima uzrokovanim sudjelovanjem većeg brojem prijevoznih sredstava u prometu. Troškovi v</w:t>
      </w:r>
      <w:r w:rsidRPr="00F0752F">
        <w:rPr>
          <w:rFonts w:ascii="Times New Roman" w:eastAsia="SimSun" w:hAnsi="Times New Roman" w:cs="Arial"/>
          <w:bCs/>
          <w:kern w:val="3"/>
          <w:sz w:val="24"/>
          <w:szCs w:val="24"/>
          <w:lang w:eastAsia="zh-CN" w:bidi="hi-IN"/>
        </w:rPr>
        <w:t>eterinarsko – higijeničarske službe  povećavaju se i zbog nove obveze Grada Poreče da financira odvoza lešina delfina, kornjača</w:t>
      </w:r>
      <w:r w:rsidRPr="00F0752F">
        <w:rPr>
          <w:rFonts w:ascii="Times New Roman" w:eastAsia="SimSun" w:hAnsi="Times New Roman" w:cs="Arial"/>
          <w:kern w:val="3"/>
          <w:sz w:val="24"/>
          <w:szCs w:val="24"/>
          <w:lang w:eastAsia="zh-CN" w:bidi="hi-IN"/>
        </w:rPr>
        <w:t xml:space="preserve"> i ostalih zaštićenih morskih životinja, koje  Ministarstvo zaštite okoliša više ne financira. Program će se provoditi u suradnji s organizacijom koja je ovlaštena obavljati ove poslove i ima stručno osoblje i sredstva rada s kojima će obavljati navedene poslove.   </w:t>
      </w:r>
    </w:p>
    <w:p w14:paraId="0266AC49"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37EC2EE8"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0EB5266" w14:textId="77777777" w:rsidTr="006D4E3A">
        <w:tc>
          <w:tcPr>
            <w:tcW w:w="1754" w:type="dxa"/>
            <w:shd w:val="clear" w:color="auto" w:fill="auto"/>
            <w:vAlign w:val="center"/>
          </w:tcPr>
          <w:p w14:paraId="7AD0519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4D656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DBAE4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5D54D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30F729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2AC4D5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720FDA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7B05F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45E4E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4C5B2C5" w14:textId="77777777" w:rsidTr="006D4E3A">
        <w:tc>
          <w:tcPr>
            <w:tcW w:w="1754" w:type="dxa"/>
            <w:shd w:val="clear" w:color="auto" w:fill="auto"/>
            <w:vAlign w:val="center"/>
          </w:tcPr>
          <w:p w14:paraId="7EC4D24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Podmirivanje troškova pruženih usluga</w:t>
            </w:r>
          </w:p>
        </w:tc>
        <w:tc>
          <w:tcPr>
            <w:tcW w:w="1851" w:type="dxa"/>
            <w:shd w:val="clear" w:color="auto" w:fill="auto"/>
            <w:vAlign w:val="center"/>
          </w:tcPr>
          <w:p w14:paraId="5FC46CC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Organizacija sakupljanja i propisnog zbrinjavanja lešina životinja i ostalih nusproizvoda s javnih površina</w:t>
            </w:r>
          </w:p>
        </w:tc>
        <w:tc>
          <w:tcPr>
            <w:tcW w:w="1017" w:type="dxa"/>
            <w:shd w:val="clear" w:color="auto" w:fill="auto"/>
            <w:vAlign w:val="center"/>
          </w:tcPr>
          <w:p w14:paraId="0D8DC6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076BF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EC59A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C6F9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55B9B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5BBE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8A40E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8CDD8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BF320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25A8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F67FE0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7388C01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Sklonište za životinje </w:t>
      </w:r>
    </w:p>
    <w:p w14:paraId="603ED82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Temeljem Zakona o zaštiti životinja poslove sakupljanja napuštenih ili izgubljenih životinja organiziraju i financiraju jedinice lokalne samouprave (dalje: JLS), koje mogu sklopiti ugovor o sakupljanju i zbrinjavanju napuštenih ili izgubljenih životinja sa skloništem kojeg na </w:t>
      </w:r>
      <w:r w:rsidRPr="00F0752F">
        <w:rPr>
          <w:rFonts w:ascii="Times New Roman" w:eastAsia="Times New Roman" w:hAnsi="Times New Roman" w:cs="Times New Roman"/>
          <w:sz w:val="24"/>
          <w:szCs w:val="24"/>
        </w:rPr>
        <w:lastRenderedPageBreak/>
        <w:t xml:space="preserve">njihovom području mogu ili jesu osnovale fizičke ili pravne osobe. JLS su dužne pokrivati sve troškove hvatanja, držanja, sterilizacije, kastracije, cijepljenja, označavanja i eventualnog liječenja napuštenih pasa i mačka koje nisu označene </w:t>
      </w:r>
      <w:proofErr w:type="spellStart"/>
      <w:r w:rsidRPr="00F0752F">
        <w:rPr>
          <w:rFonts w:ascii="Times New Roman" w:eastAsia="Times New Roman" w:hAnsi="Times New Roman" w:cs="Times New Roman"/>
          <w:sz w:val="24"/>
          <w:szCs w:val="24"/>
        </w:rPr>
        <w:t>mikročipom.Takve</w:t>
      </w:r>
      <w:proofErr w:type="spellEnd"/>
      <w:r w:rsidRPr="00F0752F">
        <w:rPr>
          <w:rFonts w:ascii="Times New Roman" w:eastAsia="Times New Roman" w:hAnsi="Times New Roman" w:cs="Times New Roman"/>
          <w:sz w:val="24"/>
          <w:szCs w:val="24"/>
        </w:rPr>
        <w:t xml:space="preserve"> odredbe Zakona značajno povećavaju troškove registriranih skloništa za životinje. Tome je pridonijela i zabrana  usmrćivanja životinja, koje se mogu usmrtiti samo u slučaju ako se steknu uvjeti propisani  odredbama Zakona, tako da napuštene životinje u skloništu borave do njihovog udomljenja, što povećava troškove njihovog čuvanja. Zbog aktualne krize znatno su se povećali i troškovi goriva, režija i hrane za životinje, a u odnosu na prethodne godine znatno se povećao i broj poziva za zbrinjavanje napuštene životinje, čemu pridonose i brojne kampanje o zaštiti životinja  kao i pojačane aktivnost  udruge za zaštitu životinja, njihovih aktivista  i samih građana, koji su u tom segmentu veoma aktivni na društvenim mrežama. Aktivnosti udruga za zaštitu životinja pojačavaju se upravo vikendom i praznikom i izvan radnog vremena, što također povećava troškove rada djelatnika skloništa, a i radno vrijeme skloništa se tome treba prilagoditi. Program će se provoditi u suradnji s organizacijom koja  posjeduje odgovarajuće dozvole nadležnih tijela za obavljanje ovih poslova, stručno osoblje i sredstva rada s kojima će obavljati navedene poslove.</w:t>
      </w:r>
    </w:p>
    <w:p w14:paraId="65F70BE2"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518FD463"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A3C7A41" w14:textId="77777777" w:rsidTr="006D4E3A">
        <w:tc>
          <w:tcPr>
            <w:tcW w:w="1754" w:type="dxa"/>
            <w:shd w:val="clear" w:color="auto" w:fill="auto"/>
            <w:vAlign w:val="center"/>
          </w:tcPr>
          <w:p w14:paraId="15D3BA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76A2AC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9B235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4CE40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78EE4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FD61C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40B55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1CEC7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4D7EA1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E2F567A" w14:textId="77777777" w:rsidTr="006D4E3A">
        <w:tc>
          <w:tcPr>
            <w:tcW w:w="1754" w:type="dxa"/>
            <w:shd w:val="clear" w:color="auto" w:fill="auto"/>
            <w:vAlign w:val="center"/>
          </w:tcPr>
          <w:p w14:paraId="0D2AD9CC" w14:textId="0F4C67A9"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w:t>
            </w:r>
            <w:r w:rsidR="006D4E3A" w:rsidRPr="00F0752F">
              <w:rPr>
                <w:rFonts w:ascii="Times New Roman" w:eastAsia="Times New Roman" w:hAnsi="Times New Roman" w:cs="Times New Roman"/>
                <w:sz w:val="20"/>
                <w:szCs w:val="20"/>
              </w:rPr>
              <w:t>d</w:t>
            </w:r>
            <w:r w:rsidRPr="00F0752F">
              <w:rPr>
                <w:rFonts w:ascii="Times New Roman" w:eastAsia="Times New Roman" w:hAnsi="Times New Roman" w:cs="Times New Roman"/>
                <w:sz w:val="20"/>
                <w:szCs w:val="20"/>
              </w:rPr>
              <w:t>mirivanje troškova pruženih usluga</w:t>
            </w:r>
          </w:p>
        </w:tc>
        <w:tc>
          <w:tcPr>
            <w:tcW w:w="1851" w:type="dxa"/>
            <w:shd w:val="clear" w:color="auto" w:fill="auto"/>
            <w:vAlign w:val="center"/>
          </w:tcPr>
          <w:p w14:paraId="3FF213D8"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Podmirivanje troškova sakupljanja, skrbi, sterilizacije, označavanja i veterinarske zaštite napuštenih ili izgubljenih životinja </w:t>
            </w:r>
          </w:p>
        </w:tc>
        <w:tc>
          <w:tcPr>
            <w:tcW w:w="1017" w:type="dxa"/>
            <w:shd w:val="clear" w:color="auto" w:fill="auto"/>
            <w:vAlign w:val="center"/>
          </w:tcPr>
          <w:p w14:paraId="44F009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B4F0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37ABE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E2A5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00534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B3F2F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C7DDA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3942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6CA7D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2F49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9155CB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bookmarkEnd w:id="46"/>
    <w:p w14:paraId="73929C8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Zaštita životinja putem udruga</w:t>
      </w:r>
    </w:p>
    <w:p w14:paraId="5A8B4B18" w14:textId="0D6FD896"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su/financiranje izvanrednih potreba u zaštiti životinja (u pravilu </w:t>
      </w:r>
      <w:proofErr w:type="spellStart"/>
      <w:r w:rsidRPr="00F0752F">
        <w:rPr>
          <w:rFonts w:ascii="Times New Roman" w:eastAsia="Times New Roman" w:hAnsi="Times New Roman" w:cs="Times New Roman"/>
          <w:sz w:val="24"/>
          <w:szCs w:val="24"/>
        </w:rPr>
        <w:t>slobodnoživućih</w:t>
      </w:r>
      <w:proofErr w:type="spellEnd"/>
      <w:r w:rsidRPr="00F0752F">
        <w:rPr>
          <w:rFonts w:ascii="Times New Roman" w:eastAsia="Times New Roman" w:hAnsi="Times New Roman" w:cs="Times New Roman"/>
          <w:sz w:val="24"/>
          <w:szCs w:val="24"/>
        </w:rPr>
        <w:t xml:space="preserve"> mačaka i pasa), koje će iskazivati udruge za z</w:t>
      </w:r>
      <w:r w:rsidR="00F0752F" w:rsidRPr="00F0752F">
        <w:rPr>
          <w:rFonts w:ascii="Times New Roman" w:eastAsia="Times New Roman" w:hAnsi="Times New Roman" w:cs="Times New Roman"/>
          <w:sz w:val="24"/>
          <w:szCs w:val="24"/>
        </w:rPr>
        <w:t>a</w:t>
      </w:r>
      <w:r w:rsidRPr="00F0752F">
        <w:rPr>
          <w:rFonts w:ascii="Times New Roman" w:eastAsia="Times New Roman" w:hAnsi="Times New Roman" w:cs="Times New Roman"/>
          <w:sz w:val="24"/>
          <w:szCs w:val="24"/>
        </w:rPr>
        <w:t>štitu životinja s područja Grada Poreča.</w:t>
      </w:r>
    </w:p>
    <w:p w14:paraId="2CCCBB26"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45347C1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D5BD2A1" w14:textId="77777777" w:rsidTr="00F0752F">
        <w:tc>
          <w:tcPr>
            <w:tcW w:w="1754" w:type="dxa"/>
            <w:shd w:val="clear" w:color="auto" w:fill="auto"/>
            <w:vAlign w:val="center"/>
          </w:tcPr>
          <w:p w14:paraId="09887B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3E985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0AD7C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A94CE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9BFA2F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7DC55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AC0FD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8C92C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8B75C4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CE8F4EC" w14:textId="77777777" w:rsidTr="00F0752F">
        <w:tc>
          <w:tcPr>
            <w:tcW w:w="1754" w:type="dxa"/>
            <w:shd w:val="clear" w:color="auto" w:fill="auto"/>
            <w:vAlign w:val="center"/>
          </w:tcPr>
          <w:p w14:paraId="06AC453B"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Podmirivanje troškova raznih neplaniranih rashoda </w:t>
            </w:r>
          </w:p>
        </w:tc>
        <w:tc>
          <w:tcPr>
            <w:tcW w:w="1851" w:type="dxa"/>
            <w:shd w:val="clear" w:color="auto" w:fill="auto"/>
            <w:vAlign w:val="center"/>
          </w:tcPr>
          <w:p w14:paraId="19E89AA3"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Podmirivanjem troškova izvanrednih potreba koje iskazuje udruga za zaštitu životinja pomaže se udruzi u brizi za životinje (u pravilu u brizi za </w:t>
            </w:r>
            <w:proofErr w:type="spellStart"/>
            <w:r w:rsidRPr="00F0752F">
              <w:rPr>
                <w:rFonts w:ascii="Times New Roman" w:eastAsia="Times New Roman" w:hAnsi="Times New Roman" w:cs="Times New Roman"/>
                <w:sz w:val="20"/>
                <w:szCs w:val="20"/>
              </w:rPr>
              <w:t>slobodnoživuće</w:t>
            </w:r>
            <w:proofErr w:type="spellEnd"/>
            <w:r w:rsidRPr="00F0752F">
              <w:rPr>
                <w:rFonts w:ascii="Times New Roman" w:eastAsia="Times New Roman" w:hAnsi="Times New Roman" w:cs="Times New Roman"/>
                <w:sz w:val="20"/>
                <w:szCs w:val="20"/>
              </w:rPr>
              <w:t xml:space="preserve">  mačke i pse) </w:t>
            </w:r>
          </w:p>
        </w:tc>
        <w:tc>
          <w:tcPr>
            <w:tcW w:w="1017" w:type="dxa"/>
            <w:shd w:val="clear" w:color="auto" w:fill="auto"/>
            <w:vAlign w:val="center"/>
          </w:tcPr>
          <w:p w14:paraId="0B812D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BBF3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67FFB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6E809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EC9D6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2A39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EE3B3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05ADE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91BE6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598F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008FA3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374132F"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Ostale potrebe u zaštiti životinja</w:t>
      </w:r>
    </w:p>
    <w:p w14:paraId="3710A7A6"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pokriće raznih neplaniranih rashoda.</w:t>
      </w:r>
    </w:p>
    <w:p w14:paraId="14FC604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3106368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A9CFB13" w14:textId="77777777" w:rsidTr="00F0752F">
        <w:tc>
          <w:tcPr>
            <w:tcW w:w="1754" w:type="dxa"/>
            <w:shd w:val="clear" w:color="auto" w:fill="auto"/>
            <w:vAlign w:val="center"/>
          </w:tcPr>
          <w:p w14:paraId="566665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13EC0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F5E15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77BC7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29B2E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65FFC7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B643F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FF1C4D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9194C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2B1DB9B" w14:textId="77777777" w:rsidTr="00F0752F">
        <w:tc>
          <w:tcPr>
            <w:tcW w:w="1754" w:type="dxa"/>
            <w:shd w:val="clear" w:color="auto" w:fill="auto"/>
            <w:vAlign w:val="center"/>
          </w:tcPr>
          <w:p w14:paraId="7358F22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Podmirivanje troškova raznih neplaniranih rashoda</w:t>
            </w:r>
          </w:p>
        </w:tc>
        <w:tc>
          <w:tcPr>
            <w:tcW w:w="1851" w:type="dxa"/>
            <w:shd w:val="clear" w:color="auto" w:fill="auto"/>
            <w:vAlign w:val="center"/>
          </w:tcPr>
          <w:p w14:paraId="364E8B8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Podmirivanje neplaniranih rashoda  u svrhu</w:t>
            </w:r>
          </w:p>
          <w:p w14:paraId="7E4B66E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zaštite životinja </w:t>
            </w:r>
          </w:p>
        </w:tc>
        <w:tc>
          <w:tcPr>
            <w:tcW w:w="1017" w:type="dxa"/>
            <w:shd w:val="clear" w:color="auto" w:fill="auto"/>
            <w:vAlign w:val="center"/>
          </w:tcPr>
          <w:p w14:paraId="2DB864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EF55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99F75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5C06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675A5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656B6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FD548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45A5F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5A01D6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93A87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C429A02"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21B0A4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Sufinanciranje cijene usluge pražnjenja septičkih jama</w:t>
      </w:r>
    </w:p>
    <w:p w14:paraId="22653D0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Sporazuma o sufinanciranju usluge pražnjenja septičkih jama, sklopljenog s TD Odvodnja Poreč d.o.o., Grad Poreč je preuzeo obvezu sufinanciranja 40% cijene usluge pražnjenja septičkih jama korisnicima s područja Grada Poreča. Grad Poreč ne sufinancira pražnjenje septičkih jama nezakonito izgrađenim građevinama, kao ni građevinama koje imaju uvjete za priključenje na sustav javne odvodnje.</w:t>
      </w:r>
    </w:p>
    <w:p w14:paraId="20E3E29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17927B4"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B519D30" w14:textId="77777777" w:rsidTr="00F0752F">
        <w:tc>
          <w:tcPr>
            <w:tcW w:w="1754" w:type="dxa"/>
            <w:shd w:val="clear" w:color="auto" w:fill="auto"/>
            <w:vAlign w:val="center"/>
          </w:tcPr>
          <w:p w14:paraId="7FF504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75BE44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F47E0F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38ECB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83265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07F96C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9C7C0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F38C1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F76CA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8463174" w14:textId="77777777" w:rsidTr="00F0752F">
        <w:tc>
          <w:tcPr>
            <w:tcW w:w="1754" w:type="dxa"/>
            <w:shd w:val="clear" w:color="auto" w:fill="auto"/>
            <w:vAlign w:val="center"/>
          </w:tcPr>
          <w:p w14:paraId="5507FBB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Izvršena usluga </w:t>
            </w:r>
          </w:p>
        </w:tc>
        <w:tc>
          <w:tcPr>
            <w:tcW w:w="1851" w:type="dxa"/>
            <w:shd w:val="clear" w:color="auto" w:fill="auto"/>
            <w:vAlign w:val="center"/>
          </w:tcPr>
          <w:p w14:paraId="2E4FE3E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usluge  pomaže se građanima koji još nisu priključeni na sustav odvodnje u snošenju troškova</w:t>
            </w:r>
          </w:p>
        </w:tc>
        <w:tc>
          <w:tcPr>
            <w:tcW w:w="1017" w:type="dxa"/>
            <w:shd w:val="clear" w:color="auto" w:fill="auto"/>
            <w:vAlign w:val="center"/>
          </w:tcPr>
          <w:p w14:paraId="49E637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FEB56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22617C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0F725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46380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27E3FF64"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p>
    <w:p w14:paraId="74D38513" w14:textId="77777777" w:rsidR="00F0752F" w:rsidRDefault="00F0752F" w:rsidP="00253F26">
      <w:pPr>
        <w:spacing w:after="0" w:line="240" w:lineRule="auto"/>
        <w:jc w:val="both"/>
        <w:rPr>
          <w:rFonts w:ascii="Times New Roman" w:eastAsia="Times New Roman" w:hAnsi="Times New Roman" w:cs="Times New Roman"/>
          <w:b/>
          <w:sz w:val="24"/>
          <w:szCs w:val="24"/>
        </w:rPr>
      </w:pPr>
    </w:p>
    <w:p w14:paraId="70C96768" w14:textId="16D497E2"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PRORAČUNSKI KORISNIK: DJEČJI VRTIĆ „RADOST“ POREČ</w:t>
      </w:r>
    </w:p>
    <w:p w14:paraId="7990F6F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95E66A0"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4593D15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Odgoj, naobrazba, zdravstvena zaštita i socijalna skrb provodi se u 10 organizacionih jedinica: Dječje jaslice Poreč, Dječji vrtić „Radost I“ Poreč, Dječji vrtić „Radost II“ Poreč, Područni vrtić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Područni vrtić Sv. </w:t>
      </w:r>
      <w:proofErr w:type="spellStart"/>
      <w:r w:rsidRPr="00F0752F">
        <w:rPr>
          <w:rFonts w:ascii="Times New Roman" w:eastAsia="Times New Roman" w:hAnsi="Times New Roman" w:cs="Times New Roman"/>
          <w:sz w:val="24"/>
          <w:szCs w:val="24"/>
        </w:rPr>
        <w:t>Lovreč</w:t>
      </w:r>
      <w:proofErr w:type="spellEnd"/>
      <w:r w:rsidRPr="00F0752F">
        <w:rPr>
          <w:rFonts w:ascii="Times New Roman" w:eastAsia="Times New Roman" w:hAnsi="Times New Roman" w:cs="Times New Roman"/>
          <w:sz w:val="24"/>
          <w:szCs w:val="24"/>
        </w:rPr>
        <w:t xml:space="preserve">, Područni vrtić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Područni vrtić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Vrtić, Područni vrtić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-Jaslice, Područni vrtić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te Područni vrtić </w:t>
      </w:r>
      <w:proofErr w:type="spellStart"/>
      <w:r w:rsidRPr="00F0752F">
        <w:rPr>
          <w:rFonts w:ascii="Times New Roman" w:eastAsia="Times New Roman" w:hAnsi="Times New Roman" w:cs="Times New Roman"/>
          <w:sz w:val="24"/>
          <w:szCs w:val="24"/>
        </w:rPr>
        <w:t>Pinia</w:t>
      </w:r>
      <w:proofErr w:type="spellEnd"/>
      <w:r w:rsidRPr="00F0752F">
        <w:rPr>
          <w:rFonts w:ascii="Times New Roman" w:eastAsia="Times New Roman" w:hAnsi="Times New Roman" w:cs="Times New Roman"/>
          <w:sz w:val="24"/>
          <w:szCs w:val="24"/>
        </w:rPr>
        <w:t>.</w:t>
      </w:r>
    </w:p>
    <w:p w14:paraId="52D26F1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ustanovi je formirano 42 odgojno-obrazovne skupine u koje je upisano 624 djece. Organizirani su 10 i 6 satni redoviti programi. U 10 satni redoviti program upisano je 613, a u 6 satni program 11 djece. 10 satni program provodi se u gradskim vrtićima, a 6 i 10 satni u svim područnim vrtićima. </w:t>
      </w:r>
    </w:p>
    <w:p w14:paraId="6DFD7F1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odgojne skupine integrirana su djeca s teškoćama u razvoju i to djeca s poremećajima govorno glasovne komunikacije, djeca s poremećajima ličnosti uvjetovana organskim čimbenicima ili psihom, djeca s poremećajima u ponašanju, djeca sa smanjenim intelektualnim sposobnostima, djeca iz autističnog spektra i dijete s </w:t>
      </w:r>
      <w:proofErr w:type="spellStart"/>
      <w:r w:rsidRPr="00F0752F">
        <w:rPr>
          <w:rFonts w:ascii="Times New Roman" w:eastAsia="Times New Roman" w:hAnsi="Times New Roman" w:cs="Times New Roman"/>
          <w:sz w:val="24"/>
          <w:szCs w:val="24"/>
        </w:rPr>
        <w:t>dawn</w:t>
      </w:r>
      <w:proofErr w:type="spellEnd"/>
      <w:r w:rsidRPr="00F0752F">
        <w:rPr>
          <w:rFonts w:ascii="Times New Roman" w:eastAsia="Times New Roman" w:hAnsi="Times New Roman" w:cs="Times New Roman"/>
          <w:sz w:val="24"/>
          <w:szCs w:val="24"/>
        </w:rPr>
        <w:t xml:space="preserve"> sindromom i kroničnim zdravstvenim bolestima.</w:t>
      </w:r>
    </w:p>
    <w:p w14:paraId="3101106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individualni oblik rada kojeg provodi stručni suradnik edukator-</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vrtića uključeno je 19 djece s teškoćama koja imaju Rješenje prvostupanjskog tijela vještačenja. Roditelji djece koja imaju trajnu dijagnozu i kronične bolesti uz dokumentaciju za upis djeteta u vrtić prilažu i liječničku dokumentaciju. Edukator-</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vrtića organizirat će niz radionica kao podršku za roditelje djece s teškoćama, kao i za odgojiteljice i pomoćnike djeci s teškoćama. Petnaestero djece s teškoćama ima svog asistenta koji neposredno rade s djetetom 6 sati dnevno. Neke se bolesti i stanja otkrivaju i potvrđuju tijekom boravka djeteta u vrtiću. U ustanovi je uključeno u redovite programe 19-ero djece s teškoćama u razvoju koja prema Odluci o </w:t>
      </w:r>
      <w:r w:rsidRPr="00F0752F">
        <w:rPr>
          <w:rFonts w:ascii="Times New Roman" w:eastAsia="Times New Roman" w:hAnsi="Times New Roman" w:cs="Times New Roman"/>
          <w:sz w:val="24"/>
          <w:szCs w:val="24"/>
        </w:rPr>
        <w:lastRenderedPageBreak/>
        <w:t>mjerilima financiranja predškolskih ustanova kojih je osnivač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ostvaruju pravo na povoljnije uvjete plaćanja učešća u cijeni, koja se umanjuje za 50%. Državnim pedagoškim standardom određeno je da se smanjuje broj djece u skupini u kojoj je integrirano dijete s teškoćama.</w:t>
      </w:r>
    </w:p>
    <w:p w14:paraId="10DF669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Kurikulumom i Godišnjim planom i programom ustanove planira se odgojno obrazovni rad, naobrazba i usavršavanje odgojitelja, njega i skrb za tjelesni rast i zdravlje djece, suradnja s roditeljima, blagdani i svečanosti, struktura rada odgojitelja i stručnih suradnika, planovi nabave potrebnog materijala, investicijskog održavanja objekata, nabava opreme po objektima, sitnog kuhinjskog inventara, didaktike, radno zaštitne odjeće i obuće, te se donosi sigurnosno zaštitni i preventivni program dječjeg vrtića i vrednovanje rada. Donosi se bitna zadaća stručnog tima te individualni planovi stručnih suradnika pedagoga, edukatora- </w:t>
      </w:r>
      <w:proofErr w:type="spellStart"/>
      <w:r w:rsidRPr="00F0752F">
        <w:rPr>
          <w:rFonts w:ascii="Times New Roman" w:eastAsia="Times New Roman" w:hAnsi="Times New Roman" w:cs="Times New Roman"/>
          <w:sz w:val="24"/>
          <w:szCs w:val="24"/>
        </w:rPr>
        <w:t>rehabilitatora</w:t>
      </w:r>
      <w:proofErr w:type="spellEnd"/>
      <w:r w:rsidRPr="00F0752F">
        <w:rPr>
          <w:rFonts w:ascii="Times New Roman" w:eastAsia="Times New Roman" w:hAnsi="Times New Roman" w:cs="Times New Roman"/>
          <w:sz w:val="24"/>
          <w:szCs w:val="24"/>
        </w:rPr>
        <w:t>, psihologa i zdravstvene voditeljice.</w:t>
      </w:r>
    </w:p>
    <w:p w14:paraId="656F452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8BDFADB"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2B4D9B2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predškolskom odgoju u ustanovi Dječji vrtić „Radost“ u razdoblju od 2025. do 2027. godine planirano je:</w:t>
      </w:r>
    </w:p>
    <w:p w14:paraId="5B45B062"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17"/>
      </w:tblGrid>
      <w:tr w:rsidR="00253F26" w:rsidRPr="00F0752F" w14:paraId="56A4931C" w14:textId="77777777" w:rsidTr="00F0752F">
        <w:tc>
          <w:tcPr>
            <w:tcW w:w="2830" w:type="dxa"/>
            <w:vAlign w:val="center"/>
          </w:tcPr>
          <w:p w14:paraId="1B8C868E"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Naziv programa iz Proračuna</w:t>
            </w:r>
          </w:p>
        </w:tc>
        <w:tc>
          <w:tcPr>
            <w:tcW w:w="1843" w:type="dxa"/>
            <w:vAlign w:val="center"/>
          </w:tcPr>
          <w:p w14:paraId="7912BF16" w14:textId="7C4E034C" w:rsidR="00253F26" w:rsidRPr="00F0752F" w:rsidRDefault="00F0752F" w:rsidP="00253F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5F39B676"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701" w:type="dxa"/>
            <w:vAlign w:val="center"/>
          </w:tcPr>
          <w:p w14:paraId="4419B64B"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Proračun </w:t>
            </w:r>
          </w:p>
          <w:p w14:paraId="2973248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2025. </w:t>
            </w:r>
          </w:p>
        </w:tc>
        <w:tc>
          <w:tcPr>
            <w:tcW w:w="1418" w:type="dxa"/>
            <w:vAlign w:val="center"/>
          </w:tcPr>
          <w:p w14:paraId="414D1B3F"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w:t>
            </w:r>
          </w:p>
          <w:p w14:paraId="461B0F50"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2026.</w:t>
            </w:r>
          </w:p>
        </w:tc>
        <w:tc>
          <w:tcPr>
            <w:tcW w:w="1417" w:type="dxa"/>
            <w:vAlign w:val="center"/>
          </w:tcPr>
          <w:p w14:paraId="17273839"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2027. </w:t>
            </w:r>
          </w:p>
        </w:tc>
      </w:tr>
      <w:tr w:rsidR="00253F26" w:rsidRPr="00F0752F" w14:paraId="5E7518EF" w14:textId="77777777" w:rsidTr="00F0752F">
        <w:trPr>
          <w:trHeight w:val="347"/>
        </w:trPr>
        <w:tc>
          <w:tcPr>
            <w:tcW w:w="2830" w:type="dxa"/>
            <w:vAlign w:val="center"/>
          </w:tcPr>
          <w:p w14:paraId="02AC800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Javne potrebe u predškolskom odgoju</w:t>
            </w:r>
          </w:p>
        </w:tc>
        <w:tc>
          <w:tcPr>
            <w:tcW w:w="1843" w:type="dxa"/>
            <w:vAlign w:val="center"/>
          </w:tcPr>
          <w:p w14:paraId="2EB93543"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4.042.841,00</w:t>
            </w:r>
          </w:p>
        </w:tc>
        <w:tc>
          <w:tcPr>
            <w:tcW w:w="1701" w:type="dxa"/>
            <w:vAlign w:val="center"/>
          </w:tcPr>
          <w:p w14:paraId="123D0A3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4.038.500,00</w:t>
            </w:r>
          </w:p>
        </w:tc>
        <w:tc>
          <w:tcPr>
            <w:tcW w:w="1418" w:type="dxa"/>
            <w:vAlign w:val="center"/>
          </w:tcPr>
          <w:p w14:paraId="4ABD6CF1"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3.005.079,00</w:t>
            </w:r>
          </w:p>
        </w:tc>
        <w:tc>
          <w:tcPr>
            <w:tcW w:w="1417" w:type="dxa"/>
            <w:vAlign w:val="center"/>
          </w:tcPr>
          <w:p w14:paraId="600943A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3.005.079,00</w:t>
            </w:r>
          </w:p>
        </w:tc>
      </w:tr>
      <w:tr w:rsidR="00253F26" w:rsidRPr="00F0752F" w14:paraId="67D6D4EC" w14:textId="77777777" w:rsidTr="00F0752F">
        <w:trPr>
          <w:trHeight w:val="347"/>
        </w:trPr>
        <w:tc>
          <w:tcPr>
            <w:tcW w:w="2830" w:type="dxa"/>
            <w:vAlign w:val="center"/>
          </w:tcPr>
          <w:p w14:paraId="4D4A7CAA"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w:t>
            </w:r>
          </w:p>
        </w:tc>
        <w:tc>
          <w:tcPr>
            <w:tcW w:w="1843" w:type="dxa"/>
            <w:vAlign w:val="center"/>
          </w:tcPr>
          <w:p w14:paraId="3D9D588E"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highlight w:val="yellow"/>
              </w:rPr>
            </w:pPr>
            <w:r w:rsidRPr="00F0752F">
              <w:rPr>
                <w:rFonts w:ascii="Times New Roman" w:eastAsia="Times New Roman" w:hAnsi="Times New Roman" w:cs="Times New Roman"/>
                <w:b/>
                <w:bCs/>
                <w:sz w:val="20"/>
                <w:szCs w:val="20"/>
                <w:lang w:eastAsia="en-US"/>
              </w:rPr>
              <w:t>4.042.841,00</w:t>
            </w:r>
          </w:p>
        </w:tc>
        <w:tc>
          <w:tcPr>
            <w:tcW w:w="1701" w:type="dxa"/>
            <w:vAlign w:val="center"/>
          </w:tcPr>
          <w:p w14:paraId="585B0E69"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4.038.500,00</w:t>
            </w:r>
          </w:p>
        </w:tc>
        <w:tc>
          <w:tcPr>
            <w:tcW w:w="1418" w:type="dxa"/>
            <w:vAlign w:val="center"/>
          </w:tcPr>
          <w:p w14:paraId="3844AF48"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3.005.079,00</w:t>
            </w:r>
          </w:p>
        </w:tc>
        <w:tc>
          <w:tcPr>
            <w:tcW w:w="1417" w:type="dxa"/>
            <w:vAlign w:val="center"/>
          </w:tcPr>
          <w:p w14:paraId="3E052E87"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3.005.079,00</w:t>
            </w:r>
          </w:p>
        </w:tc>
      </w:tr>
    </w:tbl>
    <w:p w14:paraId="37B3407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2BC1FA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3617BD3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47C19AC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predškolskom odgoju</w:t>
      </w:r>
    </w:p>
    <w:p w14:paraId="695C856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D77E0C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bookmarkStart w:id="47" w:name="_Hlk181894428"/>
      <w:r w:rsidRPr="00F0752F">
        <w:rPr>
          <w:rFonts w:ascii="Times New Roman" w:eastAsia="Times New Roman" w:hAnsi="Times New Roman" w:cs="Times New Roman"/>
          <w:b/>
          <w:bCs/>
          <w:sz w:val="24"/>
          <w:szCs w:val="24"/>
        </w:rPr>
        <w:t>Opis programa:</w:t>
      </w:r>
    </w:p>
    <w:p w14:paraId="1AF7B40D" w14:textId="59CB19EA"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Dječjeg vrtića „Radost“ ostvaruje se kroz sljedeće aktivnosti i kapitalne projekte: </w:t>
      </w:r>
    </w:p>
    <w:p w14:paraId="2BC3043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7385228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Odgojno i administrativno tehničko osoblje vrtića, </w:t>
      </w:r>
    </w:p>
    <w:p w14:paraId="558B1EA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Sportski program, </w:t>
      </w:r>
    </w:p>
    <w:p w14:paraId="5524367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w:t>
      </w:r>
      <w:proofErr w:type="spellStart"/>
      <w:r w:rsidRPr="00F0752F">
        <w:rPr>
          <w:rFonts w:ascii="Times New Roman" w:eastAsia="Times New Roman" w:hAnsi="Times New Roman" w:cs="Times New Roman"/>
          <w:color w:val="000000"/>
          <w:sz w:val="24"/>
          <w:szCs w:val="24"/>
        </w:rPr>
        <w:t>predškole</w:t>
      </w:r>
      <w:proofErr w:type="spellEnd"/>
      <w:r w:rsidRPr="00F0752F">
        <w:rPr>
          <w:rFonts w:ascii="Times New Roman" w:eastAsia="Times New Roman" w:hAnsi="Times New Roman" w:cs="Times New Roman"/>
          <w:color w:val="000000"/>
          <w:sz w:val="24"/>
          <w:szCs w:val="24"/>
        </w:rPr>
        <w:t xml:space="preserve">, </w:t>
      </w:r>
    </w:p>
    <w:p w14:paraId="6949B9A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djece s teškoćama u razvoju,</w:t>
      </w:r>
    </w:p>
    <w:p w14:paraId="4C655B9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Zavičajna nastava</w:t>
      </w:r>
    </w:p>
    <w:p w14:paraId="6777BB1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projekti: </w:t>
      </w:r>
    </w:p>
    <w:p w14:paraId="77508E1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Opremanje predškolske ustanove i </w:t>
      </w:r>
    </w:p>
    <w:p w14:paraId="6868A994"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Adaptacija i sanacija ustanove. </w:t>
      </w:r>
    </w:p>
    <w:p w14:paraId="123E71B4"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09CBF31"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185F6224" w14:textId="164A2FF0"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predškolskom odgoju i obrazovanju („Narodne novine“ broj 10/97, 107/07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 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101/23</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145/23)</w:t>
      </w:r>
    </w:p>
    <w:p w14:paraId="1E44C06B"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bookmarkStart w:id="48" w:name="_Hlk117348155"/>
      <w:bookmarkStart w:id="49" w:name="_Hlk117337264"/>
      <w:r w:rsidRPr="00F0752F">
        <w:rPr>
          <w:rFonts w:ascii="Times New Roman" w:eastAsia="Times New Roman" w:hAnsi="Times New Roman" w:cs="Times New Roman"/>
          <w:sz w:val="24"/>
          <w:szCs w:val="24"/>
        </w:rPr>
        <w:t>Zakon o proračunu („Narodne novine“ broj 144/21)</w:t>
      </w:r>
    </w:p>
    <w:p w14:paraId="4E9696D5"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85/24)</w:t>
      </w:r>
    </w:p>
    <w:p w14:paraId="0225564B" w14:textId="54C65862"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6D6C1C10" w14:textId="58397A2C"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83/23)</w:t>
      </w:r>
    </w:p>
    <w:p w14:paraId="677D8115" w14:textId="4609D829"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bookmarkEnd w:id="48"/>
    <w:p w14:paraId="54CDE95B" w14:textId="02B66CB2"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7A7E2305" w14:textId="6382891A"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predškolskog odgoja i naobrazbe („Narodne novine“ broj 63/08, 90/10</w:t>
      </w:r>
      <w:r w:rsid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57/22)</w:t>
      </w:r>
    </w:p>
    <w:p w14:paraId="54126449"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Nacionalni kurikulum za rani predškolski odgoj i obrazovanje („Narodne novine“ broj 5/15)</w:t>
      </w:r>
    </w:p>
    <w:p w14:paraId="609E2CE5"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podzakonski akti </w:t>
      </w:r>
    </w:p>
    <w:p w14:paraId="2F2D2801"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bookmarkEnd w:id="49"/>
    <w:p w14:paraId="72648DE5"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16A47AB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3F05518B" w14:textId="21D29F09"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Zadaća i cilj redovitog programa ustanove je stvarati uvjete koji će poticati djetetov rast i razvoj, očuvanje tjelesnog i mentalnog zdravlja djeteta, socijalno-emocionalne ličnosti, razvoj govora, komunikacije, izražavanja i stvaralaštva i poticanje cjelovitog razvoja. Ciljevi programa </w:t>
      </w:r>
      <w:proofErr w:type="spellStart"/>
      <w:r w:rsidRPr="00F0752F">
        <w:rPr>
          <w:rFonts w:ascii="Times New Roman" w:eastAsia="Times New Roman" w:hAnsi="Times New Roman" w:cs="Times New Roman"/>
          <w:bCs/>
          <w:sz w:val="24"/>
          <w:szCs w:val="24"/>
        </w:rPr>
        <w:t>predškole</w:t>
      </w:r>
      <w:proofErr w:type="spellEnd"/>
      <w:r w:rsidRPr="00F0752F">
        <w:rPr>
          <w:rFonts w:ascii="Times New Roman" w:eastAsia="Times New Roman" w:hAnsi="Times New Roman" w:cs="Times New Roman"/>
          <w:bCs/>
          <w:sz w:val="24"/>
          <w:szCs w:val="24"/>
        </w:rPr>
        <w:t xml:space="preserve"> je osigurati okruženje u kojem će djeca razviti svoje potencijale, zadovoljiti svoje osnovne i posebne potrebe i time steći znanja, vještine i navike koje će im omogućiti uspješnu prilagodbu novim uvjetima života, rasta i razvoja.</w:t>
      </w:r>
      <w:r w:rsid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bCs/>
          <w:sz w:val="24"/>
          <w:szCs w:val="24"/>
        </w:rPr>
        <w:t>Cilj programa djece s teškoćama u razvoju je omogućiti djetetu iste mogućnosti razvoja i uključivanja u socijalnu zajednicu kao ostaloj djeci. Cilj sportskog programa je poticanje višestranog psihomotornog razvoja te stjecanje navike redovite tjelovježbe uz igru i zabavu. Cilj programa opremanje ustanove je poboljšati uvjete boravka djeteta u vrtiću i uvjete rada zaposlenika, dok je cilj programa adaptacije i sanacije ustanove uređenje postojećih prostora i poboljšanja uvjeta za boravak djece i djelatnika.</w:t>
      </w:r>
    </w:p>
    <w:p w14:paraId="4A1613C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4C0130FA"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64C0BA70" w14:textId="77777777" w:rsidR="00253F26" w:rsidRPr="00F0752F" w:rsidRDefault="00253F26" w:rsidP="00253F26">
      <w:pPr>
        <w:spacing w:after="0" w:line="240" w:lineRule="auto"/>
        <w:rPr>
          <w:rFonts w:ascii="Times New Roman" w:eastAsia="Times New Roman" w:hAnsi="Times New Roman" w:cs="Times New Roman"/>
          <w:sz w:val="24"/>
          <w:szCs w:val="24"/>
        </w:rPr>
      </w:pPr>
      <w:bookmarkStart w:id="50" w:name="_Hlk117348276"/>
      <w:r w:rsidRPr="00F0752F">
        <w:rPr>
          <w:rFonts w:ascii="Times New Roman" w:eastAsia="Times New Roman" w:hAnsi="Times New Roman" w:cs="Times New Roman"/>
          <w:sz w:val="24"/>
          <w:szCs w:val="24"/>
        </w:rPr>
        <w:t>Pregled financijskih sredstava po aktivnostima/projektima unutar programa:</w:t>
      </w:r>
    </w:p>
    <w:bookmarkEnd w:id="50"/>
    <w:p w14:paraId="50BD4FCD"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09AB41A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0A020613"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tbl>
      <w:tblPr>
        <w:tblW w:w="9700" w:type="dxa"/>
        <w:tblCellMar>
          <w:top w:w="15" w:type="dxa"/>
        </w:tblCellMar>
        <w:tblLook w:val="04A0" w:firstRow="1" w:lastRow="0" w:firstColumn="1" w:lastColumn="0" w:noHBand="0" w:noVBand="1"/>
      </w:tblPr>
      <w:tblGrid>
        <w:gridCol w:w="2967"/>
        <w:gridCol w:w="1701"/>
        <w:gridCol w:w="1701"/>
        <w:gridCol w:w="1418"/>
        <w:gridCol w:w="1417"/>
        <w:gridCol w:w="496"/>
      </w:tblGrid>
      <w:tr w:rsidR="00253F26" w:rsidRPr="00F0752F" w14:paraId="7AA93A45" w14:textId="77777777" w:rsidTr="00F0752F">
        <w:trPr>
          <w:gridAfter w:val="1"/>
          <w:wAfter w:w="496" w:type="dxa"/>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AFC40C"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400BC3B" w14:textId="230DE650" w:rsidR="00253F26" w:rsidRPr="00F0752F" w:rsidRDefault="00F0752F" w:rsidP="00F0752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7B41DBED"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89F11A7"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79750590"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963539C"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128B4989"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490D9A6"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43FA76B8"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0C64AC89" w14:textId="77777777" w:rsidTr="00F0752F">
        <w:trPr>
          <w:gridAfter w:val="1"/>
          <w:wAfter w:w="496" w:type="dxa"/>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2D699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Odgojno i administrativno tehničko osoblje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E37CD4B"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3.582.083,00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DCBAC7B"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3.530.467,00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9A4DCCD"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2.813.507,00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4B7708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2.813.507,00</w:t>
            </w:r>
          </w:p>
        </w:tc>
      </w:tr>
      <w:tr w:rsidR="00253F26" w:rsidRPr="00F0752F" w14:paraId="61B9AFDB"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0D3BADC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Sportski program</w:t>
            </w:r>
          </w:p>
        </w:tc>
        <w:tc>
          <w:tcPr>
            <w:tcW w:w="1701" w:type="dxa"/>
            <w:tcBorders>
              <w:top w:val="nil"/>
              <w:left w:val="nil"/>
              <w:bottom w:val="single" w:sz="8" w:space="0" w:color="auto"/>
              <w:right w:val="single" w:sz="8" w:space="0" w:color="auto"/>
            </w:tcBorders>
            <w:shd w:val="clear" w:color="auto" w:fill="auto"/>
            <w:vAlign w:val="center"/>
            <w:hideMark/>
          </w:tcPr>
          <w:p w14:paraId="45878DDB"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c>
          <w:tcPr>
            <w:tcW w:w="1701" w:type="dxa"/>
            <w:tcBorders>
              <w:top w:val="nil"/>
              <w:left w:val="nil"/>
              <w:bottom w:val="single" w:sz="8" w:space="0" w:color="auto"/>
              <w:right w:val="single" w:sz="8" w:space="0" w:color="auto"/>
            </w:tcBorders>
            <w:shd w:val="clear" w:color="auto" w:fill="auto"/>
            <w:vAlign w:val="center"/>
            <w:hideMark/>
          </w:tcPr>
          <w:p w14:paraId="7C59D21D"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c>
          <w:tcPr>
            <w:tcW w:w="1418" w:type="dxa"/>
            <w:tcBorders>
              <w:top w:val="nil"/>
              <w:left w:val="nil"/>
              <w:bottom w:val="single" w:sz="8" w:space="0" w:color="auto"/>
              <w:right w:val="single" w:sz="8" w:space="0" w:color="auto"/>
            </w:tcBorders>
            <w:shd w:val="clear" w:color="auto" w:fill="auto"/>
            <w:vAlign w:val="center"/>
            <w:hideMark/>
          </w:tcPr>
          <w:p w14:paraId="1CDE8E49"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c>
          <w:tcPr>
            <w:tcW w:w="1417" w:type="dxa"/>
            <w:tcBorders>
              <w:top w:val="nil"/>
              <w:left w:val="nil"/>
              <w:bottom w:val="single" w:sz="8" w:space="0" w:color="auto"/>
              <w:right w:val="single" w:sz="8" w:space="0" w:color="auto"/>
            </w:tcBorders>
            <w:shd w:val="clear" w:color="auto" w:fill="auto"/>
            <w:vAlign w:val="center"/>
            <w:hideMark/>
          </w:tcPr>
          <w:p w14:paraId="210541CA"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r>
      <w:tr w:rsidR="00253F26" w:rsidRPr="00F0752F" w14:paraId="0121E055"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2B9C5DB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w:t>
            </w:r>
            <w:proofErr w:type="spellStart"/>
            <w:r w:rsidRPr="00F0752F">
              <w:rPr>
                <w:rFonts w:ascii="Times New Roman" w:eastAsia="Times New Roman" w:hAnsi="Times New Roman" w:cs="Times New Roman"/>
                <w:sz w:val="20"/>
                <w:szCs w:val="20"/>
              </w:rPr>
              <w:t>predškole</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28C42AAC"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8.568,00</w:t>
            </w:r>
          </w:p>
        </w:tc>
        <w:tc>
          <w:tcPr>
            <w:tcW w:w="1701" w:type="dxa"/>
            <w:tcBorders>
              <w:top w:val="nil"/>
              <w:left w:val="nil"/>
              <w:bottom w:val="single" w:sz="8" w:space="0" w:color="auto"/>
              <w:right w:val="single" w:sz="8" w:space="0" w:color="auto"/>
            </w:tcBorders>
            <w:shd w:val="clear" w:color="auto" w:fill="auto"/>
            <w:vAlign w:val="center"/>
            <w:hideMark/>
          </w:tcPr>
          <w:p w14:paraId="08A5BF43"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11.389,00</w:t>
            </w:r>
          </w:p>
        </w:tc>
        <w:tc>
          <w:tcPr>
            <w:tcW w:w="1418" w:type="dxa"/>
            <w:tcBorders>
              <w:top w:val="nil"/>
              <w:left w:val="nil"/>
              <w:bottom w:val="single" w:sz="8" w:space="0" w:color="auto"/>
              <w:right w:val="single" w:sz="8" w:space="0" w:color="auto"/>
            </w:tcBorders>
            <w:shd w:val="clear" w:color="auto" w:fill="auto"/>
            <w:vAlign w:val="center"/>
            <w:hideMark/>
          </w:tcPr>
          <w:p w14:paraId="59A71859"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10.710,00</w:t>
            </w:r>
          </w:p>
        </w:tc>
        <w:tc>
          <w:tcPr>
            <w:tcW w:w="1417" w:type="dxa"/>
            <w:tcBorders>
              <w:top w:val="nil"/>
              <w:left w:val="nil"/>
              <w:bottom w:val="single" w:sz="8" w:space="0" w:color="auto"/>
              <w:right w:val="single" w:sz="8" w:space="0" w:color="auto"/>
            </w:tcBorders>
            <w:shd w:val="clear" w:color="auto" w:fill="auto"/>
            <w:vAlign w:val="center"/>
            <w:hideMark/>
          </w:tcPr>
          <w:p w14:paraId="7A5DF235"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10.710,00</w:t>
            </w:r>
          </w:p>
        </w:tc>
      </w:tr>
      <w:tr w:rsidR="00253F26" w:rsidRPr="00F0752F" w14:paraId="3BE3B3C9"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0BA7C0C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djece s teškoćama </w:t>
            </w:r>
          </w:p>
        </w:tc>
        <w:tc>
          <w:tcPr>
            <w:tcW w:w="1701" w:type="dxa"/>
            <w:tcBorders>
              <w:top w:val="nil"/>
              <w:left w:val="nil"/>
              <w:bottom w:val="single" w:sz="8" w:space="0" w:color="auto"/>
              <w:right w:val="single" w:sz="8" w:space="0" w:color="auto"/>
            </w:tcBorders>
            <w:shd w:val="clear" w:color="auto" w:fill="auto"/>
            <w:vAlign w:val="center"/>
            <w:hideMark/>
          </w:tcPr>
          <w:p w14:paraId="3D9B1FA2"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202.089,00</w:t>
            </w:r>
          </w:p>
        </w:tc>
        <w:tc>
          <w:tcPr>
            <w:tcW w:w="1701" w:type="dxa"/>
            <w:tcBorders>
              <w:top w:val="nil"/>
              <w:left w:val="nil"/>
              <w:bottom w:val="single" w:sz="8" w:space="0" w:color="auto"/>
              <w:right w:val="single" w:sz="8" w:space="0" w:color="auto"/>
            </w:tcBorders>
            <w:shd w:val="clear" w:color="auto" w:fill="auto"/>
            <w:vAlign w:val="center"/>
            <w:hideMark/>
          </w:tcPr>
          <w:p w14:paraId="03195592"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164.639,00</w:t>
            </w:r>
          </w:p>
        </w:tc>
        <w:tc>
          <w:tcPr>
            <w:tcW w:w="1418" w:type="dxa"/>
            <w:tcBorders>
              <w:top w:val="nil"/>
              <w:left w:val="nil"/>
              <w:bottom w:val="single" w:sz="8" w:space="0" w:color="auto"/>
              <w:right w:val="single" w:sz="8" w:space="0" w:color="auto"/>
            </w:tcBorders>
            <w:shd w:val="clear" w:color="auto" w:fill="auto"/>
            <w:vAlign w:val="center"/>
            <w:hideMark/>
          </w:tcPr>
          <w:p w14:paraId="7DF47762"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130.839,00</w:t>
            </w:r>
          </w:p>
        </w:tc>
        <w:tc>
          <w:tcPr>
            <w:tcW w:w="1417" w:type="dxa"/>
            <w:tcBorders>
              <w:top w:val="nil"/>
              <w:left w:val="nil"/>
              <w:bottom w:val="single" w:sz="8" w:space="0" w:color="auto"/>
              <w:right w:val="single" w:sz="8" w:space="0" w:color="auto"/>
            </w:tcBorders>
            <w:shd w:val="clear" w:color="auto" w:fill="auto"/>
            <w:vAlign w:val="center"/>
            <w:hideMark/>
          </w:tcPr>
          <w:p w14:paraId="2694F765"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130.839,00</w:t>
            </w:r>
          </w:p>
        </w:tc>
      </w:tr>
      <w:tr w:rsidR="00253F26" w:rsidRPr="00F0752F" w14:paraId="39C8ECCE" w14:textId="77777777" w:rsidTr="00F0752F">
        <w:trPr>
          <w:gridAfter w:val="1"/>
          <w:wAfter w:w="496" w:type="dxa"/>
          <w:trHeight w:val="285"/>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2974F48C"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Kapitalni projekti</w:t>
            </w:r>
          </w:p>
        </w:tc>
        <w:tc>
          <w:tcPr>
            <w:tcW w:w="1701" w:type="dxa"/>
            <w:tcBorders>
              <w:top w:val="nil"/>
              <w:left w:val="nil"/>
              <w:bottom w:val="single" w:sz="8" w:space="0" w:color="auto"/>
              <w:right w:val="single" w:sz="8" w:space="0" w:color="auto"/>
            </w:tcBorders>
            <w:shd w:val="clear" w:color="auto" w:fill="auto"/>
            <w:vAlign w:val="center"/>
            <w:hideMark/>
          </w:tcPr>
          <w:p w14:paraId="06D66020"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6932671E"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14:paraId="4DAACC4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2C6BAC9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r>
      <w:tr w:rsidR="00253F26" w:rsidRPr="00F0752F" w14:paraId="27F6FB72"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6C316D6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Opremanje predškolske ustanove</w:t>
            </w:r>
          </w:p>
        </w:tc>
        <w:tc>
          <w:tcPr>
            <w:tcW w:w="1701" w:type="dxa"/>
            <w:tcBorders>
              <w:top w:val="nil"/>
              <w:left w:val="nil"/>
              <w:bottom w:val="single" w:sz="8" w:space="0" w:color="auto"/>
              <w:right w:val="single" w:sz="8" w:space="0" w:color="auto"/>
            </w:tcBorders>
            <w:shd w:val="clear" w:color="auto" w:fill="auto"/>
            <w:vAlign w:val="center"/>
            <w:hideMark/>
          </w:tcPr>
          <w:p w14:paraId="3F3F0F11"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82.559,00</w:t>
            </w:r>
          </w:p>
        </w:tc>
        <w:tc>
          <w:tcPr>
            <w:tcW w:w="1701" w:type="dxa"/>
            <w:tcBorders>
              <w:top w:val="nil"/>
              <w:left w:val="nil"/>
              <w:bottom w:val="single" w:sz="8" w:space="0" w:color="auto"/>
              <w:right w:val="single" w:sz="8" w:space="0" w:color="auto"/>
            </w:tcBorders>
            <w:shd w:val="clear" w:color="auto" w:fill="auto"/>
            <w:vAlign w:val="center"/>
            <w:hideMark/>
          </w:tcPr>
          <w:p w14:paraId="7131C262"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73.563,00</w:t>
            </w:r>
          </w:p>
        </w:tc>
        <w:tc>
          <w:tcPr>
            <w:tcW w:w="1418" w:type="dxa"/>
            <w:tcBorders>
              <w:top w:val="nil"/>
              <w:left w:val="nil"/>
              <w:bottom w:val="single" w:sz="8" w:space="0" w:color="auto"/>
              <w:right w:val="single" w:sz="8" w:space="0" w:color="auto"/>
            </w:tcBorders>
            <w:shd w:val="clear" w:color="auto" w:fill="auto"/>
            <w:vAlign w:val="center"/>
            <w:hideMark/>
          </w:tcPr>
          <w:p w14:paraId="1CFB272F"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43.508,00</w:t>
            </w:r>
          </w:p>
        </w:tc>
        <w:tc>
          <w:tcPr>
            <w:tcW w:w="1417" w:type="dxa"/>
            <w:tcBorders>
              <w:top w:val="nil"/>
              <w:left w:val="nil"/>
              <w:bottom w:val="single" w:sz="8" w:space="0" w:color="auto"/>
              <w:right w:val="single" w:sz="8" w:space="0" w:color="auto"/>
            </w:tcBorders>
            <w:shd w:val="clear" w:color="auto" w:fill="auto"/>
            <w:vAlign w:val="center"/>
            <w:hideMark/>
          </w:tcPr>
          <w:p w14:paraId="6A1AFA08"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43.508,00</w:t>
            </w:r>
          </w:p>
        </w:tc>
      </w:tr>
      <w:tr w:rsidR="00253F26" w:rsidRPr="00F0752F" w14:paraId="393633CC"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4919058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ustanove</w:t>
            </w:r>
          </w:p>
        </w:tc>
        <w:tc>
          <w:tcPr>
            <w:tcW w:w="1701" w:type="dxa"/>
            <w:tcBorders>
              <w:top w:val="nil"/>
              <w:left w:val="nil"/>
              <w:bottom w:val="single" w:sz="8" w:space="0" w:color="auto"/>
              <w:right w:val="single" w:sz="8" w:space="0" w:color="auto"/>
            </w:tcBorders>
            <w:shd w:val="clear" w:color="auto" w:fill="auto"/>
            <w:vAlign w:val="center"/>
            <w:hideMark/>
          </w:tcPr>
          <w:p w14:paraId="5FF5DFF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142.100,00</w:t>
            </w:r>
          </w:p>
        </w:tc>
        <w:tc>
          <w:tcPr>
            <w:tcW w:w="1701" w:type="dxa"/>
            <w:tcBorders>
              <w:top w:val="nil"/>
              <w:left w:val="nil"/>
              <w:bottom w:val="single" w:sz="8" w:space="0" w:color="auto"/>
              <w:right w:val="single" w:sz="8" w:space="0" w:color="auto"/>
            </w:tcBorders>
            <w:shd w:val="clear" w:color="auto" w:fill="auto"/>
            <w:vAlign w:val="center"/>
            <w:hideMark/>
          </w:tcPr>
          <w:p w14:paraId="769DCAFD"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237.300,00</w:t>
            </w:r>
          </w:p>
        </w:tc>
        <w:tc>
          <w:tcPr>
            <w:tcW w:w="1418" w:type="dxa"/>
            <w:tcBorders>
              <w:top w:val="nil"/>
              <w:left w:val="nil"/>
              <w:bottom w:val="single" w:sz="8" w:space="0" w:color="auto"/>
              <w:right w:val="single" w:sz="8" w:space="0" w:color="auto"/>
            </w:tcBorders>
            <w:shd w:val="clear" w:color="auto" w:fill="auto"/>
            <w:vAlign w:val="center"/>
            <w:hideMark/>
          </w:tcPr>
          <w:p w14:paraId="1E8137F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2.600,00</w:t>
            </w:r>
          </w:p>
        </w:tc>
        <w:tc>
          <w:tcPr>
            <w:tcW w:w="1417" w:type="dxa"/>
            <w:tcBorders>
              <w:top w:val="nil"/>
              <w:left w:val="nil"/>
              <w:bottom w:val="single" w:sz="8" w:space="0" w:color="auto"/>
              <w:right w:val="single" w:sz="8" w:space="0" w:color="auto"/>
            </w:tcBorders>
            <w:shd w:val="clear" w:color="auto" w:fill="auto"/>
            <w:vAlign w:val="center"/>
            <w:hideMark/>
          </w:tcPr>
          <w:p w14:paraId="5E4C8925"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2.600,00</w:t>
            </w:r>
          </w:p>
        </w:tc>
      </w:tr>
      <w:tr w:rsidR="00253F26" w:rsidRPr="00F0752F" w14:paraId="2B2AFCE5"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14:paraId="6F6DED6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predškolske ustanove</w:t>
            </w:r>
          </w:p>
        </w:tc>
        <w:tc>
          <w:tcPr>
            <w:tcW w:w="1701" w:type="dxa"/>
            <w:tcBorders>
              <w:top w:val="nil"/>
              <w:left w:val="nil"/>
              <w:bottom w:val="single" w:sz="8" w:space="0" w:color="auto"/>
              <w:right w:val="single" w:sz="8" w:space="0" w:color="auto"/>
            </w:tcBorders>
            <w:shd w:val="clear" w:color="auto" w:fill="auto"/>
            <w:vAlign w:val="center"/>
          </w:tcPr>
          <w:p w14:paraId="67396F84"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15.000,00</w:t>
            </w:r>
          </w:p>
        </w:tc>
        <w:tc>
          <w:tcPr>
            <w:tcW w:w="1701" w:type="dxa"/>
            <w:tcBorders>
              <w:top w:val="nil"/>
              <w:left w:val="nil"/>
              <w:bottom w:val="single" w:sz="8" w:space="0" w:color="auto"/>
              <w:right w:val="single" w:sz="8" w:space="0" w:color="auto"/>
            </w:tcBorders>
            <w:shd w:val="clear" w:color="auto" w:fill="auto"/>
            <w:vAlign w:val="center"/>
          </w:tcPr>
          <w:p w14:paraId="217818C3"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8" w:type="dxa"/>
            <w:tcBorders>
              <w:top w:val="nil"/>
              <w:left w:val="nil"/>
              <w:bottom w:val="single" w:sz="8" w:space="0" w:color="auto"/>
              <w:right w:val="single" w:sz="8" w:space="0" w:color="auto"/>
            </w:tcBorders>
            <w:shd w:val="clear" w:color="auto" w:fill="auto"/>
            <w:vAlign w:val="center"/>
          </w:tcPr>
          <w:p w14:paraId="175AA358"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7" w:type="dxa"/>
            <w:tcBorders>
              <w:top w:val="nil"/>
              <w:left w:val="nil"/>
              <w:bottom w:val="single" w:sz="8" w:space="0" w:color="auto"/>
              <w:right w:val="single" w:sz="8" w:space="0" w:color="auto"/>
            </w:tcBorders>
            <w:shd w:val="clear" w:color="auto" w:fill="auto"/>
            <w:vAlign w:val="center"/>
          </w:tcPr>
          <w:p w14:paraId="0B392AC8"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4B21C7FE"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14:paraId="2B34A68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predškolske ustanove jaslice</w:t>
            </w:r>
          </w:p>
        </w:tc>
        <w:tc>
          <w:tcPr>
            <w:tcW w:w="1701" w:type="dxa"/>
            <w:tcBorders>
              <w:top w:val="nil"/>
              <w:left w:val="nil"/>
              <w:bottom w:val="single" w:sz="8" w:space="0" w:color="auto"/>
              <w:right w:val="single" w:sz="8" w:space="0" w:color="auto"/>
            </w:tcBorders>
            <w:shd w:val="clear" w:color="auto" w:fill="auto"/>
            <w:vAlign w:val="center"/>
          </w:tcPr>
          <w:p w14:paraId="1DE61C08"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6.227,00</w:t>
            </w:r>
          </w:p>
        </w:tc>
        <w:tc>
          <w:tcPr>
            <w:tcW w:w="1701" w:type="dxa"/>
            <w:tcBorders>
              <w:top w:val="nil"/>
              <w:left w:val="nil"/>
              <w:bottom w:val="single" w:sz="8" w:space="0" w:color="auto"/>
              <w:right w:val="single" w:sz="8" w:space="0" w:color="auto"/>
            </w:tcBorders>
            <w:shd w:val="clear" w:color="auto" w:fill="auto"/>
            <w:vAlign w:val="center"/>
          </w:tcPr>
          <w:p w14:paraId="1FCE2A36"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17.227,00</w:t>
            </w:r>
          </w:p>
        </w:tc>
        <w:tc>
          <w:tcPr>
            <w:tcW w:w="1418" w:type="dxa"/>
            <w:tcBorders>
              <w:top w:val="nil"/>
              <w:left w:val="nil"/>
              <w:bottom w:val="single" w:sz="8" w:space="0" w:color="auto"/>
              <w:right w:val="single" w:sz="8" w:space="0" w:color="auto"/>
            </w:tcBorders>
            <w:shd w:val="clear" w:color="auto" w:fill="auto"/>
            <w:vAlign w:val="center"/>
          </w:tcPr>
          <w:p w14:paraId="43362226"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7" w:type="dxa"/>
            <w:tcBorders>
              <w:top w:val="nil"/>
              <w:left w:val="nil"/>
              <w:bottom w:val="single" w:sz="8" w:space="0" w:color="auto"/>
              <w:right w:val="single" w:sz="8" w:space="0" w:color="auto"/>
            </w:tcBorders>
            <w:shd w:val="clear" w:color="auto" w:fill="auto"/>
            <w:vAlign w:val="center"/>
          </w:tcPr>
          <w:p w14:paraId="0EC8DF0E"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6FABE799" w14:textId="77777777" w:rsidTr="00F0752F">
        <w:trPr>
          <w:gridAfter w:val="1"/>
          <w:wAfter w:w="496" w:type="dxa"/>
          <w:trHeight w:val="450"/>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6A02460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Zavičajna nastava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4460DFA"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1.000,00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E9324EF"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700,00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DFCBB11"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700,00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53A157A3"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700,00</w:t>
            </w:r>
          </w:p>
        </w:tc>
      </w:tr>
      <w:tr w:rsidR="00253F26" w:rsidRPr="00F0752F" w14:paraId="055406DE" w14:textId="77777777" w:rsidTr="00F0752F">
        <w:trPr>
          <w:trHeight w:val="54"/>
        </w:trPr>
        <w:tc>
          <w:tcPr>
            <w:tcW w:w="2967" w:type="dxa"/>
            <w:vMerge/>
            <w:tcBorders>
              <w:top w:val="nil"/>
              <w:left w:val="single" w:sz="8" w:space="0" w:color="auto"/>
              <w:bottom w:val="single" w:sz="8" w:space="0" w:color="000000"/>
              <w:right w:val="single" w:sz="8" w:space="0" w:color="auto"/>
            </w:tcBorders>
            <w:vAlign w:val="center"/>
            <w:hideMark/>
          </w:tcPr>
          <w:p w14:paraId="30E0BB3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3879FBC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3ABCC4E1"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76D9BF6E"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1A91DB0B"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p>
        </w:tc>
        <w:tc>
          <w:tcPr>
            <w:tcW w:w="496" w:type="dxa"/>
            <w:tcBorders>
              <w:top w:val="nil"/>
              <w:left w:val="nil"/>
              <w:bottom w:val="nil"/>
              <w:right w:val="nil"/>
            </w:tcBorders>
            <w:shd w:val="clear" w:color="auto" w:fill="auto"/>
            <w:noWrap/>
            <w:vAlign w:val="center"/>
            <w:hideMark/>
          </w:tcPr>
          <w:p w14:paraId="688D070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633A9E3D" w14:textId="77777777" w:rsidTr="00F0752F">
        <w:trPr>
          <w:trHeight w:val="255"/>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03982C46"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 program</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FE720B0"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4.042.841,00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0DE0708"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4.038.500,00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0C0AAED"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3.005.079,00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A6A2AF4"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3.005.079,00</w:t>
            </w:r>
          </w:p>
        </w:tc>
        <w:tc>
          <w:tcPr>
            <w:tcW w:w="496" w:type="dxa"/>
            <w:vAlign w:val="center"/>
            <w:hideMark/>
          </w:tcPr>
          <w:p w14:paraId="15FE98DA" w14:textId="77777777" w:rsidR="00253F26" w:rsidRPr="00F0752F" w:rsidRDefault="00253F26" w:rsidP="00253F26">
            <w:pPr>
              <w:spacing w:after="0" w:line="240" w:lineRule="auto"/>
              <w:rPr>
                <w:rFonts w:ascii="Times New Roman" w:eastAsia="Times New Roman" w:hAnsi="Times New Roman" w:cs="Times New Roman"/>
                <w:sz w:val="20"/>
                <w:szCs w:val="20"/>
              </w:rPr>
            </w:pPr>
          </w:p>
        </w:tc>
      </w:tr>
      <w:tr w:rsidR="00253F26" w:rsidRPr="00F0752F" w14:paraId="116CD6C0" w14:textId="77777777" w:rsidTr="00F0752F">
        <w:trPr>
          <w:trHeight w:val="270"/>
        </w:trPr>
        <w:tc>
          <w:tcPr>
            <w:tcW w:w="2967" w:type="dxa"/>
            <w:vMerge/>
            <w:tcBorders>
              <w:top w:val="nil"/>
              <w:left w:val="single" w:sz="8" w:space="0" w:color="auto"/>
              <w:bottom w:val="single" w:sz="8" w:space="0" w:color="000000"/>
              <w:right w:val="single" w:sz="8" w:space="0" w:color="auto"/>
            </w:tcBorders>
            <w:vAlign w:val="center"/>
            <w:hideMark/>
          </w:tcPr>
          <w:p w14:paraId="5AD56918"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482D9CE1"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18E83171"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EBD7D64"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668027CA"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496" w:type="dxa"/>
            <w:tcBorders>
              <w:top w:val="nil"/>
              <w:left w:val="nil"/>
              <w:bottom w:val="nil"/>
              <w:right w:val="nil"/>
            </w:tcBorders>
            <w:shd w:val="clear" w:color="auto" w:fill="auto"/>
            <w:noWrap/>
            <w:vAlign w:val="center"/>
            <w:hideMark/>
          </w:tcPr>
          <w:p w14:paraId="5D834EA4" w14:textId="77777777" w:rsidR="00253F26" w:rsidRPr="00F0752F" w:rsidRDefault="00253F26" w:rsidP="00253F26">
            <w:pPr>
              <w:spacing w:after="0" w:line="240" w:lineRule="auto"/>
              <w:jc w:val="right"/>
              <w:rPr>
                <w:rFonts w:ascii="Times New Roman" w:eastAsia="Times New Roman" w:hAnsi="Times New Roman" w:cs="Times New Roman"/>
                <w:b/>
                <w:bCs/>
                <w:color w:val="000000"/>
                <w:sz w:val="20"/>
                <w:szCs w:val="20"/>
              </w:rPr>
            </w:pPr>
          </w:p>
        </w:tc>
      </w:tr>
    </w:tbl>
    <w:p w14:paraId="1777502E"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574BB2AD"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i administrativno tehničko osoblje</w:t>
      </w:r>
    </w:p>
    <w:p w14:paraId="0E127902" w14:textId="77777777" w:rsidR="00253F26" w:rsidRPr="00F0752F" w:rsidRDefault="00253F26" w:rsidP="00F0752F">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Kroz ovu aktivnost podmiruju se rashodi za zaposlene prema važećem Pravilniku o radu i Kolektivnom ugovoru,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aktivnosti su prikazani  rashodi za redovnu djelatnost vrtića u Poreču (Radost I </w:t>
      </w:r>
      <w:proofErr w:type="spellStart"/>
      <w:r w:rsidRPr="00F0752F">
        <w:rPr>
          <w:rFonts w:ascii="Times New Roman" w:eastAsia="Times New Roman" w:hAnsi="Times New Roman" w:cs="Times New Roman"/>
          <w:sz w:val="24"/>
          <w:szCs w:val="24"/>
        </w:rPr>
        <w:t>i</w:t>
      </w:r>
      <w:proofErr w:type="spellEnd"/>
      <w:r w:rsidRPr="00F0752F">
        <w:rPr>
          <w:rFonts w:ascii="Times New Roman" w:eastAsia="Times New Roman" w:hAnsi="Times New Roman" w:cs="Times New Roman"/>
          <w:sz w:val="24"/>
          <w:szCs w:val="24"/>
        </w:rPr>
        <w:t xml:space="preserve"> Radost II), jaslica u Poreču te područnih vrtića (u </w:t>
      </w:r>
      <w:proofErr w:type="spellStart"/>
      <w:r w:rsidRPr="00F0752F">
        <w:rPr>
          <w:rFonts w:ascii="Times New Roman" w:eastAsia="Times New Roman" w:hAnsi="Times New Roman" w:cs="Times New Roman"/>
          <w:sz w:val="24"/>
          <w:szCs w:val="24"/>
        </w:rPr>
        <w:t>Žbandaju</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Baderni</w:t>
      </w:r>
      <w:proofErr w:type="spellEnd"/>
      <w:r w:rsidRPr="00F0752F">
        <w:rPr>
          <w:rFonts w:ascii="Times New Roman" w:eastAsia="Times New Roman" w:hAnsi="Times New Roman" w:cs="Times New Roman"/>
          <w:sz w:val="24"/>
          <w:szCs w:val="24"/>
        </w:rPr>
        <w:t xml:space="preserve">, te polugodišnji rashodi za područne vrtiće u Sv. </w:t>
      </w:r>
      <w:proofErr w:type="spellStart"/>
      <w:r w:rsidRPr="00F0752F">
        <w:rPr>
          <w:rFonts w:ascii="Times New Roman" w:eastAsia="Times New Roman" w:hAnsi="Times New Roman" w:cs="Times New Roman"/>
          <w:sz w:val="24"/>
          <w:szCs w:val="24"/>
        </w:rPr>
        <w:t>Lovreču</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Vižinadi</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Kašteliru</w:t>
      </w:r>
      <w:proofErr w:type="spellEnd"/>
      <w:r w:rsidRPr="00F0752F">
        <w:rPr>
          <w:rFonts w:ascii="Times New Roman" w:eastAsia="Times New Roman" w:hAnsi="Times New Roman" w:cs="Times New Roman"/>
          <w:sz w:val="24"/>
          <w:szCs w:val="24"/>
        </w:rPr>
        <w:t xml:space="preserve"> i Piniji). </w:t>
      </w:r>
    </w:p>
    <w:p w14:paraId="75B8F340" w14:textId="77777777" w:rsidR="00253F26" w:rsidRPr="00F0752F" w:rsidRDefault="00253F26" w:rsidP="00F0752F">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 xml:space="preserve">U ustanovi je zaposlen 153 radnik (89 odgojitelja, 1 ravnateljica, 1 pedagoga i 1 pedagoga pripravnika, 1 psiholog, 1 </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edukator, 1 </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edukator pripravnik, 1,5 zdravstvena voditeljica, 1 tajnik, 1 voditeljica računovodstva, 1 materijalni knjigovođa, 2 administratora blagajnika, 2 kućna majstora, 1 pralja, 2 glavne kuharice, 6 kuharica, 6 pomoćnih kuharica, 18 spremačica, 1 pomoćna kuharica-spremačica i 15 asistenata). Rashodi za zaposlene, naknade za članove Upravnog vijeća i rashodi za energiju i komunalne usluge financiraju se sredstvima iz Proračuna Grada Poreča, dok se materijalni rashodi kojima se osigurava obavljanje redovne djelatnosti ustanove (nabavka namirnica, uredski materijal, zdravstvene usluge, stručno usavršavanje, računalne usluge i dr.) u cijelosti financiraju iz vlastitih sredstava (uplata roditelja).</w:t>
      </w:r>
    </w:p>
    <w:p w14:paraId="5358E0ED"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13B9B58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32611BC" w14:textId="77777777" w:rsidTr="00F0752F">
        <w:tc>
          <w:tcPr>
            <w:tcW w:w="1754" w:type="dxa"/>
            <w:shd w:val="clear" w:color="auto" w:fill="auto"/>
            <w:vAlign w:val="center"/>
          </w:tcPr>
          <w:p w14:paraId="567680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B268A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09E5A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605B6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42FC6A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7E583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AEE2AB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DE92F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5BD1D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6DB91DF" w14:textId="77777777" w:rsidTr="00F0752F">
        <w:tc>
          <w:tcPr>
            <w:tcW w:w="1754" w:type="dxa"/>
            <w:shd w:val="clear" w:color="auto" w:fill="auto"/>
            <w:vAlign w:val="center"/>
          </w:tcPr>
          <w:p w14:paraId="1683435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44BA7B8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51" w:type="dxa"/>
            <w:shd w:val="clear" w:color="auto" w:fill="auto"/>
            <w:vAlign w:val="center"/>
          </w:tcPr>
          <w:p w14:paraId="4121C29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4733A8F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redovita isplata plaća i drugih naknada </w:t>
            </w:r>
          </w:p>
        </w:tc>
        <w:tc>
          <w:tcPr>
            <w:tcW w:w="1017" w:type="dxa"/>
            <w:shd w:val="clear" w:color="auto" w:fill="auto"/>
            <w:vAlign w:val="center"/>
          </w:tcPr>
          <w:p w14:paraId="0F46DA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41D81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2333F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6B1C395" w14:textId="67495670" w:rsidR="00253F26" w:rsidRPr="00F0752F" w:rsidRDefault="00253F26" w:rsidP="00F0752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591D6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0781166"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6940336B" w14:textId="77777777" w:rsidR="00253F26" w:rsidRPr="00F0752F" w:rsidRDefault="00253F26" w:rsidP="00253F26">
      <w:pPr>
        <w:spacing w:after="0" w:line="240" w:lineRule="auto"/>
        <w:jc w:val="both"/>
        <w:outlineLvl w:val="0"/>
        <w:rPr>
          <w:rFonts w:ascii="Times New Roman" w:eastAsia="Times New Roman" w:hAnsi="Times New Roman" w:cs="Times New Roman"/>
          <w:b/>
          <w:bCs/>
          <w:iCs/>
          <w:color w:val="0000FF"/>
          <w:sz w:val="24"/>
          <w:szCs w:val="24"/>
        </w:rPr>
      </w:pPr>
      <w:r w:rsidRPr="00F0752F">
        <w:rPr>
          <w:rFonts w:ascii="Times New Roman" w:eastAsia="Times New Roman" w:hAnsi="Times New Roman" w:cs="Times New Roman"/>
          <w:b/>
          <w:bCs/>
          <w:iCs/>
          <w:sz w:val="24"/>
          <w:szCs w:val="24"/>
        </w:rPr>
        <w:t xml:space="preserve">Aktivnost: Program </w:t>
      </w:r>
      <w:proofErr w:type="spellStart"/>
      <w:r w:rsidRPr="00F0752F">
        <w:rPr>
          <w:rFonts w:ascii="Times New Roman" w:eastAsia="Times New Roman" w:hAnsi="Times New Roman" w:cs="Times New Roman"/>
          <w:b/>
          <w:bCs/>
          <w:iCs/>
          <w:sz w:val="24"/>
          <w:szCs w:val="24"/>
        </w:rPr>
        <w:t>predškole</w:t>
      </w:r>
      <w:proofErr w:type="spellEnd"/>
    </w:p>
    <w:p w14:paraId="5F018701" w14:textId="77777777" w:rsidR="00253F26" w:rsidRPr="00F0752F" w:rsidRDefault="00253F26" w:rsidP="00F0752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Prema Zakonu o predškolskom odgoju i obrazovanju obavezno je izvođenje programa </w:t>
      </w:r>
      <w:proofErr w:type="spellStart"/>
      <w:r w:rsidRPr="00F0752F">
        <w:rPr>
          <w:rFonts w:ascii="Times New Roman" w:eastAsia="Times New Roman" w:hAnsi="Times New Roman" w:cs="Times New Roman"/>
          <w:sz w:val="24"/>
          <w:szCs w:val="24"/>
        </w:rPr>
        <w:t>predškole</w:t>
      </w:r>
      <w:proofErr w:type="spellEnd"/>
      <w:r w:rsidRPr="00F0752F">
        <w:rPr>
          <w:rFonts w:ascii="Times New Roman" w:eastAsia="Times New Roman" w:hAnsi="Times New Roman" w:cs="Times New Roman"/>
          <w:sz w:val="24"/>
          <w:szCs w:val="24"/>
        </w:rPr>
        <w:t xml:space="preserve">. U ustanovi će se program izvoditi u razdoblju od 1.1. do 31.5.2025. i 1.10. do 1.12.2025.g. za 157 predškolaca u sklopu redovnog programa (Radost I </w:t>
      </w:r>
      <w:proofErr w:type="spellStart"/>
      <w:r w:rsidRPr="00F0752F">
        <w:rPr>
          <w:rFonts w:ascii="Times New Roman" w:eastAsia="Times New Roman" w:hAnsi="Times New Roman" w:cs="Times New Roman"/>
          <w:sz w:val="24"/>
          <w:szCs w:val="24"/>
        </w:rPr>
        <w:t>i</w:t>
      </w:r>
      <w:proofErr w:type="spellEnd"/>
      <w:r w:rsidRPr="00F0752F">
        <w:rPr>
          <w:rFonts w:ascii="Times New Roman" w:eastAsia="Times New Roman" w:hAnsi="Times New Roman" w:cs="Times New Roman"/>
          <w:sz w:val="24"/>
          <w:szCs w:val="24"/>
        </w:rPr>
        <w:t xml:space="preserve"> II za 90 djece, PV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za 18 djece, PV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za 5 djece, u PV Sv. </w:t>
      </w:r>
      <w:proofErr w:type="spellStart"/>
      <w:r w:rsidRPr="00F0752F">
        <w:rPr>
          <w:rFonts w:ascii="Times New Roman" w:eastAsia="Times New Roman" w:hAnsi="Times New Roman" w:cs="Times New Roman"/>
          <w:sz w:val="24"/>
          <w:szCs w:val="24"/>
        </w:rPr>
        <w:t>Lovreč</w:t>
      </w:r>
      <w:proofErr w:type="spellEnd"/>
      <w:r w:rsidRPr="00F0752F">
        <w:rPr>
          <w:rFonts w:ascii="Times New Roman" w:eastAsia="Times New Roman" w:hAnsi="Times New Roman" w:cs="Times New Roman"/>
          <w:sz w:val="24"/>
          <w:szCs w:val="24"/>
        </w:rPr>
        <w:t xml:space="preserve"> za 5 djece, PV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za 15 djece u PV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za 19 djece te PV Pinija za 5 djece). Za djecu koja ne pohađaju redoviti program, program </w:t>
      </w:r>
      <w:proofErr w:type="spellStart"/>
      <w:r w:rsidRPr="00F0752F">
        <w:rPr>
          <w:rFonts w:ascii="Times New Roman" w:eastAsia="Times New Roman" w:hAnsi="Times New Roman" w:cs="Times New Roman"/>
          <w:sz w:val="24"/>
          <w:szCs w:val="24"/>
        </w:rPr>
        <w:t>predškole</w:t>
      </w:r>
      <w:proofErr w:type="spellEnd"/>
      <w:r w:rsidRPr="00F0752F">
        <w:rPr>
          <w:rFonts w:ascii="Times New Roman" w:eastAsia="Times New Roman" w:hAnsi="Times New Roman" w:cs="Times New Roman"/>
          <w:sz w:val="24"/>
          <w:szCs w:val="24"/>
        </w:rPr>
        <w:t xml:space="preserve"> planira se provodit u trajanju od 250 sati u razdoblju od 1.10.2024. do 31.5.2025.g. i od 1.10.25. do 31.12.25. za ukupno 15 djece. Za ovaj program planirana su sredstva iz državnog proračuna za nabavu likovnih mapa i radnih listova.</w:t>
      </w:r>
    </w:p>
    <w:p w14:paraId="58A52A39"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5351A605"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5DBEEE1" w14:textId="77777777" w:rsidTr="00F0752F">
        <w:tc>
          <w:tcPr>
            <w:tcW w:w="1754" w:type="dxa"/>
            <w:shd w:val="clear" w:color="auto" w:fill="auto"/>
            <w:vAlign w:val="center"/>
          </w:tcPr>
          <w:p w14:paraId="7E5AFB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36CC79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F30AB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91F77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72AF43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5E72AFB"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068D2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07180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D4C5E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82B8EA6" w14:textId="77777777" w:rsidTr="00F0752F">
        <w:tc>
          <w:tcPr>
            <w:tcW w:w="1754" w:type="dxa"/>
            <w:shd w:val="clear" w:color="auto" w:fill="auto"/>
            <w:vAlign w:val="center"/>
          </w:tcPr>
          <w:p w14:paraId="3167E7C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Razvoj vještina i sposobnosti potrebnih za polazak u školu</w:t>
            </w:r>
          </w:p>
        </w:tc>
        <w:tc>
          <w:tcPr>
            <w:tcW w:w="1851" w:type="dxa"/>
            <w:shd w:val="clear" w:color="auto" w:fill="auto"/>
            <w:vAlign w:val="center"/>
          </w:tcPr>
          <w:p w14:paraId="7A33515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Osiguravanje okruženja u kojem će djeca razviti svoje potencijale, zadovoljiti svoje potrebe i time steći znanja, vještine i navike koje će im omogućiti uspješnu prilagodbu novim uvjetima života</w:t>
            </w:r>
          </w:p>
        </w:tc>
        <w:tc>
          <w:tcPr>
            <w:tcW w:w="1017" w:type="dxa"/>
            <w:shd w:val="clear" w:color="auto" w:fill="auto"/>
            <w:vAlign w:val="center"/>
          </w:tcPr>
          <w:p w14:paraId="1DC42D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1203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701E3A3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AB561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11DC84"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136</w:t>
            </w:r>
          </w:p>
        </w:tc>
        <w:tc>
          <w:tcPr>
            <w:tcW w:w="1083" w:type="dxa"/>
            <w:shd w:val="clear" w:color="auto" w:fill="auto"/>
            <w:vAlign w:val="center"/>
          </w:tcPr>
          <w:p w14:paraId="52455D9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25299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EB8C8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157</w:t>
            </w:r>
          </w:p>
        </w:tc>
        <w:tc>
          <w:tcPr>
            <w:tcW w:w="1083" w:type="dxa"/>
            <w:shd w:val="clear" w:color="auto" w:fill="auto"/>
            <w:vAlign w:val="center"/>
          </w:tcPr>
          <w:p w14:paraId="61F3262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80CCC2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0141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85</w:t>
            </w:r>
          </w:p>
        </w:tc>
        <w:tc>
          <w:tcPr>
            <w:tcW w:w="1083" w:type="dxa"/>
            <w:shd w:val="clear" w:color="auto" w:fill="auto"/>
            <w:vAlign w:val="center"/>
          </w:tcPr>
          <w:p w14:paraId="012B2D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0871E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AA09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w:t>
            </w:r>
          </w:p>
        </w:tc>
      </w:tr>
    </w:tbl>
    <w:p w14:paraId="7A0C413B" w14:textId="77777777" w:rsidR="00253F26" w:rsidRPr="00F0752F" w:rsidRDefault="00253F26" w:rsidP="00253F26">
      <w:pPr>
        <w:spacing w:after="0" w:line="240" w:lineRule="auto"/>
        <w:jc w:val="both"/>
        <w:outlineLvl w:val="0"/>
        <w:rPr>
          <w:rFonts w:ascii="Times New Roman" w:eastAsia="Times New Roman" w:hAnsi="Times New Roman" w:cs="Times New Roman"/>
          <w:i/>
          <w:color w:val="0000FF"/>
          <w:sz w:val="20"/>
          <w:szCs w:val="20"/>
          <w:u w:val="single"/>
        </w:rPr>
      </w:pPr>
    </w:p>
    <w:p w14:paraId="432F66D9"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Program djece s teškoćama u razvoju</w:t>
      </w:r>
    </w:p>
    <w:p w14:paraId="0C897AC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Djeca s teškoćama u razvoju integrirana su u redovite programe vrtića. Nabavu opreme i usavršavanje stručnih djelatnika koji rade s takvom djecom financira Ministarstvo znanosti i obrazovanja. U 2024.-2025.g. 15 djece ima pomoćnika (asistenta),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financira 10 pomoćnika, Općina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2 pomoćnika, Općina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2 pomoćnika i Općina </w:t>
      </w:r>
      <w:proofErr w:type="spellStart"/>
      <w:r w:rsidRPr="00F0752F">
        <w:rPr>
          <w:rFonts w:ascii="Times New Roman" w:eastAsia="Times New Roman" w:hAnsi="Times New Roman" w:cs="Times New Roman"/>
          <w:sz w:val="24"/>
          <w:szCs w:val="24"/>
        </w:rPr>
        <w:t>Sv.Lovreč</w:t>
      </w:r>
      <w:proofErr w:type="spellEnd"/>
      <w:r w:rsidRPr="00F0752F">
        <w:rPr>
          <w:rFonts w:ascii="Times New Roman" w:eastAsia="Times New Roman" w:hAnsi="Times New Roman" w:cs="Times New Roman"/>
          <w:sz w:val="24"/>
          <w:szCs w:val="24"/>
        </w:rPr>
        <w:t xml:space="preserve"> 1 pomoćnika.</w:t>
      </w:r>
    </w:p>
    <w:p w14:paraId="11373B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EFF9F5E"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5A49108" w14:textId="77777777" w:rsidTr="00F0752F">
        <w:trPr>
          <w:trHeight w:val="795"/>
        </w:trPr>
        <w:tc>
          <w:tcPr>
            <w:tcW w:w="1754" w:type="dxa"/>
            <w:shd w:val="clear" w:color="auto" w:fill="auto"/>
            <w:vAlign w:val="center"/>
          </w:tcPr>
          <w:p w14:paraId="7F91A11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0DD64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86502B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62661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98892F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477A4EDE"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A3065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DAA2B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44D54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2490338" w14:textId="77777777" w:rsidTr="00F0752F">
        <w:tc>
          <w:tcPr>
            <w:tcW w:w="1754" w:type="dxa"/>
            <w:shd w:val="clear" w:color="auto" w:fill="auto"/>
            <w:vAlign w:val="center"/>
          </w:tcPr>
          <w:p w14:paraId="655CAB9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Razvoj u skladu s mogućnostima, uključivanje u sve aktivnosti uz podršku asistenta</w:t>
            </w:r>
          </w:p>
        </w:tc>
        <w:tc>
          <w:tcPr>
            <w:tcW w:w="1851" w:type="dxa"/>
            <w:shd w:val="clear" w:color="auto" w:fill="auto"/>
            <w:vAlign w:val="center"/>
          </w:tcPr>
          <w:p w14:paraId="2F2F5E8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djetetu istih mogućnosti razvoja i uključivanja u socijalnu zajednicu kao ostaloj djeci</w:t>
            </w:r>
          </w:p>
        </w:tc>
        <w:tc>
          <w:tcPr>
            <w:tcW w:w="1017" w:type="dxa"/>
            <w:shd w:val="clear" w:color="auto" w:fill="auto"/>
            <w:vAlign w:val="center"/>
          </w:tcPr>
          <w:p w14:paraId="4749398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2FDE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4A64CB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7EEC98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B57E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w:t>
            </w:r>
          </w:p>
        </w:tc>
        <w:tc>
          <w:tcPr>
            <w:tcW w:w="1083" w:type="dxa"/>
            <w:shd w:val="clear" w:color="auto" w:fill="auto"/>
            <w:vAlign w:val="center"/>
          </w:tcPr>
          <w:p w14:paraId="53CAB09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E615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DD79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w:t>
            </w:r>
          </w:p>
        </w:tc>
        <w:tc>
          <w:tcPr>
            <w:tcW w:w="1083" w:type="dxa"/>
            <w:shd w:val="clear" w:color="auto" w:fill="auto"/>
            <w:vAlign w:val="center"/>
          </w:tcPr>
          <w:p w14:paraId="557B110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489F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2EAF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w:t>
            </w:r>
          </w:p>
        </w:tc>
        <w:tc>
          <w:tcPr>
            <w:tcW w:w="1083" w:type="dxa"/>
            <w:shd w:val="clear" w:color="auto" w:fill="auto"/>
            <w:vAlign w:val="center"/>
          </w:tcPr>
          <w:p w14:paraId="180D1F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7873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06CF3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r>
    </w:tbl>
    <w:p w14:paraId="060D4DB2" w14:textId="77777777" w:rsidR="00253F26" w:rsidRPr="00F0752F" w:rsidRDefault="00253F26" w:rsidP="00253F26">
      <w:pPr>
        <w:spacing w:after="0" w:line="240" w:lineRule="auto"/>
        <w:jc w:val="both"/>
        <w:outlineLvl w:val="0"/>
        <w:rPr>
          <w:rFonts w:ascii="Times New Roman" w:eastAsia="Times New Roman" w:hAnsi="Times New Roman" w:cs="Times New Roman"/>
          <w:i/>
          <w:sz w:val="20"/>
          <w:szCs w:val="20"/>
          <w:u w:val="single"/>
        </w:rPr>
      </w:pPr>
    </w:p>
    <w:p w14:paraId="476A4AAE"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Zavičajna nastava</w:t>
      </w:r>
    </w:p>
    <w:p w14:paraId="53BFC4B5" w14:textId="77777777" w:rsidR="00253F26" w:rsidRPr="00F0752F" w:rsidRDefault="00253F26" w:rsidP="00F0752F">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U projektu zavičajnosti sudjeluju dvije skupine djece iz dva objekta. Jedna skupina iz DV Radost I, soba 3 s projektom „Moja riva“, a druga iz PV </w:t>
      </w:r>
      <w:proofErr w:type="spellStart"/>
      <w:r w:rsidRPr="00F0752F">
        <w:rPr>
          <w:rFonts w:ascii="Times New Roman" w:eastAsia="Times New Roman" w:hAnsi="Times New Roman" w:cs="Times New Roman"/>
          <w:color w:val="000000"/>
          <w:sz w:val="24"/>
          <w:szCs w:val="24"/>
          <w:lang w:eastAsia="en-US"/>
        </w:rPr>
        <w:t>Žbandaj</w:t>
      </w:r>
      <w:proofErr w:type="spellEnd"/>
      <w:r w:rsidRPr="00F0752F">
        <w:rPr>
          <w:rFonts w:ascii="Times New Roman" w:eastAsia="Times New Roman" w:hAnsi="Times New Roman" w:cs="Times New Roman"/>
          <w:color w:val="000000"/>
          <w:sz w:val="24"/>
          <w:szCs w:val="24"/>
          <w:lang w:eastAsia="en-US"/>
        </w:rPr>
        <w:t xml:space="preserve"> soba 1 i soba 3 s projektom „Da se ne zatare“. Iz DV Radost I sudjeluje 18 djece od 4-5 godine života pod vodstvom dvije odgojiteljice, dok iz PV </w:t>
      </w:r>
      <w:proofErr w:type="spellStart"/>
      <w:r w:rsidRPr="00F0752F">
        <w:rPr>
          <w:rFonts w:ascii="Times New Roman" w:eastAsia="Times New Roman" w:hAnsi="Times New Roman" w:cs="Times New Roman"/>
          <w:color w:val="000000"/>
          <w:sz w:val="24"/>
          <w:szCs w:val="24"/>
          <w:lang w:eastAsia="en-US"/>
        </w:rPr>
        <w:t>Žbandaj</w:t>
      </w:r>
      <w:proofErr w:type="spellEnd"/>
      <w:r w:rsidRPr="00F0752F">
        <w:rPr>
          <w:rFonts w:ascii="Times New Roman" w:eastAsia="Times New Roman" w:hAnsi="Times New Roman" w:cs="Times New Roman"/>
          <w:color w:val="000000"/>
          <w:sz w:val="24"/>
          <w:szCs w:val="24"/>
          <w:lang w:eastAsia="en-US"/>
        </w:rPr>
        <w:t xml:space="preserve"> sudjeluje 32 djece od 3-5 godine pod vodstvom četiri odgojiteljice. Projekt je započeo u 2024. godini i nastavit će se u slijedećoj godini u razdoblju od rujna 2024. do svibnja 2025. Projekt će se provoditi kroz sva odgojno-obrazovna područja, te će biti prikazan na „Festivalu zavičajnosti“ 2025.g. i prezentiran na web stranici vrtića</w:t>
      </w:r>
    </w:p>
    <w:p w14:paraId="7EEA493D"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D08A22A"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1263A88" w14:textId="77777777" w:rsidTr="00F0752F">
        <w:tc>
          <w:tcPr>
            <w:tcW w:w="1754" w:type="dxa"/>
            <w:shd w:val="clear" w:color="auto" w:fill="auto"/>
            <w:vAlign w:val="center"/>
          </w:tcPr>
          <w:p w14:paraId="4F4232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9A95A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0FB68B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7ECF5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88B1CA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2BD72DC7"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903EF7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70700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2A724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EFE467B" w14:textId="77777777" w:rsidTr="00F0752F">
        <w:tc>
          <w:tcPr>
            <w:tcW w:w="1754" w:type="dxa"/>
            <w:shd w:val="clear" w:color="auto" w:fill="auto"/>
            <w:vAlign w:val="center"/>
          </w:tcPr>
          <w:p w14:paraId="62A075B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Razvoj tradicijskih vještina i dječje motorike</w:t>
            </w:r>
          </w:p>
        </w:tc>
        <w:tc>
          <w:tcPr>
            <w:tcW w:w="1851" w:type="dxa"/>
            <w:shd w:val="clear" w:color="auto" w:fill="auto"/>
            <w:vAlign w:val="center"/>
          </w:tcPr>
          <w:p w14:paraId="40D075C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Osiguravanje okruženja u kojem će djeca razviti svoje potencijale, zadovoljiti svoje potrebe i time steći dodatna znanja, vještine i navike za prilagodbu novim uvjetima života</w:t>
            </w:r>
          </w:p>
        </w:tc>
        <w:tc>
          <w:tcPr>
            <w:tcW w:w="1017" w:type="dxa"/>
            <w:shd w:val="clear" w:color="auto" w:fill="auto"/>
            <w:vAlign w:val="center"/>
          </w:tcPr>
          <w:p w14:paraId="1843F3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D48D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523A53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2A5B5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2470B7"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7304EF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F64E53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CBAD9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272E789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D6411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8C7E6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62D913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C81B7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D1B4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20</w:t>
            </w:r>
          </w:p>
        </w:tc>
      </w:tr>
    </w:tbl>
    <w:p w14:paraId="7BE2E773"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p>
    <w:p w14:paraId="4AD60FE7"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Sportski program djece u vrtiću</w:t>
      </w:r>
    </w:p>
    <w:p w14:paraId="112CE4C4"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U suradnji s Gradom Porečom i Sportskom zajednicom Poreč planira se nastaviti izvoditi sportski program za djecu u godini prije polaska u školu. Sa željom da se doprinese rješavanju problema </w:t>
      </w:r>
      <w:proofErr w:type="spellStart"/>
      <w:r w:rsidRPr="00F0752F">
        <w:rPr>
          <w:rFonts w:ascii="Times New Roman" w:eastAsia="Times New Roman" w:hAnsi="Times New Roman" w:cs="Times New Roman"/>
          <w:iCs/>
          <w:sz w:val="24"/>
          <w:szCs w:val="24"/>
        </w:rPr>
        <w:t>hipokinezije</w:t>
      </w:r>
      <w:proofErr w:type="spellEnd"/>
      <w:r w:rsidRPr="00F0752F">
        <w:rPr>
          <w:rFonts w:ascii="Times New Roman" w:eastAsia="Times New Roman" w:hAnsi="Times New Roman" w:cs="Times New Roman"/>
          <w:iCs/>
          <w:sz w:val="24"/>
          <w:szCs w:val="24"/>
        </w:rPr>
        <w:t xml:space="preserve">, pripremljen je projekt čiji je krajnji cilj nad standardni program koji bi obuhvatio ukupnu generaciju djece vrtićkog uzrasta od 5 godine života. U 2024/2025. Godini u program se planira uključiti 157 </w:t>
      </w:r>
      <w:proofErr w:type="spellStart"/>
      <w:r w:rsidRPr="00F0752F">
        <w:rPr>
          <w:rFonts w:ascii="Times New Roman" w:eastAsia="Times New Roman" w:hAnsi="Times New Roman" w:cs="Times New Roman"/>
          <w:iCs/>
          <w:sz w:val="24"/>
          <w:szCs w:val="24"/>
        </w:rPr>
        <w:t>dijece</w:t>
      </w:r>
      <w:proofErr w:type="spellEnd"/>
      <w:r w:rsidRPr="00F0752F">
        <w:rPr>
          <w:rFonts w:ascii="Times New Roman" w:eastAsia="Times New Roman" w:hAnsi="Times New Roman" w:cs="Times New Roman"/>
          <w:iCs/>
          <w:sz w:val="24"/>
          <w:szCs w:val="24"/>
        </w:rPr>
        <w:t xml:space="preserve"> – polaznika vrtića Radost I, Radost II, PV </w:t>
      </w:r>
      <w:proofErr w:type="spellStart"/>
      <w:r w:rsidRPr="00F0752F">
        <w:rPr>
          <w:rFonts w:ascii="Times New Roman" w:eastAsia="Times New Roman" w:hAnsi="Times New Roman" w:cs="Times New Roman"/>
          <w:iCs/>
          <w:sz w:val="24"/>
          <w:szCs w:val="24"/>
        </w:rPr>
        <w:t>Žbandaj</w:t>
      </w:r>
      <w:proofErr w:type="spellEnd"/>
      <w:r w:rsidRPr="00F0752F">
        <w:rPr>
          <w:rFonts w:ascii="Times New Roman" w:eastAsia="Times New Roman" w:hAnsi="Times New Roman" w:cs="Times New Roman"/>
          <w:iCs/>
          <w:sz w:val="24"/>
          <w:szCs w:val="24"/>
        </w:rPr>
        <w:t xml:space="preserve"> i PV </w:t>
      </w:r>
      <w:proofErr w:type="spellStart"/>
      <w:r w:rsidRPr="00F0752F">
        <w:rPr>
          <w:rFonts w:ascii="Times New Roman" w:eastAsia="Times New Roman" w:hAnsi="Times New Roman" w:cs="Times New Roman"/>
          <w:iCs/>
          <w:sz w:val="24"/>
          <w:szCs w:val="24"/>
        </w:rPr>
        <w:t>Baderna</w:t>
      </w:r>
      <w:proofErr w:type="spellEnd"/>
      <w:r w:rsidRPr="00F0752F">
        <w:rPr>
          <w:rFonts w:ascii="Times New Roman" w:eastAsia="Times New Roman" w:hAnsi="Times New Roman" w:cs="Times New Roman"/>
          <w:iCs/>
          <w:sz w:val="24"/>
          <w:szCs w:val="24"/>
        </w:rPr>
        <w:t>. Program se izvodi u suradnji s Gradom, Sportskom zajednicom Grada i Udrugom kineziologa. Program je  besplatan za roditelje, a financira se iz Proračuna Grada Poreča.</w:t>
      </w:r>
    </w:p>
    <w:p w14:paraId="0250F08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62701F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E6E0D85" w14:textId="77777777" w:rsidTr="00F0752F">
        <w:tc>
          <w:tcPr>
            <w:tcW w:w="1754" w:type="dxa"/>
            <w:shd w:val="clear" w:color="auto" w:fill="auto"/>
            <w:vAlign w:val="center"/>
          </w:tcPr>
          <w:p w14:paraId="518251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F70CEA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5B4324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CF8EF2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14FBC20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94E4621"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AE5287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44D69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8DC81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A05D9D9" w14:textId="77777777" w:rsidTr="00F0752F">
        <w:tc>
          <w:tcPr>
            <w:tcW w:w="1754" w:type="dxa"/>
            <w:shd w:val="clear" w:color="auto" w:fill="auto"/>
            <w:vAlign w:val="center"/>
          </w:tcPr>
          <w:p w14:paraId="7F0956D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 xml:space="preserve">Briga za njegu, skrb, tjelesni rast i zdravlje djece, poticanje i razvijanje svijesti o važnosti </w:t>
            </w:r>
            <w:r w:rsidRPr="00F0752F">
              <w:rPr>
                <w:rFonts w:ascii="Times New Roman" w:eastAsia="Times New Roman" w:hAnsi="Times New Roman" w:cs="Times New Roman"/>
                <w:bCs/>
                <w:sz w:val="20"/>
                <w:szCs w:val="20"/>
              </w:rPr>
              <w:lastRenderedPageBreak/>
              <w:t>tjelesnog razvoja i potrebe za kretanjem</w:t>
            </w:r>
          </w:p>
        </w:tc>
        <w:tc>
          <w:tcPr>
            <w:tcW w:w="1851" w:type="dxa"/>
            <w:shd w:val="clear" w:color="auto" w:fill="auto"/>
            <w:vAlign w:val="center"/>
          </w:tcPr>
          <w:p w14:paraId="2454964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lastRenderedPageBreak/>
              <w:t>P</w:t>
            </w:r>
            <w:r w:rsidRPr="00F0752F">
              <w:rPr>
                <w:rFonts w:ascii="Times New Roman" w:eastAsia="Times New Roman" w:hAnsi="Times New Roman" w:cs="Times New Roman"/>
                <w:sz w:val="20"/>
                <w:szCs w:val="20"/>
              </w:rPr>
              <w:t>oticanje psihomotornog razvoja, stjecanje navike redovite</w:t>
            </w:r>
            <w:r w:rsidRPr="00F0752F">
              <w:rPr>
                <w:rFonts w:ascii="Times New Roman" w:eastAsia="Times New Roman" w:hAnsi="Times New Roman" w:cs="Times New Roman"/>
                <w:b/>
                <w:sz w:val="20"/>
                <w:szCs w:val="20"/>
              </w:rPr>
              <w:t xml:space="preserve"> </w:t>
            </w:r>
            <w:r w:rsidRPr="00F0752F">
              <w:rPr>
                <w:rFonts w:ascii="Times New Roman" w:eastAsia="Times New Roman" w:hAnsi="Times New Roman" w:cs="Times New Roman"/>
                <w:sz w:val="20"/>
                <w:szCs w:val="20"/>
              </w:rPr>
              <w:t>tjelovježbe uz igru i zabavu</w:t>
            </w:r>
          </w:p>
        </w:tc>
        <w:tc>
          <w:tcPr>
            <w:tcW w:w="1017" w:type="dxa"/>
            <w:shd w:val="clear" w:color="auto" w:fill="auto"/>
            <w:vAlign w:val="center"/>
          </w:tcPr>
          <w:p w14:paraId="5C15C9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D1DEB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7058EE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CC8D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101 </w:t>
            </w:r>
          </w:p>
        </w:tc>
        <w:tc>
          <w:tcPr>
            <w:tcW w:w="1083" w:type="dxa"/>
            <w:shd w:val="clear" w:color="auto" w:fill="auto"/>
            <w:vAlign w:val="center"/>
          </w:tcPr>
          <w:p w14:paraId="284DE5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F667A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157</w:t>
            </w:r>
          </w:p>
        </w:tc>
        <w:tc>
          <w:tcPr>
            <w:tcW w:w="1083" w:type="dxa"/>
            <w:shd w:val="clear" w:color="auto" w:fill="auto"/>
            <w:vAlign w:val="center"/>
          </w:tcPr>
          <w:p w14:paraId="298126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AB829E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c>
          <w:tcPr>
            <w:tcW w:w="1083" w:type="dxa"/>
            <w:shd w:val="clear" w:color="auto" w:fill="auto"/>
            <w:vAlign w:val="center"/>
          </w:tcPr>
          <w:p w14:paraId="662D604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AB7073" w14:textId="0385FC8E" w:rsidR="00253F26" w:rsidRPr="00F0752F" w:rsidRDefault="00253F26" w:rsidP="00F0752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bl>
    <w:p w14:paraId="3D832D3A" w14:textId="77777777" w:rsidR="00253F26" w:rsidRPr="00F0752F" w:rsidRDefault="00253F26" w:rsidP="00253F26">
      <w:pPr>
        <w:spacing w:after="0" w:line="240" w:lineRule="auto"/>
        <w:jc w:val="both"/>
        <w:rPr>
          <w:rFonts w:ascii="Times New Roman" w:eastAsia="Times New Roman" w:hAnsi="Times New Roman" w:cs="Times New Roman"/>
          <w:color w:val="2F5496"/>
          <w:sz w:val="20"/>
          <w:szCs w:val="20"/>
        </w:rPr>
      </w:pPr>
    </w:p>
    <w:p w14:paraId="6C6AEA47" w14:textId="77777777" w:rsidR="00253F26" w:rsidRPr="00F0752F" w:rsidRDefault="00253F26" w:rsidP="00253F26">
      <w:pPr>
        <w:spacing w:after="0" w:line="240" w:lineRule="auto"/>
        <w:rPr>
          <w:rFonts w:ascii="Times New Roman" w:eastAsia="Times New Roman" w:hAnsi="Times New Roman" w:cs="Times New Roman"/>
          <w:b/>
          <w:color w:val="0000FF"/>
          <w:sz w:val="24"/>
          <w:szCs w:val="24"/>
        </w:rPr>
      </w:pPr>
      <w:r w:rsidRPr="00F0752F">
        <w:rPr>
          <w:rFonts w:ascii="Times New Roman" w:eastAsia="Times New Roman" w:hAnsi="Times New Roman" w:cs="Times New Roman"/>
          <w:b/>
          <w:color w:val="000000"/>
          <w:sz w:val="24"/>
          <w:szCs w:val="24"/>
        </w:rPr>
        <w:t xml:space="preserve">Kapitalni projekt: </w:t>
      </w:r>
      <w:r w:rsidRPr="00F0752F">
        <w:rPr>
          <w:rFonts w:ascii="Times New Roman" w:eastAsia="Times New Roman" w:hAnsi="Times New Roman" w:cs="Times New Roman"/>
          <w:b/>
          <w:sz w:val="24"/>
          <w:szCs w:val="24"/>
        </w:rPr>
        <w:t xml:space="preserve">Opremanje predškolske ustanove </w:t>
      </w:r>
    </w:p>
    <w:p w14:paraId="5CAA8852" w14:textId="77777777" w:rsidR="00253F26" w:rsidRPr="00F0752F" w:rsidRDefault="00253F26" w:rsidP="00253F26">
      <w:pPr>
        <w:widowControl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 prihoda za posebne namjene proračunskih korisnika u 2025.g. planirana je nabavka opreme u vrtićima u Poreču i područnim vrtićima koja je potrebna za provođenje programa ustanove kako slijedi. Jaslice Poreč: 4 klima uređaja za dječje sobe, uredski namještaj, glazbena oprema i didaktika; DV „Radost I“: dječji krevetići, perilica i sušilica rublja, usisavač,  motorna kosilica, kuhinjski i mjerni uređaj, kolica za spremačice, didaktika i slikovnice; DV „Radost II“: slikovnice, dječji krevetići, 20 klima uređaja, didaktika; PV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kuhinjski uređaj, uredski namještaj i slikovnice; PV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slikovnice, didaktika ; PV </w:t>
      </w:r>
      <w:proofErr w:type="spellStart"/>
      <w:r w:rsidRPr="00F0752F">
        <w:rPr>
          <w:rFonts w:ascii="Times New Roman" w:eastAsia="Times New Roman" w:hAnsi="Times New Roman" w:cs="Times New Roman"/>
          <w:sz w:val="24"/>
          <w:szCs w:val="24"/>
        </w:rPr>
        <w:t>Sv.Lovreč</w:t>
      </w:r>
      <w:proofErr w:type="spellEnd"/>
      <w:r w:rsidRPr="00F0752F">
        <w:rPr>
          <w:rFonts w:ascii="Times New Roman" w:eastAsia="Times New Roman" w:hAnsi="Times New Roman" w:cs="Times New Roman"/>
          <w:sz w:val="24"/>
          <w:szCs w:val="24"/>
        </w:rPr>
        <w:t xml:space="preserve">: didaktika, slikovnice, uredska oprema; PV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uredska i didaktička oprema te slikovnice; PV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slikovnice i didaktička oprema; PV </w:t>
      </w:r>
      <w:proofErr w:type="spellStart"/>
      <w:r w:rsidRPr="00F0752F">
        <w:rPr>
          <w:rFonts w:ascii="Times New Roman" w:eastAsia="Times New Roman" w:hAnsi="Times New Roman" w:cs="Times New Roman"/>
          <w:sz w:val="24"/>
          <w:szCs w:val="24"/>
        </w:rPr>
        <w:t>Pinia</w:t>
      </w:r>
      <w:proofErr w:type="spellEnd"/>
      <w:r w:rsidRPr="00F0752F">
        <w:rPr>
          <w:rFonts w:ascii="Times New Roman" w:eastAsia="Times New Roman" w:hAnsi="Times New Roman" w:cs="Times New Roman"/>
          <w:sz w:val="24"/>
          <w:szCs w:val="24"/>
        </w:rPr>
        <w:t xml:space="preserve"> kolica za spremačice i kuhinjska oprema.</w:t>
      </w:r>
    </w:p>
    <w:p w14:paraId="153CAC99" w14:textId="77777777" w:rsidR="00253F26" w:rsidRPr="00F0752F" w:rsidRDefault="00253F26" w:rsidP="00253F26">
      <w:pPr>
        <w:widowControl w:val="0"/>
        <w:spacing w:after="0" w:line="240" w:lineRule="auto"/>
        <w:jc w:val="both"/>
        <w:rPr>
          <w:rFonts w:ascii="Times New Roman" w:eastAsia="Times New Roman" w:hAnsi="Times New Roman" w:cs="Times New Roman"/>
          <w:sz w:val="24"/>
          <w:szCs w:val="24"/>
        </w:rPr>
      </w:pPr>
    </w:p>
    <w:p w14:paraId="53B63842" w14:textId="77777777" w:rsidR="00253F26" w:rsidRPr="00F0752F" w:rsidRDefault="00253F26" w:rsidP="00253F26">
      <w:pPr>
        <w:spacing w:after="0" w:line="240" w:lineRule="auto"/>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253F26" w:rsidRPr="00F0752F" w14:paraId="1FA1A838" w14:textId="77777777" w:rsidTr="00F0752F">
        <w:tc>
          <w:tcPr>
            <w:tcW w:w="1718" w:type="dxa"/>
            <w:shd w:val="clear" w:color="auto" w:fill="auto"/>
            <w:vAlign w:val="center"/>
          </w:tcPr>
          <w:p w14:paraId="10990B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1" w:type="dxa"/>
            <w:shd w:val="clear" w:color="auto" w:fill="auto"/>
            <w:vAlign w:val="center"/>
          </w:tcPr>
          <w:p w14:paraId="5A4E96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4023E8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83" w:type="dxa"/>
            <w:shd w:val="clear" w:color="auto" w:fill="auto"/>
            <w:vAlign w:val="center"/>
          </w:tcPr>
          <w:p w14:paraId="352473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27EBEE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36F86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489263B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3088B7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9DB5D9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9778EB5" w14:textId="77777777" w:rsidTr="00F0752F">
        <w:tc>
          <w:tcPr>
            <w:tcW w:w="1718" w:type="dxa"/>
            <w:shd w:val="clear" w:color="auto" w:fill="auto"/>
            <w:vAlign w:val="center"/>
          </w:tcPr>
          <w:p w14:paraId="17BF41B1" w14:textId="77777777" w:rsidR="00253F26" w:rsidRPr="00F0752F" w:rsidRDefault="00253F26" w:rsidP="00253F26">
            <w:pPr>
              <w:spacing w:after="0" w:line="240" w:lineRule="auto"/>
              <w:outlineLvl w:val="0"/>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Nabavljena oprema </w:t>
            </w:r>
          </w:p>
          <w:p w14:paraId="1F47D282" w14:textId="77777777" w:rsidR="00253F26" w:rsidRPr="00F0752F" w:rsidRDefault="00253F26" w:rsidP="00253F26">
            <w:pPr>
              <w:spacing w:after="0" w:line="240" w:lineRule="auto"/>
              <w:outlineLvl w:val="0"/>
              <w:rPr>
                <w:rFonts w:ascii="Times New Roman" w:eastAsia="Times New Roman" w:hAnsi="Times New Roman" w:cs="Times New Roman"/>
                <w:b/>
                <w:bCs/>
                <w:sz w:val="20"/>
                <w:szCs w:val="20"/>
              </w:rPr>
            </w:pPr>
          </w:p>
          <w:p w14:paraId="216389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821" w:type="dxa"/>
            <w:shd w:val="clear" w:color="auto" w:fill="auto"/>
            <w:vAlign w:val="center"/>
          </w:tcPr>
          <w:p w14:paraId="0298865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vAlign w:val="center"/>
          </w:tcPr>
          <w:p w14:paraId="306709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F4C4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kom</w:t>
            </w:r>
          </w:p>
        </w:tc>
        <w:tc>
          <w:tcPr>
            <w:tcW w:w="1083" w:type="dxa"/>
            <w:shd w:val="clear" w:color="auto" w:fill="auto"/>
            <w:vAlign w:val="center"/>
          </w:tcPr>
          <w:p w14:paraId="781520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D8F612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45</w:t>
            </w:r>
          </w:p>
        </w:tc>
        <w:tc>
          <w:tcPr>
            <w:tcW w:w="1083" w:type="dxa"/>
            <w:shd w:val="clear" w:color="auto" w:fill="auto"/>
            <w:vAlign w:val="center"/>
          </w:tcPr>
          <w:p w14:paraId="608FB09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77A33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w:t>
            </w:r>
          </w:p>
        </w:tc>
        <w:tc>
          <w:tcPr>
            <w:tcW w:w="1083" w:type="dxa"/>
            <w:shd w:val="clear" w:color="auto" w:fill="auto"/>
            <w:vAlign w:val="center"/>
          </w:tcPr>
          <w:p w14:paraId="1FBD84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4A102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w:t>
            </w:r>
          </w:p>
        </w:tc>
        <w:tc>
          <w:tcPr>
            <w:tcW w:w="1083" w:type="dxa"/>
            <w:shd w:val="clear" w:color="auto" w:fill="auto"/>
            <w:vAlign w:val="center"/>
          </w:tcPr>
          <w:p w14:paraId="6FED1E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C4081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w:t>
            </w:r>
          </w:p>
        </w:tc>
      </w:tr>
      <w:bookmarkEnd w:id="47"/>
    </w:tbl>
    <w:p w14:paraId="5AAA97AF"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0"/>
          <w:szCs w:val="20"/>
        </w:rPr>
      </w:pPr>
    </w:p>
    <w:p w14:paraId="5D89FDE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color w:val="000000"/>
          <w:sz w:val="24"/>
          <w:szCs w:val="24"/>
        </w:rPr>
        <w:t xml:space="preserve">Kapitalni projekt: </w:t>
      </w:r>
      <w:r w:rsidRPr="00F0752F">
        <w:rPr>
          <w:rFonts w:ascii="Times New Roman" w:eastAsia="Times New Roman" w:hAnsi="Times New Roman" w:cs="Times New Roman"/>
          <w:b/>
          <w:bCs/>
          <w:sz w:val="24"/>
          <w:szCs w:val="24"/>
        </w:rPr>
        <w:t>Adaptacija i sanacija</w:t>
      </w:r>
    </w:p>
    <w:p w14:paraId="11DF2F6A" w14:textId="33F64213"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sz w:val="24"/>
          <w:szCs w:val="24"/>
        </w:rPr>
        <w:t xml:space="preserve">U prostoru dječjih jaslica u Poreču iz proračuna Grada Poreča planirana je potrebna nabavka PVC stolarije te lakiranje podova u sobama. U objektu Radost I planira se ulaganje u obnovu krova cijele zgrade te u uređenje sportske dvorane. U objektu Radost II u dvorištu zgrade planirana je nabavka komarnika. U objektu dječjih jaslica u Poreču planira se ulaganje u lakiranje dječjih soba, nabavku PVC stolarije te nadstrešnice na ulazu u zgradu. U prostoru PV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planira se postavljanje </w:t>
      </w:r>
      <w:proofErr w:type="spellStart"/>
      <w:r w:rsidRPr="00F0752F">
        <w:rPr>
          <w:rFonts w:ascii="Times New Roman" w:eastAsia="Times New Roman" w:hAnsi="Times New Roman" w:cs="Times New Roman"/>
          <w:sz w:val="24"/>
          <w:szCs w:val="24"/>
        </w:rPr>
        <w:t>antistres</w:t>
      </w:r>
      <w:proofErr w:type="spellEnd"/>
      <w:r w:rsidRPr="00F0752F">
        <w:rPr>
          <w:rFonts w:ascii="Times New Roman" w:eastAsia="Times New Roman" w:hAnsi="Times New Roman" w:cs="Times New Roman"/>
          <w:sz w:val="24"/>
          <w:szCs w:val="24"/>
        </w:rPr>
        <w:t xml:space="preserve"> podloga u dvorištu. U prostoru PV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planira se uređenje prostora kuhinje i nabavku panel ograde.</w:t>
      </w:r>
    </w:p>
    <w:p w14:paraId="3A2A9F78"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44946D2" w14:textId="77777777" w:rsidTr="00F0752F">
        <w:tc>
          <w:tcPr>
            <w:tcW w:w="1754" w:type="dxa"/>
            <w:shd w:val="clear" w:color="auto" w:fill="auto"/>
            <w:vAlign w:val="center"/>
          </w:tcPr>
          <w:p w14:paraId="10348D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B2ABE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1DF9E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ADAD09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780452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0EEAF5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6CF04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EFF6A5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79EDB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3DFD97D" w14:textId="77777777" w:rsidTr="00F0752F">
        <w:tc>
          <w:tcPr>
            <w:tcW w:w="1754" w:type="dxa"/>
            <w:shd w:val="clear" w:color="auto" w:fill="auto"/>
            <w:vAlign w:val="center"/>
          </w:tcPr>
          <w:p w14:paraId="4A2ECB38"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Adaptirane prostorije i uređen prostor za siguran boravak djece i djelatnika</w:t>
            </w:r>
          </w:p>
          <w:p w14:paraId="0036F086"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851" w:type="dxa"/>
            <w:shd w:val="clear" w:color="auto" w:fill="auto"/>
            <w:vAlign w:val="center"/>
          </w:tcPr>
          <w:p w14:paraId="56B5FB9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Uređenjem i adaptacijom prostorija poboljšavaju se uvjeti boravka djece i uvjeti rada zaposlenih</w:t>
            </w:r>
          </w:p>
        </w:tc>
        <w:tc>
          <w:tcPr>
            <w:tcW w:w="1017" w:type="dxa"/>
            <w:shd w:val="clear" w:color="auto" w:fill="auto"/>
            <w:vAlign w:val="center"/>
          </w:tcPr>
          <w:p w14:paraId="3470A4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kom</w:t>
            </w:r>
          </w:p>
        </w:tc>
        <w:tc>
          <w:tcPr>
            <w:tcW w:w="1083" w:type="dxa"/>
            <w:shd w:val="clear" w:color="auto" w:fill="auto"/>
            <w:vAlign w:val="center"/>
          </w:tcPr>
          <w:p w14:paraId="60721D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DC4A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160E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032C2F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125E0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665A2F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83" w:type="dxa"/>
            <w:shd w:val="clear" w:color="auto" w:fill="auto"/>
            <w:vAlign w:val="center"/>
          </w:tcPr>
          <w:p w14:paraId="2FEEE0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083" w:type="dxa"/>
            <w:shd w:val="clear" w:color="auto" w:fill="auto"/>
            <w:vAlign w:val="center"/>
          </w:tcPr>
          <w:p w14:paraId="4E2671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r>
    </w:tbl>
    <w:p w14:paraId="2DA75605" w14:textId="77777777" w:rsidR="00253F26" w:rsidRPr="00F0752F" w:rsidRDefault="00253F26" w:rsidP="00253F26">
      <w:pPr>
        <w:spacing w:after="0" w:line="240" w:lineRule="auto"/>
        <w:rPr>
          <w:rFonts w:ascii="Calibri" w:eastAsia="Times New Roman" w:hAnsi="Calibri" w:cs="Times New Roman"/>
          <w:sz w:val="21"/>
          <w:szCs w:val="21"/>
          <w:lang w:eastAsia="en-US"/>
        </w:rPr>
      </w:pPr>
    </w:p>
    <w:p w14:paraId="1957B4FF" w14:textId="77777777" w:rsidR="00F0752F" w:rsidRDefault="00F0752F" w:rsidP="00253F26">
      <w:pPr>
        <w:spacing w:after="0" w:line="240" w:lineRule="auto"/>
        <w:jc w:val="both"/>
        <w:rPr>
          <w:rFonts w:ascii="Times New Roman" w:eastAsia="Times New Roman" w:hAnsi="Times New Roman" w:cs="Times New Roman"/>
          <w:b/>
          <w:sz w:val="24"/>
          <w:szCs w:val="24"/>
        </w:rPr>
      </w:pPr>
    </w:p>
    <w:p w14:paraId="7F348AA4" w14:textId="095191EC"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DJEČJI VRTIĆ – SCUOLA DELL INFANZIA  „PAPERINO“ POREČ-PARENZO</w:t>
      </w:r>
    </w:p>
    <w:p w14:paraId="1DB7B81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2C1EA778" w14:textId="77777777" w:rsidR="00253F26" w:rsidRPr="00F0752F" w:rsidRDefault="00253F26" w:rsidP="00253F26">
      <w:pPr>
        <w:spacing w:after="0" w:line="240" w:lineRule="auto"/>
        <w:outlineLvl w:val="0"/>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DJELOKRUG RADA</w:t>
      </w:r>
    </w:p>
    <w:p w14:paraId="2F0B8142" w14:textId="77777777" w:rsidR="00253F26" w:rsidRPr="00F0752F" w:rsidRDefault="00253F26" w:rsidP="00F0752F">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Dječji vrtić-Scuola </w:t>
      </w:r>
      <w:proofErr w:type="spellStart"/>
      <w:r w:rsidRPr="00F0752F">
        <w:rPr>
          <w:rFonts w:ascii="Times New Roman" w:eastAsia="Times New Roman" w:hAnsi="Times New Roman" w:cs="Times New Roman"/>
          <w:bCs/>
          <w:sz w:val="24"/>
          <w:szCs w:val="24"/>
        </w:rPr>
        <w:t>dell'infanzia</w:t>
      </w:r>
      <w:proofErr w:type="spellEnd"/>
      <w:r w:rsidRPr="00F0752F">
        <w:rPr>
          <w:rFonts w:ascii="Times New Roman" w:eastAsia="Times New Roman" w:hAnsi="Times New Roman" w:cs="Times New Roman"/>
          <w:bCs/>
          <w:sz w:val="24"/>
          <w:szCs w:val="24"/>
        </w:rPr>
        <w:t xml:space="preserve"> „Paperino“ je predškolska javna ustanova na talijanskom jeziku koja pokriva potrebe pripadnika talijanske nacionalne manjine na području Grada Poreča-</w:t>
      </w:r>
      <w:proofErr w:type="spellStart"/>
      <w:r w:rsidRPr="00F0752F">
        <w:rPr>
          <w:rFonts w:ascii="Times New Roman" w:eastAsia="Times New Roman" w:hAnsi="Times New Roman" w:cs="Times New Roman"/>
          <w:bCs/>
          <w:sz w:val="24"/>
          <w:szCs w:val="24"/>
        </w:rPr>
        <w:t>Parenzo</w:t>
      </w:r>
      <w:proofErr w:type="spellEnd"/>
      <w:r w:rsidRPr="00F0752F">
        <w:rPr>
          <w:rFonts w:ascii="Times New Roman" w:eastAsia="Times New Roman" w:hAnsi="Times New Roman" w:cs="Times New Roman"/>
          <w:bCs/>
          <w:sz w:val="24"/>
          <w:szCs w:val="24"/>
        </w:rPr>
        <w:t xml:space="preserve"> i Općine Tar-Vabriga-Tore-</w:t>
      </w:r>
      <w:proofErr w:type="spellStart"/>
      <w:r w:rsidRPr="00F0752F">
        <w:rPr>
          <w:rFonts w:ascii="Times New Roman" w:eastAsia="Times New Roman" w:hAnsi="Times New Roman" w:cs="Times New Roman"/>
          <w:bCs/>
          <w:sz w:val="24"/>
          <w:szCs w:val="24"/>
        </w:rPr>
        <w:t>Abrega</w:t>
      </w:r>
      <w:proofErr w:type="spellEnd"/>
      <w:r w:rsidRPr="00F0752F">
        <w:rPr>
          <w:rFonts w:ascii="Times New Roman" w:eastAsia="Times New Roman" w:hAnsi="Times New Roman" w:cs="Times New Roman"/>
          <w:bCs/>
          <w:sz w:val="24"/>
          <w:szCs w:val="24"/>
        </w:rPr>
        <w:t xml:space="preserve">. Ustanova organizira i provodi programe njege, odgoja, naobrazbe, zdravstvene zaštite i prehrane za djecu od prve godine života do </w:t>
      </w:r>
      <w:r w:rsidRPr="00F0752F">
        <w:rPr>
          <w:rFonts w:ascii="Times New Roman" w:eastAsia="Times New Roman" w:hAnsi="Times New Roman" w:cs="Times New Roman"/>
          <w:bCs/>
          <w:sz w:val="24"/>
          <w:szCs w:val="24"/>
        </w:rPr>
        <w:lastRenderedPageBreak/>
        <w:t xml:space="preserve">polaska u osnovnu školu. Vrtić ima u svom sastavu 5 organizacijskih jedinica i to u Dječji vrtić u Poreču, te područne vrtiće u Varvarima, Velom Maju, </w:t>
      </w:r>
      <w:proofErr w:type="spellStart"/>
      <w:r w:rsidRPr="00F0752F">
        <w:rPr>
          <w:rFonts w:ascii="Times New Roman" w:eastAsia="Times New Roman" w:hAnsi="Times New Roman" w:cs="Times New Roman"/>
          <w:bCs/>
          <w:sz w:val="24"/>
          <w:szCs w:val="24"/>
        </w:rPr>
        <w:t>Dračevcu</w:t>
      </w:r>
      <w:proofErr w:type="spellEnd"/>
      <w:r w:rsidRPr="00F0752F">
        <w:rPr>
          <w:rFonts w:ascii="Times New Roman" w:eastAsia="Times New Roman" w:hAnsi="Times New Roman" w:cs="Times New Roman"/>
          <w:bCs/>
          <w:sz w:val="24"/>
          <w:szCs w:val="24"/>
        </w:rPr>
        <w:t xml:space="preserve"> i Taru. Vrtić ima ukupno 9 odgojno-obrazovnih skupina, po 2 skupine u svakom u vrtiću u sastavu ustanove na području Grada Poreča-</w:t>
      </w:r>
      <w:proofErr w:type="spellStart"/>
      <w:r w:rsidRPr="00F0752F">
        <w:rPr>
          <w:rFonts w:ascii="Times New Roman" w:eastAsia="Times New Roman" w:hAnsi="Times New Roman" w:cs="Times New Roman"/>
          <w:bCs/>
          <w:sz w:val="24"/>
          <w:szCs w:val="24"/>
        </w:rPr>
        <w:t>Parenzo</w:t>
      </w:r>
      <w:proofErr w:type="spellEnd"/>
      <w:r w:rsidRPr="00F0752F">
        <w:rPr>
          <w:rFonts w:ascii="Times New Roman" w:eastAsia="Times New Roman" w:hAnsi="Times New Roman" w:cs="Times New Roman"/>
          <w:bCs/>
          <w:sz w:val="24"/>
          <w:szCs w:val="24"/>
        </w:rPr>
        <w:t xml:space="preserve"> i 2 skupine u Taru. Osnivač ustanove je Grad Poreč-</w:t>
      </w:r>
      <w:proofErr w:type="spellStart"/>
      <w:r w:rsidRPr="00F0752F">
        <w:rPr>
          <w:rFonts w:ascii="Times New Roman" w:eastAsia="Times New Roman" w:hAnsi="Times New Roman" w:cs="Times New Roman"/>
          <w:bCs/>
          <w:sz w:val="24"/>
          <w:szCs w:val="24"/>
        </w:rPr>
        <w:t>Parenzo</w:t>
      </w:r>
      <w:proofErr w:type="spellEnd"/>
      <w:r w:rsidRPr="00F0752F">
        <w:rPr>
          <w:rFonts w:ascii="Times New Roman" w:eastAsia="Times New Roman" w:hAnsi="Times New Roman" w:cs="Times New Roman"/>
          <w:bCs/>
          <w:sz w:val="24"/>
          <w:szCs w:val="24"/>
        </w:rPr>
        <w:t>, koji financira rad 7 skupina, dok  Općina Tar sufinancira rad ustanove na svom području za 2 skupine, u omjeru koji je dogovoren s Osnivačem. U Vrtić je upisano 129 dijete. Vrtić provodi 10-satni program u svim vrtićima u sastavu ustanove, a u Vrtiću u Taru i 6-satni program. U odgojno-obrazovne skupine uključena su i djeca s teškoćama u razvoju s kojima psihologinja vodi individualni rad u suradnji s liječnicima specijalistima, dvoje djece s teškoćama u razvoju imaju pomoćnika (asistenta). Vrtić u Taru ima logopeda, koji radi s djecom koji imaju problema iz govornog spektra. Plan i program za pedagošku godinu vrtića donosi se svake godine do kraja rujna i sadržava sve što se planira ostvariti u novoj pedagoškoj godini glede pedagoškog rada i zdravstvene njege djece, stručnog usavršavanje djelatnika, suradnje s roditeljima, obilježavanja blagdana  i svečanosti. Isto vrijedi i za Kurikulum za rani i predškolski odgoj kojeg Upravno vijeće Vrtića donosi do kraja rujna.</w:t>
      </w:r>
    </w:p>
    <w:p w14:paraId="676A9292"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7E85E3D2"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7181E7F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Za ostvarenje Programa javne potrebe u predškolskom odgoju u ustanovi </w:t>
      </w:r>
      <w:r w:rsidRPr="00F0752F">
        <w:rPr>
          <w:rFonts w:ascii="Times New Roman" w:eastAsia="Times New Roman" w:hAnsi="Times New Roman" w:cs="Times New Roman"/>
          <w:bCs/>
          <w:sz w:val="24"/>
          <w:szCs w:val="24"/>
        </w:rPr>
        <w:t xml:space="preserve">Dječji vrtić-Scuola </w:t>
      </w:r>
      <w:proofErr w:type="spellStart"/>
      <w:r w:rsidRPr="00F0752F">
        <w:rPr>
          <w:rFonts w:ascii="Times New Roman" w:eastAsia="Times New Roman" w:hAnsi="Times New Roman" w:cs="Times New Roman"/>
          <w:bCs/>
          <w:sz w:val="24"/>
          <w:szCs w:val="24"/>
        </w:rPr>
        <w:t>dell'infanzia</w:t>
      </w:r>
      <w:proofErr w:type="spellEnd"/>
      <w:r w:rsidRPr="00F0752F">
        <w:rPr>
          <w:rFonts w:ascii="Times New Roman" w:eastAsia="Times New Roman" w:hAnsi="Times New Roman" w:cs="Times New Roman"/>
          <w:bCs/>
          <w:sz w:val="24"/>
          <w:szCs w:val="24"/>
        </w:rPr>
        <w:t xml:space="preserve"> „Paperino“ </w:t>
      </w:r>
      <w:r w:rsidRPr="00F0752F">
        <w:rPr>
          <w:rFonts w:ascii="Times New Roman" w:eastAsia="Times New Roman" w:hAnsi="Times New Roman" w:cs="Times New Roman"/>
          <w:color w:val="000000"/>
          <w:sz w:val="24"/>
          <w:szCs w:val="24"/>
        </w:rPr>
        <w:t>u razdoblju od 2025. do 2027. godine planirano je:</w:t>
      </w:r>
    </w:p>
    <w:p w14:paraId="1FAE1375"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17"/>
      </w:tblGrid>
      <w:tr w:rsidR="00253F26" w:rsidRPr="00F0752F" w14:paraId="61E9AB48" w14:textId="77777777" w:rsidTr="00F0752F">
        <w:tc>
          <w:tcPr>
            <w:tcW w:w="2830" w:type="dxa"/>
            <w:vAlign w:val="center"/>
          </w:tcPr>
          <w:p w14:paraId="742D1FAE"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Naziv programa iz Proračuna</w:t>
            </w:r>
          </w:p>
        </w:tc>
        <w:tc>
          <w:tcPr>
            <w:tcW w:w="1843" w:type="dxa"/>
            <w:vAlign w:val="center"/>
          </w:tcPr>
          <w:p w14:paraId="02254E8D" w14:textId="63F6610C" w:rsidR="00253F26" w:rsidRPr="00F0752F" w:rsidRDefault="00F0752F" w:rsidP="00253F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6C431FE8"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701" w:type="dxa"/>
            <w:vAlign w:val="center"/>
          </w:tcPr>
          <w:p w14:paraId="662BF953"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Proračun </w:t>
            </w:r>
          </w:p>
          <w:p w14:paraId="4008C13D"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2025. </w:t>
            </w:r>
          </w:p>
        </w:tc>
        <w:tc>
          <w:tcPr>
            <w:tcW w:w="1418" w:type="dxa"/>
            <w:vAlign w:val="center"/>
          </w:tcPr>
          <w:p w14:paraId="2AEA241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w:t>
            </w:r>
          </w:p>
          <w:p w14:paraId="73767105"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2026.</w:t>
            </w:r>
          </w:p>
        </w:tc>
        <w:tc>
          <w:tcPr>
            <w:tcW w:w="1417" w:type="dxa"/>
            <w:vAlign w:val="center"/>
          </w:tcPr>
          <w:p w14:paraId="21DACCA5"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2027. </w:t>
            </w:r>
          </w:p>
        </w:tc>
      </w:tr>
      <w:tr w:rsidR="00253F26" w:rsidRPr="00F0752F" w14:paraId="7482A982" w14:textId="77777777" w:rsidTr="00F0752F">
        <w:trPr>
          <w:trHeight w:val="347"/>
        </w:trPr>
        <w:tc>
          <w:tcPr>
            <w:tcW w:w="2830" w:type="dxa"/>
            <w:vAlign w:val="center"/>
          </w:tcPr>
          <w:p w14:paraId="5C5CE51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Javne potrebe u predškolskom odgoju</w:t>
            </w:r>
          </w:p>
        </w:tc>
        <w:tc>
          <w:tcPr>
            <w:tcW w:w="1843" w:type="dxa"/>
            <w:vAlign w:val="center"/>
          </w:tcPr>
          <w:p w14:paraId="72CD677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1.106.111,00</w:t>
            </w:r>
          </w:p>
        </w:tc>
        <w:tc>
          <w:tcPr>
            <w:tcW w:w="1701" w:type="dxa"/>
            <w:vAlign w:val="center"/>
          </w:tcPr>
          <w:p w14:paraId="4D071E5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1.263.680,00</w:t>
            </w:r>
          </w:p>
        </w:tc>
        <w:tc>
          <w:tcPr>
            <w:tcW w:w="1418" w:type="dxa"/>
            <w:vAlign w:val="center"/>
          </w:tcPr>
          <w:p w14:paraId="2523CED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1.233.680,00</w:t>
            </w:r>
          </w:p>
        </w:tc>
        <w:tc>
          <w:tcPr>
            <w:tcW w:w="1417" w:type="dxa"/>
            <w:vAlign w:val="center"/>
          </w:tcPr>
          <w:p w14:paraId="69C2E2C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1.233.680,00</w:t>
            </w:r>
          </w:p>
        </w:tc>
      </w:tr>
      <w:tr w:rsidR="00253F26" w:rsidRPr="00F0752F" w14:paraId="2C474691" w14:textId="77777777" w:rsidTr="00F0752F">
        <w:trPr>
          <w:trHeight w:val="347"/>
        </w:trPr>
        <w:tc>
          <w:tcPr>
            <w:tcW w:w="2830" w:type="dxa"/>
            <w:vAlign w:val="center"/>
          </w:tcPr>
          <w:p w14:paraId="53ADC96D"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w:t>
            </w:r>
          </w:p>
        </w:tc>
        <w:tc>
          <w:tcPr>
            <w:tcW w:w="1843" w:type="dxa"/>
            <w:vAlign w:val="center"/>
          </w:tcPr>
          <w:p w14:paraId="4D153556"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highlight w:val="yellow"/>
              </w:rPr>
            </w:pPr>
            <w:r w:rsidRPr="00F0752F">
              <w:rPr>
                <w:rFonts w:ascii="Times New Roman" w:eastAsia="Times New Roman" w:hAnsi="Times New Roman" w:cs="Times New Roman"/>
                <w:b/>
                <w:bCs/>
                <w:sz w:val="20"/>
                <w:szCs w:val="20"/>
                <w:lang w:eastAsia="en-US"/>
              </w:rPr>
              <w:t>1.106.111,00</w:t>
            </w:r>
          </w:p>
        </w:tc>
        <w:tc>
          <w:tcPr>
            <w:tcW w:w="1701" w:type="dxa"/>
            <w:vAlign w:val="center"/>
          </w:tcPr>
          <w:p w14:paraId="41ABFCCF"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1.263.680,00</w:t>
            </w:r>
          </w:p>
        </w:tc>
        <w:tc>
          <w:tcPr>
            <w:tcW w:w="1418" w:type="dxa"/>
            <w:vAlign w:val="center"/>
          </w:tcPr>
          <w:p w14:paraId="7E0E5F7F"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1.233.680,00</w:t>
            </w:r>
          </w:p>
        </w:tc>
        <w:tc>
          <w:tcPr>
            <w:tcW w:w="1417" w:type="dxa"/>
            <w:vAlign w:val="center"/>
          </w:tcPr>
          <w:p w14:paraId="08728439"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1.233.680,00</w:t>
            </w:r>
          </w:p>
        </w:tc>
      </w:tr>
    </w:tbl>
    <w:p w14:paraId="456AE39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0A9290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649825A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BEA047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predškolskom odgoju</w:t>
      </w:r>
    </w:p>
    <w:p w14:paraId="1BB9051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240448D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Opis programa:</w:t>
      </w:r>
    </w:p>
    <w:p w14:paraId="536B875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w:t>
      </w:r>
      <w:r w:rsidRPr="00F0752F">
        <w:rPr>
          <w:rFonts w:ascii="Times New Roman" w:eastAsia="Times New Roman" w:hAnsi="Times New Roman" w:cs="Times New Roman"/>
          <w:sz w:val="24"/>
          <w:szCs w:val="24"/>
        </w:rPr>
        <w:t xml:space="preserve">Dječjeg vrtića-Scuola </w:t>
      </w:r>
      <w:proofErr w:type="spellStart"/>
      <w:r w:rsidRPr="00F0752F">
        <w:rPr>
          <w:rFonts w:ascii="Times New Roman" w:eastAsia="Times New Roman" w:hAnsi="Times New Roman" w:cs="Times New Roman"/>
          <w:sz w:val="24"/>
          <w:szCs w:val="24"/>
        </w:rPr>
        <w:t>dell'infanzia</w:t>
      </w:r>
      <w:proofErr w:type="spellEnd"/>
      <w:r w:rsidRPr="00F0752F">
        <w:rPr>
          <w:rFonts w:ascii="Times New Roman" w:eastAsia="Times New Roman" w:hAnsi="Times New Roman" w:cs="Times New Roman"/>
          <w:sz w:val="24"/>
          <w:szCs w:val="24"/>
        </w:rPr>
        <w:t xml:space="preserve"> „Paperino“ </w:t>
      </w:r>
      <w:r w:rsidRPr="00F0752F">
        <w:rPr>
          <w:rFonts w:ascii="Times New Roman" w:eastAsia="Times New Roman" w:hAnsi="Times New Roman" w:cs="Times New Roman"/>
          <w:color w:val="000000"/>
          <w:sz w:val="24"/>
          <w:szCs w:val="24"/>
        </w:rPr>
        <w:t xml:space="preserve">ostvaruje se kroz sljedeće aktivnosti i kapitalni projekt: </w:t>
      </w:r>
    </w:p>
    <w:p w14:paraId="5F3424F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6E7BFEE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Odgojno i administrativno tehničko osoblje vrtića, </w:t>
      </w:r>
    </w:p>
    <w:p w14:paraId="25F00EC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Sportski program, </w:t>
      </w:r>
    </w:p>
    <w:p w14:paraId="05740785"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djece s teškoćama u razvoju,</w:t>
      </w:r>
    </w:p>
    <w:p w14:paraId="4F512C44"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za djecu nacionalnih manjina i</w:t>
      </w:r>
    </w:p>
    <w:p w14:paraId="781C1A52"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Zavičajna nastava</w:t>
      </w:r>
    </w:p>
    <w:p w14:paraId="692AB20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 </w:t>
      </w:r>
    </w:p>
    <w:p w14:paraId="25FC824C"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Opremanje predškolske ustanove. </w:t>
      </w:r>
    </w:p>
    <w:p w14:paraId="631F6996"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47228060"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11A3B766" w14:textId="3C4AB37F"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predškolskom odgoju i obrazovanju („Narodne novine“ broj 10/97, 107/07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 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101/23</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145/23)</w:t>
      </w:r>
    </w:p>
    <w:p w14:paraId="50BF7355"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(„Narodne novine“ broj 144/21)</w:t>
      </w:r>
    </w:p>
    <w:p w14:paraId="5BB87552"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85/24)</w:t>
      </w:r>
    </w:p>
    <w:p w14:paraId="4E79A4C7"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 i 114/22)</w:t>
      </w:r>
    </w:p>
    <w:p w14:paraId="2BB345E7" w14:textId="18D4EA41"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83/23)</w:t>
      </w:r>
    </w:p>
    <w:p w14:paraId="178D8011" w14:textId="0CD16613"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p w14:paraId="2A76DB27" w14:textId="5845ADDC"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2CC22BE1" w14:textId="49F5107B"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Državni pedagoški standard predškolskog odgoja i naobrazbe („Narodne novine“ broj 63/08, 90/10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p>
    <w:p w14:paraId="301A1FDF"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rani predškolski odgoj i obrazovanje („Narodne novine“ broj 5/15)</w:t>
      </w:r>
    </w:p>
    <w:p w14:paraId="75456C46"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podzakonski akti </w:t>
      </w:r>
    </w:p>
    <w:p w14:paraId="0357B777"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p w14:paraId="5725F16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65ABA7F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055829AB" w14:textId="598613E1"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Cilj provedbe programa je odgojno obrazovni rad s djecom predškolske dobi, briga i njega djece od navršene prve godine života do polaska u školu, briga o zdravlju djece, te ostvarenje godišnjeg programa, s ciljem razvoja svih vještina i kompetencija kod djece predškolske dobi: motoričkih, jezičnih, kreativnih, umjetničkih, logično-matematičkih i tjelesnih. Zadaća i cilj redovitog programa ustanove je stvarati uvjete koji će poticati djetetov rast i razvoj, očuvanje tjelesnog i mentalnog zdravlja djeteta, socijalno-emocionalne ličnosti, razvoj govora, komunikacije, izražavanja i stvaralaštva i poticanje cjelovitog razvoja. Ciljevi programa </w:t>
      </w:r>
      <w:proofErr w:type="spellStart"/>
      <w:r w:rsidRPr="00F0752F">
        <w:rPr>
          <w:rFonts w:ascii="Times New Roman" w:eastAsia="Times New Roman" w:hAnsi="Times New Roman" w:cs="Times New Roman"/>
          <w:color w:val="000000"/>
          <w:sz w:val="24"/>
          <w:szCs w:val="24"/>
        </w:rPr>
        <w:t>predškole</w:t>
      </w:r>
      <w:proofErr w:type="spellEnd"/>
      <w:r w:rsidRPr="00F0752F">
        <w:rPr>
          <w:rFonts w:ascii="Times New Roman" w:eastAsia="Times New Roman" w:hAnsi="Times New Roman" w:cs="Times New Roman"/>
          <w:color w:val="000000"/>
          <w:sz w:val="24"/>
          <w:szCs w:val="24"/>
        </w:rPr>
        <w:t xml:space="preserve"> je osigurati okruženje u kojem će djeca razviti svoje potencijale, zadovoljiti svoje osnovne i posebne potrebe i time steći znanja, vještine i navike koje će im omogućiti uspješnu prilagodbu novim uvjetima života, rasta i razvoja. Cilj programa djece s teškoćama u razvoju je omogućiti djetetu iste mogućnosti razvoja i uključivanja u socijalnu zajednicu kao ostaloj djeci. Cilj programa opremanje ustanove i Adaptacija i sanacija ustanove</w:t>
      </w:r>
      <w:r w:rsid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color w:val="000000"/>
          <w:sz w:val="24"/>
          <w:szCs w:val="24"/>
        </w:rPr>
        <w:t>je poboljšati uvjete boravka djece u vrtiću i uvjete rada zaposlenika.</w:t>
      </w:r>
    </w:p>
    <w:p w14:paraId="224344A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9ADE270"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6ED48A66"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6ACE4F3B" w14:textId="77777777" w:rsidR="00253F26" w:rsidRPr="00F0752F" w:rsidRDefault="00253F26" w:rsidP="00253F26">
      <w:pPr>
        <w:spacing w:after="0" w:line="240" w:lineRule="auto"/>
        <w:rPr>
          <w:rFonts w:ascii="Times New Roman" w:eastAsia="Times New Roman" w:hAnsi="Times New Roman" w:cs="Times New Roman"/>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253F26" w:rsidRPr="00F0752F" w14:paraId="6F8198E1" w14:textId="77777777" w:rsidTr="00F0752F">
        <w:tc>
          <w:tcPr>
            <w:tcW w:w="3652" w:type="dxa"/>
            <w:vAlign w:val="center"/>
          </w:tcPr>
          <w:p w14:paraId="07C2851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09" w:type="dxa"/>
            <w:vAlign w:val="center"/>
          </w:tcPr>
          <w:p w14:paraId="4C78AA88" w14:textId="595F5031" w:rsidR="00253F26" w:rsidRPr="00F0752F" w:rsidRDefault="00F0752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4C3301D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09" w:type="dxa"/>
            <w:vAlign w:val="center"/>
          </w:tcPr>
          <w:p w14:paraId="5BD983A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429D21A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09" w:type="dxa"/>
            <w:vAlign w:val="center"/>
          </w:tcPr>
          <w:p w14:paraId="2121823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1D8CB9A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09" w:type="dxa"/>
            <w:vAlign w:val="center"/>
          </w:tcPr>
          <w:p w14:paraId="3ABA9D9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243DBCD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2B6EBEA8" w14:textId="77777777" w:rsidTr="00F0752F">
        <w:tc>
          <w:tcPr>
            <w:tcW w:w="3652" w:type="dxa"/>
            <w:vAlign w:val="center"/>
          </w:tcPr>
          <w:p w14:paraId="59D2F2B6"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iCs/>
                <w:sz w:val="20"/>
                <w:szCs w:val="20"/>
              </w:rPr>
              <w:t>Aktivnosti</w:t>
            </w:r>
          </w:p>
        </w:tc>
        <w:tc>
          <w:tcPr>
            <w:tcW w:w="1409" w:type="dxa"/>
            <w:vAlign w:val="center"/>
          </w:tcPr>
          <w:p w14:paraId="0CB61D71"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41942C0D"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6C6ACACF"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57F34A1A" w14:textId="77777777" w:rsidR="00253F26" w:rsidRPr="00F0752F" w:rsidRDefault="00253F26" w:rsidP="00253F26">
            <w:pPr>
              <w:spacing w:after="0" w:line="240" w:lineRule="auto"/>
              <w:rPr>
                <w:rFonts w:ascii="Times New Roman" w:eastAsia="Times New Roman" w:hAnsi="Times New Roman" w:cs="Times New Roman"/>
                <w:sz w:val="20"/>
                <w:szCs w:val="20"/>
              </w:rPr>
            </w:pPr>
          </w:p>
        </w:tc>
      </w:tr>
      <w:tr w:rsidR="00253F26" w:rsidRPr="00F0752F" w14:paraId="3B5F54EC" w14:textId="77777777" w:rsidTr="00F0752F">
        <w:tc>
          <w:tcPr>
            <w:tcW w:w="3652" w:type="dxa"/>
            <w:vAlign w:val="center"/>
          </w:tcPr>
          <w:p w14:paraId="52950C7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Odgojno i administrativno tehničko osoblje</w:t>
            </w:r>
          </w:p>
        </w:tc>
        <w:tc>
          <w:tcPr>
            <w:tcW w:w="1409" w:type="dxa"/>
            <w:vAlign w:val="center"/>
          </w:tcPr>
          <w:p w14:paraId="3B0D395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1.044.505,00</w:t>
            </w:r>
          </w:p>
        </w:tc>
        <w:tc>
          <w:tcPr>
            <w:tcW w:w="1409" w:type="dxa"/>
            <w:vAlign w:val="center"/>
          </w:tcPr>
          <w:p w14:paraId="055D398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1.167.667,00</w:t>
            </w:r>
          </w:p>
        </w:tc>
        <w:tc>
          <w:tcPr>
            <w:tcW w:w="1409" w:type="dxa"/>
            <w:vAlign w:val="center"/>
          </w:tcPr>
          <w:p w14:paraId="647422F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1.167.667,00</w:t>
            </w:r>
          </w:p>
        </w:tc>
        <w:tc>
          <w:tcPr>
            <w:tcW w:w="1409" w:type="dxa"/>
            <w:vAlign w:val="center"/>
          </w:tcPr>
          <w:p w14:paraId="566D54E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1.167.667,00</w:t>
            </w:r>
          </w:p>
        </w:tc>
      </w:tr>
      <w:tr w:rsidR="00253F26" w:rsidRPr="00F0752F" w14:paraId="2AE675FF" w14:textId="77777777" w:rsidTr="00F0752F">
        <w:tc>
          <w:tcPr>
            <w:tcW w:w="3652" w:type="dxa"/>
            <w:vAlign w:val="center"/>
          </w:tcPr>
          <w:p w14:paraId="5349B94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Sportski program</w:t>
            </w:r>
          </w:p>
        </w:tc>
        <w:tc>
          <w:tcPr>
            <w:tcW w:w="1409" w:type="dxa"/>
            <w:vAlign w:val="center"/>
          </w:tcPr>
          <w:p w14:paraId="4E54AC1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500</w:t>
            </w:r>
          </w:p>
        </w:tc>
        <w:tc>
          <w:tcPr>
            <w:tcW w:w="1409" w:type="dxa"/>
            <w:vAlign w:val="center"/>
          </w:tcPr>
          <w:p w14:paraId="215A87A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409" w:type="dxa"/>
            <w:vAlign w:val="center"/>
          </w:tcPr>
          <w:p w14:paraId="2914073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409" w:type="dxa"/>
            <w:vAlign w:val="center"/>
          </w:tcPr>
          <w:p w14:paraId="0064824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r>
      <w:tr w:rsidR="00253F26" w:rsidRPr="00F0752F" w14:paraId="1E5896C3" w14:textId="77777777" w:rsidTr="00F0752F">
        <w:tc>
          <w:tcPr>
            <w:tcW w:w="3652" w:type="dxa"/>
            <w:vAlign w:val="center"/>
          </w:tcPr>
          <w:p w14:paraId="664984D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w:t>
            </w:r>
            <w:proofErr w:type="spellStart"/>
            <w:r w:rsidRPr="00F0752F">
              <w:rPr>
                <w:rFonts w:ascii="Times New Roman" w:eastAsia="Times New Roman" w:hAnsi="Times New Roman" w:cs="Times New Roman"/>
                <w:sz w:val="20"/>
                <w:szCs w:val="20"/>
              </w:rPr>
              <w:t>predškole</w:t>
            </w:r>
            <w:proofErr w:type="spellEnd"/>
          </w:p>
        </w:tc>
        <w:tc>
          <w:tcPr>
            <w:tcW w:w="1409" w:type="dxa"/>
            <w:vAlign w:val="center"/>
          </w:tcPr>
          <w:p w14:paraId="2D790B3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259,00</w:t>
            </w:r>
          </w:p>
        </w:tc>
        <w:tc>
          <w:tcPr>
            <w:tcW w:w="1409" w:type="dxa"/>
            <w:vAlign w:val="center"/>
          </w:tcPr>
          <w:p w14:paraId="17B0D7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1.180,00</w:t>
            </w:r>
          </w:p>
        </w:tc>
        <w:tc>
          <w:tcPr>
            <w:tcW w:w="1409" w:type="dxa"/>
            <w:vAlign w:val="center"/>
          </w:tcPr>
          <w:p w14:paraId="7640DBB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1.180,00</w:t>
            </w:r>
          </w:p>
        </w:tc>
        <w:tc>
          <w:tcPr>
            <w:tcW w:w="1409" w:type="dxa"/>
            <w:vAlign w:val="center"/>
          </w:tcPr>
          <w:p w14:paraId="313A22D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1.180,00</w:t>
            </w:r>
          </w:p>
        </w:tc>
      </w:tr>
      <w:tr w:rsidR="00253F26" w:rsidRPr="00F0752F" w14:paraId="760F7ACC" w14:textId="77777777" w:rsidTr="00F0752F">
        <w:tc>
          <w:tcPr>
            <w:tcW w:w="3652" w:type="dxa"/>
            <w:vAlign w:val="center"/>
          </w:tcPr>
          <w:p w14:paraId="479C70D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djece s teškoćama </w:t>
            </w:r>
            <w:proofErr w:type="spellStart"/>
            <w:r w:rsidRPr="00F0752F">
              <w:rPr>
                <w:rFonts w:ascii="Times New Roman" w:eastAsia="Times New Roman" w:hAnsi="Times New Roman" w:cs="Times New Roman"/>
                <w:sz w:val="20"/>
                <w:szCs w:val="20"/>
              </w:rPr>
              <w:t>urazvoju</w:t>
            </w:r>
            <w:proofErr w:type="spellEnd"/>
          </w:p>
        </w:tc>
        <w:tc>
          <w:tcPr>
            <w:tcW w:w="1409" w:type="dxa"/>
            <w:vAlign w:val="center"/>
          </w:tcPr>
          <w:p w14:paraId="57A18BD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31.400,00</w:t>
            </w:r>
          </w:p>
        </w:tc>
        <w:tc>
          <w:tcPr>
            <w:tcW w:w="1409" w:type="dxa"/>
            <w:vAlign w:val="center"/>
          </w:tcPr>
          <w:p w14:paraId="6B7ECFF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38.500,00</w:t>
            </w:r>
          </w:p>
        </w:tc>
        <w:tc>
          <w:tcPr>
            <w:tcW w:w="1409" w:type="dxa"/>
            <w:vAlign w:val="center"/>
          </w:tcPr>
          <w:p w14:paraId="7AFCD8D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38.500,00</w:t>
            </w:r>
          </w:p>
        </w:tc>
        <w:tc>
          <w:tcPr>
            <w:tcW w:w="1409" w:type="dxa"/>
            <w:vAlign w:val="center"/>
          </w:tcPr>
          <w:p w14:paraId="5116E30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38.500,00</w:t>
            </w:r>
          </w:p>
        </w:tc>
      </w:tr>
      <w:tr w:rsidR="00253F26" w:rsidRPr="00F0752F" w14:paraId="4359A27A" w14:textId="77777777" w:rsidTr="00F0752F">
        <w:tc>
          <w:tcPr>
            <w:tcW w:w="3652" w:type="dxa"/>
            <w:vAlign w:val="center"/>
          </w:tcPr>
          <w:p w14:paraId="4AE6D15B"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Program za djecu nacionalnih manjina</w:t>
            </w:r>
          </w:p>
        </w:tc>
        <w:tc>
          <w:tcPr>
            <w:tcW w:w="1409" w:type="dxa"/>
            <w:vAlign w:val="center"/>
          </w:tcPr>
          <w:p w14:paraId="13FA639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9.157,00</w:t>
            </w:r>
          </w:p>
        </w:tc>
        <w:tc>
          <w:tcPr>
            <w:tcW w:w="1409" w:type="dxa"/>
            <w:vAlign w:val="center"/>
          </w:tcPr>
          <w:p w14:paraId="07CBF91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9.200,00</w:t>
            </w:r>
          </w:p>
        </w:tc>
        <w:tc>
          <w:tcPr>
            <w:tcW w:w="1409" w:type="dxa"/>
            <w:vAlign w:val="center"/>
          </w:tcPr>
          <w:p w14:paraId="371FC1A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9.200,00</w:t>
            </w:r>
          </w:p>
        </w:tc>
        <w:tc>
          <w:tcPr>
            <w:tcW w:w="1409" w:type="dxa"/>
            <w:vAlign w:val="center"/>
          </w:tcPr>
          <w:p w14:paraId="5854AC0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9.200,00</w:t>
            </w:r>
          </w:p>
        </w:tc>
      </w:tr>
      <w:tr w:rsidR="00253F26" w:rsidRPr="00F0752F" w14:paraId="2E97B79B" w14:textId="77777777" w:rsidTr="00F0752F">
        <w:tc>
          <w:tcPr>
            <w:tcW w:w="3652" w:type="dxa"/>
            <w:vAlign w:val="center"/>
          </w:tcPr>
          <w:p w14:paraId="60BAF2CB"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Zavičajna nastava</w:t>
            </w:r>
          </w:p>
        </w:tc>
        <w:tc>
          <w:tcPr>
            <w:tcW w:w="1409" w:type="dxa"/>
            <w:vAlign w:val="center"/>
          </w:tcPr>
          <w:p w14:paraId="7F0132B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409" w:type="dxa"/>
            <w:vAlign w:val="center"/>
          </w:tcPr>
          <w:p w14:paraId="6C0419B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409" w:type="dxa"/>
            <w:vAlign w:val="center"/>
          </w:tcPr>
          <w:p w14:paraId="745C070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409" w:type="dxa"/>
            <w:vAlign w:val="center"/>
          </w:tcPr>
          <w:p w14:paraId="0987822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r>
      <w:tr w:rsidR="00253F26" w:rsidRPr="00F0752F" w14:paraId="43EC38B2" w14:textId="77777777" w:rsidTr="00F0752F">
        <w:tc>
          <w:tcPr>
            <w:tcW w:w="3652" w:type="dxa"/>
            <w:vAlign w:val="center"/>
          </w:tcPr>
          <w:p w14:paraId="0D6B6EB5"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iCs/>
                <w:sz w:val="20"/>
                <w:szCs w:val="20"/>
              </w:rPr>
              <w:t>Kapitalni projekt</w:t>
            </w:r>
          </w:p>
        </w:tc>
        <w:tc>
          <w:tcPr>
            <w:tcW w:w="1409" w:type="dxa"/>
            <w:vAlign w:val="center"/>
          </w:tcPr>
          <w:p w14:paraId="6D82CE7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4E37E50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515B0F8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2D702FF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4C5D2B77" w14:textId="77777777" w:rsidTr="00F0752F">
        <w:tc>
          <w:tcPr>
            <w:tcW w:w="3652" w:type="dxa"/>
            <w:vAlign w:val="center"/>
          </w:tcPr>
          <w:p w14:paraId="5847E01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Opremanje predškolske ustanove</w:t>
            </w:r>
          </w:p>
        </w:tc>
        <w:tc>
          <w:tcPr>
            <w:tcW w:w="1409" w:type="dxa"/>
            <w:vAlign w:val="center"/>
          </w:tcPr>
          <w:p w14:paraId="586C29D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19.290,00</w:t>
            </w:r>
          </w:p>
        </w:tc>
        <w:tc>
          <w:tcPr>
            <w:tcW w:w="1409" w:type="dxa"/>
            <w:vAlign w:val="center"/>
          </w:tcPr>
          <w:p w14:paraId="488D2CD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16.133,00</w:t>
            </w:r>
          </w:p>
        </w:tc>
        <w:tc>
          <w:tcPr>
            <w:tcW w:w="1409" w:type="dxa"/>
            <w:vAlign w:val="center"/>
          </w:tcPr>
          <w:p w14:paraId="6AFEF06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16.133,00</w:t>
            </w:r>
          </w:p>
        </w:tc>
        <w:tc>
          <w:tcPr>
            <w:tcW w:w="1409" w:type="dxa"/>
            <w:vAlign w:val="center"/>
          </w:tcPr>
          <w:p w14:paraId="515887C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16.133,00</w:t>
            </w:r>
          </w:p>
        </w:tc>
      </w:tr>
      <w:tr w:rsidR="00253F26" w:rsidRPr="00F0752F" w14:paraId="53586AA8" w14:textId="77777777" w:rsidTr="00F0752F">
        <w:tc>
          <w:tcPr>
            <w:tcW w:w="3652" w:type="dxa"/>
            <w:vAlign w:val="center"/>
          </w:tcPr>
          <w:p w14:paraId="2D59561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Adaptacija ustanova</w:t>
            </w:r>
          </w:p>
        </w:tc>
        <w:tc>
          <w:tcPr>
            <w:tcW w:w="1409" w:type="dxa"/>
            <w:vAlign w:val="center"/>
          </w:tcPr>
          <w:p w14:paraId="57486C5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107265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30.000,00</w:t>
            </w:r>
          </w:p>
        </w:tc>
        <w:tc>
          <w:tcPr>
            <w:tcW w:w="1409" w:type="dxa"/>
            <w:vAlign w:val="center"/>
          </w:tcPr>
          <w:p w14:paraId="0FA557A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55204DE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0B24753A" w14:textId="77777777" w:rsidTr="00F0752F">
        <w:tc>
          <w:tcPr>
            <w:tcW w:w="3652" w:type="dxa"/>
            <w:vAlign w:val="center"/>
          </w:tcPr>
          <w:p w14:paraId="02009889"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bCs/>
                <w:color w:val="000000"/>
                <w:sz w:val="20"/>
                <w:szCs w:val="20"/>
              </w:rPr>
              <w:t>Ukupno program</w:t>
            </w:r>
          </w:p>
        </w:tc>
        <w:tc>
          <w:tcPr>
            <w:tcW w:w="1409" w:type="dxa"/>
            <w:vAlign w:val="center"/>
          </w:tcPr>
          <w:p w14:paraId="6BE869A7"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color w:val="000000"/>
                <w:sz w:val="20"/>
                <w:szCs w:val="20"/>
              </w:rPr>
              <w:t>1.106.111</w:t>
            </w:r>
          </w:p>
        </w:tc>
        <w:tc>
          <w:tcPr>
            <w:tcW w:w="1409" w:type="dxa"/>
            <w:vAlign w:val="center"/>
          </w:tcPr>
          <w:p w14:paraId="4E2A1A1D"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1.263.680,00</w:t>
            </w:r>
          </w:p>
        </w:tc>
        <w:tc>
          <w:tcPr>
            <w:tcW w:w="1409" w:type="dxa"/>
            <w:vAlign w:val="center"/>
          </w:tcPr>
          <w:p w14:paraId="4038B169"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1.233.680,00</w:t>
            </w:r>
          </w:p>
        </w:tc>
        <w:tc>
          <w:tcPr>
            <w:tcW w:w="1409" w:type="dxa"/>
            <w:vAlign w:val="center"/>
          </w:tcPr>
          <w:p w14:paraId="59FAF20B"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1.233.680,00</w:t>
            </w:r>
          </w:p>
        </w:tc>
      </w:tr>
    </w:tbl>
    <w:p w14:paraId="10B1F4C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16078348"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39441B9A"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4E3B080"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i administrativno tehničko osoblje</w:t>
      </w:r>
    </w:p>
    <w:p w14:paraId="2DF6D1E7" w14:textId="77777777" w:rsidR="00253F26" w:rsidRPr="00F0752F" w:rsidRDefault="00253F26" w:rsidP="00F0752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Kroz ovu aktivnost podmiruju se rashodi za zaposlene prema važećem Pravilniku o radu,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2025. planirana je zaposlenost 40 djelatnika ( 22 odgojitelja, ravnateljica, psihologica, zdravstvena voditeljica, tajnica, voditeljica računovodstva, materijalni knjigovođa i administrator, 3 kućna majstora, 2 pomoćne kuharice od kojih jedna radi kao pralja pola radnog vremena i 5 spremačica), od toga 6 osobe s ugovorom o radu na određeno vrijeme. Rashodi za zaposlene financiraju se najvećim dijelom sredstvima iz </w:t>
      </w:r>
      <w:r w:rsidRPr="00F0752F">
        <w:rPr>
          <w:rFonts w:ascii="Times New Roman" w:eastAsia="Times New Roman" w:hAnsi="Times New Roman" w:cs="Times New Roman"/>
          <w:sz w:val="24"/>
          <w:szCs w:val="24"/>
        </w:rPr>
        <w:lastRenderedPageBreak/>
        <w:t>Proračuna Grada Poreča, od uplata roditelja i donacija Talijanske unije, dok se materijalni rashodi kojima se osigurava obavljanje redovne djelatnosti ustanove (nabavka namirnica, energija, uredski materijal, komunalne usluge, stručno usavršavanje, računalne usluge i dr.) u većini financiraju iz vlastitih sredstava (uplata roditelja), a dio ( električna energija i komunalne usluge iz izvora grad. Jer Vrtić sa namjenskim prihodima koji su ove godine znatno manji ne uspijeva podmiriti osnovne potreba.</w:t>
      </w:r>
    </w:p>
    <w:p w14:paraId="70DF559E"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42E49246"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134"/>
        <w:gridCol w:w="1134"/>
        <w:gridCol w:w="1134"/>
        <w:gridCol w:w="1134"/>
        <w:gridCol w:w="1134"/>
      </w:tblGrid>
      <w:tr w:rsidR="00253F26" w:rsidRPr="00F0752F" w14:paraId="0201FF4E" w14:textId="77777777" w:rsidTr="00F0752F">
        <w:tc>
          <w:tcPr>
            <w:tcW w:w="1701" w:type="dxa"/>
            <w:shd w:val="clear" w:color="auto" w:fill="auto"/>
            <w:vAlign w:val="center"/>
          </w:tcPr>
          <w:p w14:paraId="55CC55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43" w:type="dxa"/>
            <w:shd w:val="clear" w:color="auto" w:fill="auto"/>
            <w:vAlign w:val="center"/>
          </w:tcPr>
          <w:p w14:paraId="1AF07A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695AE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34" w:type="dxa"/>
            <w:shd w:val="clear" w:color="auto" w:fill="auto"/>
            <w:vAlign w:val="center"/>
          </w:tcPr>
          <w:p w14:paraId="0755E98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134" w:type="dxa"/>
            <w:shd w:val="clear" w:color="auto" w:fill="auto"/>
            <w:vAlign w:val="center"/>
          </w:tcPr>
          <w:p w14:paraId="05EBDFF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4FCDC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4" w:type="dxa"/>
            <w:shd w:val="clear" w:color="auto" w:fill="auto"/>
            <w:vAlign w:val="center"/>
          </w:tcPr>
          <w:p w14:paraId="33B17F4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134" w:type="dxa"/>
            <w:shd w:val="clear" w:color="auto" w:fill="auto"/>
            <w:vAlign w:val="center"/>
          </w:tcPr>
          <w:p w14:paraId="3B6C5F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134" w:type="dxa"/>
            <w:shd w:val="clear" w:color="auto" w:fill="auto"/>
            <w:vAlign w:val="center"/>
          </w:tcPr>
          <w:p w14:paraId="479389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93C00FE" w14:textId="77777777" w:rsidTr="00F0752F">
        <w:tc>
          <w:tcPr>
            <w:tcW w:w="1701" w:type="dxa"/>
            <w:shd w:val="clear" w:color="auto" w:fill="auto"/>
            <w:vAlign w:val="center"/>
          </w:tcPr>
          <w:p w14:paraId="21AC0E28"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Redovita isplata plaća, održavanje zgrade i poslovanja</w:t>
            </w:r>
          </w:p>
        </w:tc>
        <w:tc>
          <w:tcPr>
            <w:tcW w:w="1843" w:type="dxa"/>
            <w:shd w:val="clear" w:color="auto" w:fill="auto"/>
            <w:vAlign w:val="center"/>
          </w:tcPr>
          <w:p w14:paraId="60A7DE90"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Redovitom isplatom plaća, održavanjem zgrade i poslovanja osigurat će se razina postignute kvalitete poslovanja</w:t>
            </w:r>
          </w:p>
        </w:tc>
        <w:tc>
          <w:tcPr>
            <w:tcW w:w="1134" w:type="dxa"/>
            <w:shd w:val="clear" w:color="auto" w:fill="auto"/>
            <w:vAlign w:val="center"/>
          </w:tcPr>
          <w:p w14:paraId="2312167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7F509D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zaposlenih  </w:t>
            </w:r>
          </w:p>
          <w:p w14:paraId="5E86FD1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BA8CEA5"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 xml:space="preserve">broj djece </w:t>
            </w:r>
          </w:p>
        </w:tc>
        <w:tc>
          <w:tcPr>
            <w:tcW w:w="1134" w:type="dxa"/>
            <w:shd w:val="clear" w:color="auto" w:fill="auto"/>
            <w:vAlign w:val="center"/>
          </w:tcPr>
          <w:p w14:paraId="160C87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C95B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41 </w:t>
            </w:r>
          </w:p>
          <w:p w14:paraId="3CC2B4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96A2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D78CD4"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 xml:space="preserve">151 </w:t>
            </w:r>
          </w:p>
        </w:tc>
        <w:tc>
          <w:tcPr>
            <w:tcW w:w="1134" w:type="dxa"/>
            <w:shd w:val="clear" w:color="auto" w:fill="auto"/>
            <w:vAlign w:val="center"/>
          </w:tcPr>
          <w:p w14:paraId="754298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F381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40 </w:t>
            </w:r>
          </w:p>
          <w:p w14:paraId="16B4D9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14F5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0DA4EC"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c>
          <w:tcPr>
            <w:tcW w:w="1134" w:type="dxa"/>
            <w:shd w:val="clear" w:color="auto" w:fill="auto"/>
            <w:vAlign w:val="center"/>
          </w:tcPr>
          <w:p w14:paraId="147CBD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86D0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40 </w:t>
            </w:r>
          </w:p>
          <w:p w14:paraId="1EE664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AB17F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C30372"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c>
          <w:tcPr>
            <w:tcW w:w="1134" w:type="dxa"/>
            <w:shd w:val="clear" w:color="auto" w:fill="auto"/>
            <w:vAlign w:val="center"/>
          </w:tcPr>
          <w:p w14:paraId="596806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CA7D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p>
          <w:p w14:paraId="212B46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43C3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A73F82"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r>
      <w:tr w:rsidR="00253F26" w:rsidRPr="00F0752F" w14:paraId="6A0EC562" w14:textId="77777777" w:rsidTr="00F0752F">
        <w:tc>
          <w:tcPr>
            <w:tcW w:w="1701" w:type="dxa"/>
            <w:shd w:val="clear" w:color="auto" w:fill="auto"/>
            <w:vAlign w:val="center"/>
          </w:tcPr>
          <w:p w14:paraId="6DFEF4E6"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Nabava sirovina i materijala za pripremu obroka i ostali materijali i usluge za redovno poslovanje</w:t>
            </w:r>
          </w:p>
        </w:tc>
        <w:tc>
          <w:tcPr>
            <w:tcW w:w="1843" w:type="dxa"/>
            <w:shd w:val="clear" w:color="auto" w:fill="auto"/>
            <w:vAlign w:val="center"/>
          </w:tcPr>
          <w:p w14:paraId="69061995"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 xml:space="preserve">Održavanje zdrave i kvalitetne pripreme obroka i kvalitetno održavanje objekata </w:t>
            </w:r>
          </w:p>
        </w:tc>
        <w:tc>
          <w:tcPr>
            <w:tcW w:w="1134" w:type="dxa"/>
            <w:shd w:val="clear" w:color="auto" w:fill="auto"/>
            <w:vAlign w:val="center"/>
          </w:tcPr>
          <w:p w14:paraId="2A10570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FE8531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zaposlenih </w:t>
            </w:r>
          </w:p>
          <w:p w14:paraId="1EC9144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31C40CA"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 xml:space="preserve">broj djece </w:t>
            </w:r>
          </w:p>
        </w:tc>
        <w:tc>
          <w:tcPr>
            <w:tcW w:w="1134" w:type="dxa"/>
            <w:shd w:val="clear" w:color="auto" w:fill="auto"/>
            <w:vAlign w:val="center"/>
          </w:tcPr>
          <w:p w14:paraId="0DEE3A1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361F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41 </w:t>
            </w:r>
          </w:p>
          <w:p w14:paraId="42643B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593B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3EB435"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151</w:t>
            </w:r>
          </w:p>
        </w:tc>
        <w:tc>
          <w:tcPr>
            <w:tcW w:w="1134" w:type="dxa"/>
            <w:shd w:val="clear" w:color="auto" w:fill="auto"/>
            <w:vAlign w:val="center"/>
          </w:tcPr>
          <w:p w14:paraId="3C9457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E158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p>
          <w:p w14:paraId="5D0749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AD57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FC201C"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c>
          <w:tcPr>
            <w:tcW w:w="1134" w:type="dxa"/>
            <w:shd w:val="clear" w:color="auto" w:fill="auto"/>
            <w:vAlign w:val="center"/>
          </w:tcPr>
          <w:p w14:paraId="3A68AF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313A0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p>
          <w:p w14:paraId="448C54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943A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89B157"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c>
          <w:tcPr>
            <w:tcW w:w="1134" w:type="dxa"/>
            <w:shd w:val="clear" w:color="auto" w:fill="auto"/>
            <w:vAlign w:val="center"/>
          </w:tcPr>
          <w:p w14:paraId="3064FE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944C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p>
          <w:p w14:paraId="2D4A56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EB27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62A2DD"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r>
    </w:tbl>
    <w:p w14:paraId="53B73D48"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p>
    <w:p w14:paraId="37B6D69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p>
    <w:p w14:paraId="7C5313C0"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 xml:space="preserve">Aktivnost: </w:t>
      </w:r>
      <w:bookmarkStart w:id="51" w:name="_Hlk181896194"/>
      <w:r w:rsidRPr="00F0752F">
        <w:rPr>
          <w:rFonts w:ascii="Times New Roman" w:eastAsia="Times New Roman" w:hAnsi="Times New Roman" w:cs="Times New Roman"/>
          <w:b/>
          <w:bCs/>
          <w:iCs/>
          <w:sz w:val="24"/>
          <w:szCs w:val="24"/>
        </w:rPr>
        <w:t>Program djece s teškoćama u razvoju</w:t>
      </w:r>
      <w:bookmarkEnd w:id="51"/>
    </w:p>
    <w:p w14:paraId="1A29B61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4"/>
          <w:szCs w:val="24"/>
        </w:rPr>
        <w:t xml:space="preserve">Djeca s teškoćama u razvoju integrirana su u redovite programe vrtića. Sredstva su planirana za plaće i putne troškove pomoćnika (asistenta) </w:t>
      </w:r>
      <w:r w:rsidRPr="00F0752F">
        <w:rPr>
          <w:rFonts w:ascii="Times New Roman" w:eastAsia="Times New Roman" w:hAnsi="Times New Roman" w:cs="Times New Roman"/>
          <w:iCs/>
          <w:sz w:val="24"/>
          <w:szCs w:val="24"/>
        </w:rPr>
        <w:t>djeci s teškoćama u razvoju,</w:t>
      </w:r>
      <w:r w:rsidRPr="00F0752F">
        <w:rPr>
          <w:rFonts w:ascii="Times New Roman" w:eastAsia="Times New Roman" w:hAnsi="Times New Roman" w:cs="Times New Roman"/>
          <w:sz w:val="24"/>
          <w:szCs w:val="24"/>
        </w:rPr>
        <w:t xml:space="preserve"> koje u cijelosti podmiruje osnivač ustanove, dok nabavu opreme i usavršavanje stručnih djelatnika koji rade s takvom djecom financira Ministarstvo znanosti i obrazovanja. S početkom nove pedagoške godine 2024./2025. dvoje djece imaju pomoćnika u nastavi (asistentom), jedno dijete jasličke dobi u </w:t>
      </w:r>
      <w:proofErr w:type="spellStart"/>
      <w:r w:rsidRPr="00F0752F">
        <w:rPr>
          <w:rFonts w:ascii="Times New Roman" w:eastAsia="Times New Roman" w:hAnsi="Times New Roman" w:cs="Times New Roman"/>
          <w:sz w:val="24"/>
          <w:szCs w:val="24"/>
        </w:rPr>
        <w:t>Dračevcu</w:t>
      </w:r>
      <w:proofErr w:type="spellEnd"/>
      <w:r w:rsidRPr="00F0752F">
        <w:rPr>
          <w:rFonts w:ascii="Times New Roman" w:eastAsia="Times New Roman" w:hAnsi="Times New Roman" w:cs="Times New Roman"/>
          <w:sz w:val="24"/>
          <w:szCs w:val="24"/>
        </w:rPr>
        <w:t xml:space="preserve"> te jedno vrtićke dobi u Poreču.</w:t>
      </w:r>
      <w:r w:rsidRPr="00F0752F">
        <w:rPr>
          <w:rFonts w:ascii="Times New Roman" w:eastAsia="Times New Roman" w:hAnsi="Times New Roman" w:cs="Times New Roman"/>
          <w:sz w:val="20"/>
          <w:szCs w:val="20"/>
        </w:rPr>
        <w:t xml:space="preserve"> </w:t>
      </w:r>
    </w:p>
    <w:p w14:paraId="4D3B8E9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0DAD2FD"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639"/>
        <w:gridCol w:w="992"/>
        <w:gridCol w:w="1276"/>
        <w:gridCol w:w="1275"/>
        <w:gridCol w:w="1276"/>
        <w:gridCol w:w="18"/>
        <w:gridCol w:w="1258"/>
      </w:tblGrid>
      <w:tr w:rsidR="00253F26" w:rsidRPr="00F0752F" w14:paraId="4713FC01" w14:textId="77777777" w:rsidTr="00F0752F">
        <w:tc>
          <w:tcPr>
            <w:tcW w:w="1622" w:type="dxa"/>
            <w:shd w:val="clear" w:color="auto" w:fill="auto"/>
            <w:vAlign w:val="center"/>
          </w:tcPr>
          <w:p w14:paraId="65DCDE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639" w:type="dxa"/>
            <w:shd w:val="clear" w:color="auto" w:fill="auto"/>
            <w:vAlign w:val="center"/>
          </w:tcPr>
          <w:p w14:paraId="6563A11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A2908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92" w:type="dxa"/>
            <w:shd w:val="clear" w:color="auto" w:fill="auto"/>
            <w:vAlign w:val="center"/>
          </w:tcPr>
          <w:p w14:paraId="5330CE0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76" w:type="dxa"/>
            <w:shd w:val="clear" w:color="auto" w:fill="auto"/>
            <w:vAlign w:val="center"/>
          </w:tcPr>
          <w:p w14:paraId="125D1B7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8F389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75" w:type="dxa"/>
            <w:shd w:val="clear" w:color="auto" w:fill="auto"/>
            <w:vAlign w:val="center"/>
          </w:tcPr>
          <w:p w14:paraId="51E1B71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94" w:type="dxa"/>
            <w:gridSpan w:val="2"/>
            <w:shd w:val="clear" w:color="auto" w:fill="auto"/>
            <w:vAlign w:val="center"/>
          </w:tcPr>
          <w:p w14:paraId="5B390A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58" w:type="dxa"/>
            <w:shd w:val="clear" w:color="auto" w:fill="auto"/>
            <w:vAlign w:val="center"/>
          </w:tcPr>
          <w:p w14:paraId="36611F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7F6221E" w14:textId="77777777" w:rsidTr="00F0752F">
        <w:tc>
          <w:tcPr>
            <w:tcW w:w="1622" w:type="dxa"/>
            <w:shd w:val="clear" w:color="auto" w:fill="auto"/>
            <w:vAlign w:val="center"/>
          </w:tcPr>
          <w:p w14:paraId="64B791D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 odgojno-obrazovne skupine s redovitim programom uključena su djeca s teškoćama u razvoju</w:t>
            </w:r>
          </w:p>
        </w:tc>
        <w:tc>
          <w:tcPr>
            <w:tcW w:w="1639" w:type="dxa"/>
            <w:shd w:val="clear" w:color="auto" w:fill="auto"/>
            <w:vAlign w:val="center"/>
          </w:tcPr>
          <w:p w14:paraId="71620ED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Djeca s teškoćama koja s obzirom na vrstu i stupanj teškoće, uz osiguranje potrebnih specifičnih uvjeta, mogu svladati osnove programa s ostalom djecom u skupini</w:t>
            </w:r>
          </w:p>
        </w:tc>
        <w:tc>
          <w:tcPr>
            <w:tcW w:w="992" w:type="dxa"/>
            <w:shd w:val="clear" w:color="auto" w:fill="auto"/>
            <w:vAlign w:val="center"/>
          </w:tcPr>
          <w:p w14:paraId="59E10B80"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298317D3"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Broj djece</w:t>
            </w:r>
          </w:p>
        </w:tc>
        <w:tc>
          <w:tcPr>
            <w:tcW w:w="1276" w:type="dxa"/>
            <w:shd w:val="clear" w:color="auto" w:fill="auto"/>
            <w:vAlign w:val="center"/>
          </w:tcPr>
          <w:p w14:paraId="2535C9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8C8B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275" w:type="dxa"/>
            <w:shd w:val="clear" w:color="auto" w:fill="auto"/>
            <w:vAlign w:val="center"/>
          </w:tcPr>
          <w:p w14:paraId="79C244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DA62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276" w:type="dxa"/>
            <w:shd w:val="clear" w:color="auto" w:fill="auto"/>
            <w:vAlign w:val="center"/>
          </w:tcPr>
          <w:p w14:paraId="511124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A071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276" w:type="dxa"/>
            <w:gridSpan w:val="2"/>
            <w:shd w:val="clear" w:color="auto" w:fill="auto"/>
            <w:vAlign w:val="center"/>
          </w:tcPr>
          <w:p w14:paraId="3B32A5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0495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r>
    </w:tbl>
    <w:p w14:paraId="4887A2C7" w14:textId="77777777" w:rsidR="00253F26" w:rsidRPr="00F0752F" w:rsidRDefault="00253F26" w:rsidP="00253F26">
      <w:pPr>
        <w:spacing w:after="0" w:line="240" w:lineRule="auto"/>
        <w:jc w:val="both"/>
        <w:outlineLvl w:val="0"/>
        <w:rPr>
          <w:rFonts w:ascii="Times New Roman" w:eastAsia="Times New Roman" w:hAnsi="Times New Roman" w:cs="Times New Roman"/>
          <w:i/>
          <w:sz w:val="20"/>
          <w:szCs w:val="20"/>
          <w:u w:val="single"/>
        </w:rPr>
      </w:pPr>
    </w:p>
    <w:p w14:paraId="167C89E2"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color w:val="000000"/>
          <w:sz w:val="24"/>
          <w:szCs w:val="24"/>
        </w:rPr>
        <w:t>Program za djecu nacionalnih manjina</w:t>
      </w:r>
    </w:p>
    <w:p w14:paraId="42C2518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 ovoj aktivnosti planirana su sredstva za nabavu didaktičkih sredstava potrebnih za provedbu programa, stručno usavršavanje odgojitelja i stručnih suradnika, nabavu suvremene literature i  podmirivanje rashoda za ostale potrebe programa.</w:t>
      </w:r>
    </w:p>
    <w:p w14:paraId="33BFA61A"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5A541467"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992"/>
        <w:gridCol w:w="1276"/>
        <w:gridCol w:w="1259"/>
        <w:gridCol w:w="1292"/>
        <w:gridCol w:w="1276"/>
      </w:tblGrid>
      <w:tr w:rsidR="00253F26" w:rsidRPr="00F0752F" w14:paraId="501F105C" w14:textId="77777777" w:rsidTr="00F0752F">
        <w:tc>
          <w:tcPr>
            <w:tcW w:w="1560" w:type="dxa"/>
            <w:shd w:val="clear" w:color="auto" w:fill="auto"/>
            <w:vAlign w:val="center"/>
          </w:tcPr>
          <w:p w14:paraId="669F8EE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01" w:type="dxa"/>
            <w:shd w:val="clear" w:color="auto" w:fill="auto"/>
            <w:vAlign w:val="center"/>
          </w:tcPr>
          <w:p w14:paraId="123A2BC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CAF494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92" w:type="dxa"/>
            <w:shd w:val="clear" w:color="auto" w:fill="auto"/>
            <w:vAlign w:val="center"/>
          </w:tcPr>
          <w:p w14:paraId="4B9B72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76" w:type="dxa"/>
            <w:shd w:val="clear" w:color="auto" w:fill="auto"/>
            <w:vAlign w:val="center"/>
          </w:tcPr>
          <w:p w14:paraId="257EB1B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0873F30D"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2023.</w:t>
            </w:r>
          </w:p>
        </w:tc>
        <w:tc>
          <w:tcPr>
            <w:tcW w:w="1259" w:type="dxa"/>
            <w:shd w:val="clear" w:color="auto" w:fill="auto"/>
            <w:vAlign w:val="center"/>
          </w:tcPr>
          <w:p w14:paraId="633FF71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292" w:type="dxa"/>
            <w:shd w:val="clear" w:color="auto" w:fill="auto"/>
            <w:vAlign w:val="center"/>
          </w:tcPr>
          <w:p w14:paraId="27F6FE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76" w:type="dxa"/>
            <w:shd w:val="clear" w:color="auto" w:fill="auto"/>
            <w:vAlign w:val="center"/>
          </w:tcPr>
          <w:p w14:paraId="49800A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486CAF00" w14:textId="77777777" w:rsidTr="00F0752F">
        <w:tc>
          <w:tcPr>
            <w:tcW w:w="1560" w:type="dxa"/>
            <w:shd w:val="clear" w:color="auto" w:fill="auto"/>
            <w:vAlign w:val="center"/>
          </w:tcPr>
          <w:p w14:paraId="52C3870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Nabavljena oprema i literatura,</w:t>
            </w:r>
          </w:p>
          <w:p w14:paraId="322080D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provedena usavršavanja</w:t>
            </w:r>
            <w:r w:rsidRPr="00F0752F">
              <w:rPr>
                <w:rFonts w:ascii="Times New Roman" w:eastAsia="Times New Roman" w:hAnsi="Times New Roman" w:cs="Times New Roman"/>
                <w:color w:val="000000"/>
                <w:sz w:val="20"/>
                <w:szCs w:val="20"/>
              </w:rPr>
              <w:t xml:space="preserve"> odgojitelja i stručnih suradnika</w:t>
            </w:r>
          </w:p>
        </w:tc>
        <w:tc>
          <w:tcPr>
            <w:tcW w:w="1701" w:type="dxa"/>
            <w:shd w:val="clear" w:color="auto" w:fill="auto"/>
            <w:vAlign w:val="center"/>
          </w:tcPr>
          <w:p w14:paraId="23FCB69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kvalitete provedbe programa</w:t>
            </w:r>
          </w:p>
        </w:tc>
        <w:tc>
          <w:tcPr>
            <w:tcW w:w="992" w:type="dxa"/>
            <w:shd w:val="clear" w:color="auto" w:fill="auto"/>
            <w:vAlign w:val="center"/>
          </w:tcPr>
          <w:p w14:paraId="30F689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0376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276" w:type="dxa"/>
            <w:shd w:val="clear" w:color="auto" w:fill="auto"/>
            <w:vAlign w:val="center"/>
          </w:tcPr>
          <w:p w14:paraId="08F1DD56"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393A6258" w14:textId="38945D97" w:rsidR="00253F26" w:rsidRPr="00F0752F" w:rsidRDefault="00253F26" w:rsidP="00F0752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259" w:type="dxa"/>
            <w:shd w:val="clear" w:color="auto" w:fill="auto"/>
            <w:vAlign w:val="center"/>
          </w:tcPr>
          <w:p w14:paraId="0FDB97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661E2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292" w:type="dxa"/>
            <w:shd w:val="clear" w:color="auto" w:fill="auto"/>
            <w:vAlign w:val="center"/>
          </w:tcPr>
          <w:p w14:paraId="2433A2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F4A6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276" w:type="dxa"/>
            <w:shd w:val="clear" w:color="auto" w:fill="auto"/>
            <w:vAlign w:val="center"/>
          </w:tcPr>
          <w:p w14:paraId="23AB47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D9BE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C826FD7"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0309409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color w:val="000000"/>
          <w:sz w:val="24"/>
          <w:szCs w:val="24"/>
        </w:rPr>
        <w:t>Zavičajna nastava</w:t>
      </w:r>
    </w:p>
    <w:p w14:paraId="1500485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Cs/>
          <w:sz w:val="24"/>
          <w:szCs w:val="24"/>
        </w:rPr>
        <w:t>Aktivnost</w:t>
      </w:r>
      <w:r w:rsidRPr="00F0752F">
        <w:rPr>
          <w:rFonts w:ascii="Times New Roman" w:eastAsia="Times New Roman" w:hAnsi="Times New Roman" w:cs="Times New Roman"/>
          <w:color w:val="000000"/>
          <w:sz w:val="24"/>
          <w:szCs w:val="24"/>
        </w:rPr>
        <w:t xml:space="preserve"> se provodi radi upoznavanja djece sa zavičajem, okruženjem u kojem žive, te kako bi im se približila kultura, jezik i tradicije zavičaja u svim segmentima kulturnog i socijalnog okruženja. </w:t>
      </w:r>
      <w:r w:rsidRPr="00F0752F">
        <w:rPr>
          <w:rFonts w:ascii="Times New Roman" w:eastAsia="Times New Roman" w:hAnsi="Times New Roman" w:cs="Times New Roman"/>
          <w:sz w:val="24"/>
          <w:szCs w:val="24"/>
        </w:rPr>
        <w:t>U Projekt Zavičajne nastave pedagoške godine 2024./2025. uključeno je 29 djece jasličke i vrtićke dobi iz područnog vrtića u Velom Maj. Tema je “Maslina, ta zlatna kap“.</w:t>
      </w:r>
    </w:p>
    <w:p w14:paraId="46E2DBE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81B68FE"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17"/>
        <w:gridCol w:w="1072"/>
        <w:gridCol w:w="1083"/>
        <w:gridCol w:w="1083"/>
        <w:gridCol w:w="1083"/>
        <w:gridCol w:w="1083"/>
      </w:tblGrid>
      <w:tr w:rsidR="00253F26" w:rsidRPr="00F0752F" w14:paraId="4EE8DCD4" w14:textId="77777777" w:rsidTr="00F0752F">
        <w:tc>
          <w:tcPr>
            <w:tcW w:w="1754" w:type="dxa"/>
            <w:shd w:val="clear" w:color="auto" w:fill="auto"/>
            <w:vAlign w:val="center"/>
          </w:tcPr>
          <w:p w14:paraId="1E9788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6605BD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9B0A73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90BCDD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4E450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6025B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387076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E32EF4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31244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D1ACF56" w14:textId="77777777" w:rsidTr="00F0752F">
        <w:tc>
          <w:tcPr>
            <w:tcW w:w="1754" w:type="dxa"/>
            <w:shd w:val="clear" w:color="auto" w:fill="auto"/>
            <w:vAlign w:val="center"/>
          </w:tcPr>
          <w:p w14:paraId="566C853C"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Povećanje broja djece i odgojitelja  zainteresiranih za ovu aktivnost</w:t>
            </w:r>
          </w:p>
        </w:tc>
        <w:tc>
          <w:tcPr>
            <w:tcW w:w="1851" w:type="dxa"/>
            <w:shd w:val="clear" w:color="auto" w:fill="auto"/>
            <w:vAlign w:val="center"/>
          </w:tcPr>
          <w:p w14:paraId="1C402EEF"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Istraživanje, upoznavanje, očuvanje i afirmacija zavičajnih vrijednosti i osobitosti, poticanje i njegovanje zavičajnog identiteta</w:t>
            </w:r>
          </w:p>
        </w:tc>
        <w:tc>
          <w:tcPr>
            <w:tcW w:w="1017" w:type="dxa"/>
            <w:shd w:val="clear" w:color="auto" w:fill="auto"/>
            <w:vAlign w:val="center"/>
          </w:tcPr>
          <w:p w14:paraId="65553C0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EC8AA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p w14:paraId="3A90AFD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B5BB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odgojitelja</w:t>
            </w:r>
          </w:p>
          <w:p w14:paraId="65F13C0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2997D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30D441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29</w:t>
            </w:r>
          </w:p>
          <w:p w14:paraId="59F30C3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27E33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444A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33ED35C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34E7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3E9CB8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D5E39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C2CB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p w14:paraId="4612753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4D2843E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CC0FAB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325EE8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DFC869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C537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p w14:paraId="37F152F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32B077D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36F3055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20D35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A5795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bl>
    <w:p w14:paraId="7890E55D" w14:textId="77777777" w:rsidR="00253F26" w:rsidRPr="00F0752F" w:rsidRDefault="00253F26" w:rsidP="00253F26">
      <w:pPr>
        <w:spacing w:after="0" w:line="240" w:lineRule="auto"/>
        <w:rPr>
          <w:rFonts w:ascii="Times New Roman" w:eastAsia="Times New Roman" w:hAnsi="Times New Roman" w:cs="Times New Roman"/>
          <w:b/>
          <w:color w:val="000000"/>
          <w:sz w:val="21"/>
          <w:szCs w:val="21"/>
        </w:rPr>
      </w:pPr>
    </w:p>
    <w:p w14:paraId="69BC19C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7036681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 xml:space="preserve">Kapitalni projekt: </w:t>
      </w:r>
      <w:r w:rsidRPr="00F0752F">
        <w:rPr>
          <w:rFonts w:ascii="Times New Roman" w:eastAsia="Times New Roman" w:hAnsi="Times New Roman" w:cs="Times New Roman"/>
          <w:b/>
          <w:sz w:val="24"/>
          <w:szCs w:val="24"/>
        </w:rPr>
        <w:t>Opremanje predškolske ustanove i Sanacija i adaptacija ustanove</w:t>
      </w:r>
    </w:p>
    <w:p w14:paraId="724366E2" w14:textId="06A0AE3A"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Projekt se odnosi na rekonstrukciju krovišta na područnim vrtićima u Velom Maju i Poreču, te na opr</w:t>
      </w:r>
      <w:r w:rsidR="00F0752F">
        <w:rPr>
          <w:rFonts w:ascii="Times New Roman" w:eastAsia="Times New Roman" w:hAnsi="Times New Roman" w:cs="Times New Roman"/>
          <w:color w:val="000000"/>
          <w:sz w:val="24"/>
          <w:szCs w:val="24"/>
        </w:rPr>
        <w:t>e</w:t>
      </w:r>
      <w:r w:rsidRPr="00F0752F">
        <w:rPr>
          <w:rFonts w:ascii="Times New Roman" w:eastAsia="Times New Roman" w:hAnsi="Times New Roman" w:cs="Times New Roman"/>
          <w:color w:val="000000"/>
          <w:sz w:val="24"/>
          <w:szCs w:val="24"/>
        </w:rPr>
        <w:t>manje vrti</w:t>
      </w:r>
      <w:r w:rsidR="00F0752F">
        <w:rPr>
          <w:rFonts w:ascii="Times New Roman" w:eastAsia="Times New Roman" w:hAnsi="Times New Roman" w:cs="Times New Roman"/>
          <w:color w:val="000000"/>
          <w:sz w:val="24"/>
          <w:szCs w:val="24"/>
        </w:rPr>
        <w:t>ć</w:t>
      </w:r>
      <w:r w:rsidRPr="00F0752F">
        <w:rPr>
          <w:rFonts w:ascii="Times New Roman" w:eastAsia="Times New Roman" w:hAnsi="Times New Roman" w:cs="Times New Roman"/>
          <w:color w:val="000000"/>
          <w:sz w:val="24"/>
          <w:szCs w:val="24"/>
        </w:rPr>
        <w:t xml:space="preserve">kog igrališta u Varvarima. Također redovno se ulaže u opremanje prostora vrtića svom neophodnim opremom i inventarom, te uređenje okoliša objekta kako bi se osigurao kvalitetan i adekvatan prostor za boravak djece. </w:t>
      </w:r>
    </w:p>
    <w:p w14:paraId="4712AAE0" w14:textId="77777777" w:rsidR="00F0752F" w:rsidRDefault="00F0752F" w:rsidP="00253F26">
      <w:pPr>
        <w:spacing w:after="0" w:line="240" w:lineRule="auto"/>
        <w:jc w:val="both"/>
        <w:rPr>
          <w:rFonts w:ascii="Times New Roman" w:eastAsia="Times New Roman" w:hAnsi="Times New Roman" w:cs="Times New Roman"/>
          <w:b/>
          <w:sz w:val="24"/>
          <w:szCs w:val="24"/>
        </w:rPr>
      </w:pPr>
    </w:p>
    <w:p w14:paraId="1ECEDF1E" w14:textId="5D48A5EF"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186"/>
        <w:gridCol w:w="1083"/>
        <w:gridCol w:w="1083"/>
        <w:gridCol w:w="1083"/>
        <w:gridCol w:w="1083"/>
        <w:gridCol w:w="1083"/>
      </w:tblGrid>
      <w:tr w:rsidR="00F0752F" w:rsidRPr="00F0752F" w14:paraId="6DA1AF06" w14:textId="77777777" w:rsidTr="00F0752F">
        <w:tc>
          <w:tcPr>
            <w:tcW w:w="1387" w:type="dxa"/>
            <w:shd w:val="clear" w:color="auto" w:fill="auto"/>
            <w:vAlign w:val="center"/>
          </w:tcPr>
          <w:p w14:paraId="015254D9"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86" w:type="dxa"/>
            <w:shd w:val="clear" w:color="auto" w:fill="auto"/>
            <w:vAlign w:val="center"/>
          </w:tcPr>
          <w:p w14:paraId="4E8DBF3B"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EEE0F54"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83" w:type="dxa"/>
            <w:shd w:val="clear" w:color="auto" w:fill="auto"/>
            <w:vAlign w:val="center"/>
          </w:tcPr>
          <w:p w14:paraId="7DCEE719"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CC4ECDB"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9BF6E84"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FFF9970"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BAE5594"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A15B3DB"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F0752F" w:rsidRPr="00F0752F" w14:paraId="7694EE86" w14:textId="77777777" w:rsidTr="00F0752F">
        <w:tc>
          <w:tcPr>
            <w:tcW w:w="1387" w:type="dxa"/>
            <w:shd w:val="clear" w:color="auto" w:fill="auto"/>
            <w:vAlign w:val="center"/>
          </w:tcPr>
          <w:p w14:paraId="6EC46A8B" w14:textId="77777777" w:rsidR="00F0752F" w:rsidRPr="00F0752F" w:rsidRDefault="00F0752F" w:rsidP="00253F26">
            <w:pPr>
              <w:spacing w:after="0" w:line="240" w:lineRule="auto"/>
              <w:outlineLvl w:val="0"/>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Nabavljena oprema </w:t>
            </w:r>
          </w:p>
          <w:p w14:paraId="0B602E6B" w14:textId="77777777" w:rsidR="00F0752F" w:rsidRPr="00F0752F" w:rsidRDefault="00F0752F" w:rsidP="00F0752F">
            <w:pPr>
              <w:spacing w:after="0" w:line="240" w:lineRule="auto"/>
              <w:rPr>
                <w:rFonts w:ascii="Times New Roman" w:eastAsia="Times New Roman" w:hAnsi="Times New Roman" w:cs="Times New Roman"/>
                <w:sz w:val="20"/>
                <w:szCs w:val="20"/>
              </w:rPr>
            </w:pPr>
          </w:p>
        </w:tc>
        <w:tc>
          <w:tcPr>
            <w:tcW w:w="2186" w:type="dxa"/>
            <w:shd w:val="clear" w:color="auto" w:fill="auto"/>
            <w:vAlign w:val="center"/>
          </w:tcPr>
          <w:p w14:paraId="03E16C22" w14:textId="77777777" w:rsidR="00F0752F" w:rsidRPr="00F0752F" w:rsidRDefault="00F0752F"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vAlign w:val="center"/>
          </w:tcPr>
          <w:p w14:paraId="21FD4004"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 nabavljene opreme</w:t>
            </w:r>
          </w:p>
        </w:tc>
        <w:tc>
          <w:tcPr>
            <w:tcW w:w="1083" w:type="dxa"/>
            <w:shd w:val="clear" w:color="auto" w:fill="auto"/>
            <w:vAlign w:val="center"/>
          </w:tcPr>
          <w:p w14:paraId="52B47D7E" w14:textId="77777777" w:rsidR="00F0752F" w:rsidRPr="00F0752F" w:rsidRDefault="00F0752F" w:rsidP="00253F26">
            <w:pPr>
              <w:spacing w:after="0" w:line="240" w:lineRule="auto"/>
              <w:jc w:val="center"/>
              <w:rPr>
                <w:rFonts w:ascii="Times New Roman" w:eastAsia="Times New Roman" w:hAnsi="Times New Roman" w:cs="Times New Roman"/>
                <w:sz w:val="20"/>
                <w:szCs w:val="20"/>
              </w:rPr>
            </w:pPr>
          </w:p>
          <w:p w14:paraId="713F1F37"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1D9D7605" w14:textId="77777777" w:rsidR="00F0752F" w:rsidRPr="00F0752F" w:rsidRDefault="00F0752F" w:rsidP="00253F26">
            <w:pPr>
              <w:spacing w:after="0" w:line="240" w:lineRule="auto"/>
              <w:jc w:val="center"/>
              <w:rPr>
                <w:rFonts w:ascii="Times New Roman" w:eastAsia="Times New Roman" w:hAnsi="Times New Roman" w:cs="Times New Roman"/>
                <w:sz w:val="20"/>
                <w:szCs w:val="20"/>
              </w:rPr>
            </w:pPr>
          </w:p>
          <w:p w14:paraId="3CC56D2A"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7CF9CBCE" w14:textId="77777777" w:rsidR="00F0752F" w:rsidRPr="00F0752F" w:rsidRDefault="00F0752F" w:rsidP="00253F26">
            <w:pPr>
              <w:spacing w:after="0" w:line="240" w:lineRule="auto"/>
              <w:jc w:val="center"/>
              <w:rPr>
                <w:rFonts w:ascii="Times New Roman" w:eastAsia="Times New Roman" w:hAnsi="Times New Roman" w:cs="Times New Roman"/>
                <w:sz w:val="20"/>
                <w:szCs w:val="20"/>
              </w:rPr>
            </w:pPr>
          </w:p>
          <w:p w14:paraId="160C9F17"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7D3FF591" w14:textId="77777777" w:rsidR="00F0752F" w:rsidRPr="00F0752F" w:rsidRDefault="00F0752F" w:rsidP="00253F26">
            <w:pPr>
              <w:spacing w:after="0" w:line="240" w:lineRule="auto"/>
              <w:jc w:val="center"/>
              <w:rPr>
                <w:rFonts w:ascii="Times New Roman" w:eastAsia="Times New Roman" w:hAnsi="Times New Roman" w:cs="Times New Roman"/>
                <w:sz w:val="20"/>
                <w:szCs w:val="20"/>
              </w:rPr>
            </w:pPr>
          </w:p>
          <w:p w14:paraId="19BCAF11"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2</w:t>
            </w:r>
          </w:p>
        </w:tc>
      </w:tr>
    </w:tbl>
    <w:p w14:paraId="4A8F723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7C1E1C7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8093F28" w14:textId="77777777" w:rsidR="00F0752F" w:rsidRDefault="00F0752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2A371C09" w14:textId="3232202D"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lastRenderedPageBreak/>
        <w:t>PRORAČUNSKI KORISNIK: DJEČJI VRTIĆ „POREČ-PARENZO“</w:t>
      </w:r>
    </w:p>
    <w:p w14:paraId="1F3B433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Dječji vrtić „Poreč-</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xml:space="preserve">“ je ustanova u osnivanju. Početak rada Dječjeg vrtića planiran je u prvoj polovici 2025. godine. Vrtić će provoditi Program na sljedećim lokacijama: Matični vrtić Varvari, Školska 1c; Područni vrtić Nova Vas, </w:t>
      </w:r>
      <w:proofErr w:type="spellStart"/>
      <w:r w:rsidRPr="00F0752F">
        <w:rPr>
          <w:rFonts w:ascii="Times New Roman" w:eastAsia="Times New Roman" w:hAnsi="Times New Roman" w:cs="Times New Roman"/>
          <w:color w:val="000000"/>
          <w:sz w:val="24"/>
          <w:szCs w:val="24"/>
        </w:rPr>
        <w:t>Baredine</w:t>
      </w:r>
      <w:proofErr w:type="spellEnd"/>
      <w:r w:rsidRPr="00F0752F">
        <w:rPr>
          <w:rFonts w:ascii="Times New Roman" w:eastAsia="Times New Roman" w:hAnsi="Times New Roman" w:cs="Times New Roman"/>
          <w:color w:val="000000"/>
          <w:sz w:val="24"/>
          <w:szCs w:val="24"/>
        </w:rPr>
        <w:t xml:space="preserve"> 2; Područni vrtić </w:t>
      </w:r>
      <w:proofErr w:type="spellStart"/>
      <w:r w:rsidRPr="00F0752F">
        <w:rPr>
          <w:rFonts w:ascii="Times New Roman" w:eastAsia="Times New Roman" w:hAnsi="Times New Roman" w:cs="Times New Roman"/>
          <w:color w:val="000000"/>
          <w:sz w:val="24"/>
          <w:szCs w:val="24"/>
        </w:rPr>
        <w:t>Kaštelir</w:t>
      </w:r>
      <w:proofErr w:type="spellEnd"/>
      <w:r w:rsidRPr="00F0752F">
        <w:rPr>
          <w:rFonts w:ascii="Times New Roman" w:eastAsia="Times New Roman" w:hAnsi="Times New Roman" w:cs="Times New Roman"/>
          <w:color w:val="000000"/>
          <w:sz w:val="24"/>
          <w:szCs w:val="24"/>
        </w:rPr>
        <w:t xml:space="preserve">, </w:t>
      </w:r>
      <w:proofErr w:type="spellStart"/>
      <w:r w:rsidRPr="00F0752F">
        <w:rPr>
          <w:rFonts w:ascii="Times New Roman" w:eastAsia="Times New Roman" w:hAnsi="Times New Roman" w:cs="Times New Roman"/>
          <w:color w:val="000000"/>
          <w:sz w:val="24"/>
          <w:szCs w:val="24"/>
        </w:rPr>
        <w:t>Brnobići</w:t>
      </w:r>
      <w:proofErr w:type="spellEnd"/>
      <w:r w:rsidRPr="00F0752F">
        <w:rPr>
          <w:rFonts w:ascii="Times New Roman" w:eastAsia="Times New Roman" w:hAnsi="Times New Roman" w:cs="Times New Roman"/>
          <w:color w:val="000000"/>
          <w:sz w:val="24"/>
          <w:szCs w:val="24"/>
        </w:rPr>
        <w:t xml:space="preserve"> 39 i </w:t>
      </w:r>
      <w:proofErr w:type="spellStart"/>
      <w:r w:rsidRPr="00F0752F">
        <w:rPr>
          <w:rFonts w:ascii="Times New Roman" w:eastAsia="Times New Roman" w:hAnsi="Times New Roman" w:cs="Times New Roman"/>
          <w:color w:val="000000"/>
          <w:sz w:val="24"/>
          <w:szCs w:val="24"/>
        </w:rPr>
        <w:t>Kaštelir</w:t>
      </w:r>
      <w:proofErr w:type="spellEnd"/>
      <w:r w:rsidRPr="00F0752F">
        <w:rPr>
          <w:rFonts w:ascii="Times New Roman" w:eastAsia="Times New Roman" w:hAnsi="Times New Roman" w:cs="Times New Roman"/>
          <w:color w:val="000000"/>
          <w:sz w:val="24"/>
          <w:szCs w:val="24"/>
        </w:rPr>
        <w:t xml:space="preserve"> 25; Područni vrtić </w:t>
      </w:r>
      <w:proofErr w:type="spellStart"/>
      <w:r w:rsidRPr="00F0752F">
        <w:rPr>
          <w:rFonts w:ascii="Times New Roman" w:eastAsia="Times New Roman" w:hAnsi="Times New Roman" w:cs="Times New Roman"/>
          <w:color w:val="000000"/>
          <w:sz w:val="24"/>
          <w:szCs w:val="24"/>
        </w:rPr>
        <w:t>Vižinada</w:t>
      </w:r>
      <w:proofErr w:type="spellEnd"/>
      <w:r w:rsidRPr="00F0752F">
        <w:rPr>
          <w:rFonts w:ascii="Times New Roman" w:eastAsia="Times New Roman" w:hAnsi="Times New Roman" w:cs="Times New Roman"/>
          <w:color w:val="000000"/>
          <w:sz w:val="24"/>
          <w:szCs w:val="24"/>
        </w:rPr>
        <w:t xml:space="preserve">, </w:t>
      </w:r>
      <w:proofErr w:type="spellStart"/>
      <w:r w:rsidRPr="00F0752F">
        <w:rPr>
          <w:rFonts w:ascii="Times New Roman" w:eastAsia="Times New Roman" w:hAnsi="Times New Roman" w:cs="Times New Roman"/>
          <w:color w:val="000000"/>
          <w:sz w:val="24"/>
          <w:szCs w:val="24"/>
        </w:rPr>
        <w:t>Vižinada</w:t>
      </w:r>
      <w:proofErr w:type="spellEnd"/>
      <w:r w:rsidRPr="00F0752F">
        <w:rPr>
          <w:rFonts w:ascii="Times New Roman" w:eastAsia="Times New Roman" w:hAnsi="Times New Roman" w:cs="Times New Roman"/>
          <w:color w:val="000000"/>
          <w:sz w:val="24"/>
          <w:szCs w:val="24"/>
        </w:rPr>
        <w:t xml:space="preserve"> 108; Područni vrtić Sveti </w:t>
      </w:r>
      <w:proofErr w:type="spellStart"/>
      <w:r w:rsidRPr="00F0752F">
        <w:rPr>
          <w:rFonts w:ascii="Times New Roman" w:eastAsia="Times New Roman" w:hAnsi="Times New Roman" w:cs="Times New Roman"/>
          <w:color w:val="000000"/>
          <w:sz w:val="24"/>
          <w:szCs w:val="24"/>
        </w:rPr>
        <w:t>Lovreč</w:t>
      </w:r>
      <w:proofErr w:type="spellEnd"/>
      <w:r w:rsidRPr="00F0752F">
        <w:rPr>
          <w:rFonts w:ascii="Times New Roman" w:eastAsia="Times New Roman" w:hAnsi="Times New Roman" w:cs="Times New Roman"/>
          <w:color w:val="000000"/>
          <w:sz w:val="24"/>
          <w:szCs w:val="24"/>
        </w:rPr>
        <w:t xml:space="preserve"> </w:t>
      </w:r>
      <w:proofErr w:type="spellStart"/>
      <w:r w:rsidRPr="00F0752F">
        <w:rPr>
          <w:rFonts w:ascii="Times New Roman" w:eastAsia="Times New Roman" w:hAnsi="Times New Roman" w:cs="Times New Roman"/>
          <w:color w:val="000000"/>
          <w:sz w:val="24"/>
          <w:szCs w:val="24"/>
        </w:rPr>
        <w:t>Pazenatički</w:t>
      </w:r>
      <w:proofErr w:type="spellEnd"/>
      <w:r w:rsidRPr="00F0752F">
        <w:rPr>
          <w:rFonts w:ascii="Times New Roman" w:eastAsia="Times New Roman" w:hAnsi="Times New Roman" w:cs="Times New Roman"/>
          <w:color w:val="000000"/>
          <w:sz w:val="24"/>
          <w:szCs w:val="24"/>
        </w:rPr>
        <w:t xml:space="preserve">, Gradski trg 1. </w:t>
      </w:r>
    </w:p>
    <w:p w14:paraId="3F8F36F4" w14:textId="77777777" w:rsidR="00253F26" w:rsidRPr="00F0752F" w:rsidRDefault="00253F26" w:rsidP="00253F26">
      <w:pPr>
        <w:widowControl w:val="0"/>
        <w:autoSpaceDE w:val="0"/>
        <w:autoSpaceDN w:val="0"/>
        <w:adjustRightInd w:val="0"/>
        <w:spacing w:after="0" w:line="240" w:lineRule="auto"/>
        <w:ind w:right="50"/>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Vrtić će djelovati kao samostalna i javna ustanova u kojoj će se vršiti kontinuirana, svakodnevna provedba cjelodnevnog (10-satnog) programa predškolskog odgoja. Program će se provoditi kroz petodnevni radni tjedan. Broj odgojnih skupina formirat će se temeljem Državnog pedagoškog standarda i suglasnosti Osnivača. Temeljem interesa, Vrtić će pohađati djeca rane i predškolske dobi raspoređene u 26 odgojno-obrazovnih skupina (12 odgojno-obrazovnih skupina od navršenih 6 mjeseci do treće godine života i 14 odgojno-obrazovnih skupina od treće godine života do polaska u školu). Radno vrijeme Vrtića bit će prilagođeno potrebama većine roditelja, tj. od 6,30-16,30 sati. U neposrednom radu s djecom radit će dva odgojitelja po skupini.</w:t>
      </w:r>
    </w:p>
    <w:p w14:paraId="743C068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 okviru djelatnosti vrtić obavlja: redoviti 10-satni program njege, odgoja, obrazovanja, zdravstvene zaštite unapređenja zdravlja</w:t>
      </w:r>
      <w:r w:rsidRPr="00F0752F">
        <w:rPr>
          <w:rFonts w:ascii="Times New Roman" w:eastAsia="Times New Roman" w:hAnsi="Times New Roman" w:cs="Times New Roman"/>
          <w:b/>
          <w:color w:val="000000"/>
          <w:sz w:val="24"/>
          <w:szCs w:val="24"/>
        </w:rPr>
        <w:t xml:space="preserve"> </w:t>
      </w:r>
      <w:r w:rsidRPr="00F0752F">
        <w:rPr>
          <w:rFonts w:ascii="Times New Roman" w:eastAsia="Times New Roman" w:hAnsi="Times New Roman" w:cs="Times New Roman"/>
          <w:color w:val="000000"/>
          <w:sz w:val="24"/>
          <w:szCs w:val="24"/>
        </w:rPr>
        <w:t xml:space="preserve">i socijalne skrbi djece rane i predškolske dobi koji su prilagođeni razvojnim potrebama djece te njihovim mogućnostima i sposobnostima; programe </w:t>
      </w:r>
      <w:proofErr w:type="spellStart"/>
      <w:r w:rsidRPr="00F0752F">
        <w:rPr>
          <w:rFonts w:ascii="Times New Roman" w:eastAsia="Times New Roman" w:hAnsi="Times New Roman" w:cs="Times New Roman"/>
          <w:color w:val="000000"/>
          <w:sz w:val="24"/>
          <w:szCs w:val="24"/>
        </w:rPr>
        <w:t>predškole</w:t>
      </w:r>
      <w:proofErr w:type="spellEnd"/>
      <w:r w:rsidRPr="00F0752F">
        <w:rPr>
          <w:rFonts w:ascii="Times New Roman" w:eastAsia="Times New Roman" w:hAnsi="Times New Roman" w:cs="Times New Roman"/>
          <w:color w:val="000000"/>
          <w:sz w:val="24"/>
          <w:szCs w:val="24"/>
        </w:rPr>
        <w:t>, program djece s teškoćama u razvoju; programe učenja stranih jezika i druge programe umjetničkog, kulturnog, vjerskog i sportskog sadržaja.</w:t>
      </w:r>
    </w:p>
    <w:p w14:paraId="3DD36BB8" w14:textId="77777777" w:rsidR="00253F26" w:rsidRPr="00F0752F" w:rsidRDefault="00253F26" w:rsidP="00253F26">
      <w:pPr>
        <w:widowControl w:val="0"/>
        <w:autoSpaceDE w:val="0"/>
        <w:autoSpaceDN w:val="0"/>
        <w:adjustRightInd w:val="0"/>
        <w:spacing w:after="0" w:line="240" w:lineRule="auto"/>
        <w:ind w:right="50"/>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Ovaj program će se u dječjem vrtiću provoditi u dva osnovna organizacijska oblika: rad s djecom jasličke dobi (od navršenih 6 mjeseci do treće godine života); rad s djecom predškolske dobi (od treće godine života do polaska u školu).</w:t>
      </w:r>
    </w:p>
    <w:p w14:paraId="72D8434A" w14:textId="77777777" w:rsidR="00253F26" w:rsidRPr="00F0752F" w:rsidRDefault="00253F26" w:rsidP="00253F26">
      <w:pPr>
        <w:widowControl w:val="0"/>
        <w:autoSpaceDE w:val="0"/>
        <w:autoSpaceDN w:val="0"/>
        <w:adjustRightInd w:val="0"/>
        <w:spacing w:after="0" w:line="240" w:lineRule="auto"/>
        <w:ind w:right="50"/>
        <w:jc w:val="both"/>
        <w:rPr>
          <w:rFonts w:ascii="Times New Roman" w:eastAsia="Times New Roman" w:hAnsi="Times New Roman" w:cs="Times New Roman"/>
          <w:iCs/>
          <w:color w:val="000000"/>
          <w:sz w:val="24"/>
          <w:szCs w:val="24"/>
        </w:rPr>
      </w:pPr>
      <w:r w:rsidRPr="00F0752F">
        <w:rPr>
          <w:rFonts w:ascii="Times New Roman" w:eastAsia="Times New Roman" w:hAnsi="Times New Roman" w:cs="Times New Roman"/>
          <w:color w:val="000000"/>
          <w:sz w:val="24"/>
          <w:szCs w:val="24"/>
        </w:rPr>
        <w:t xml:space="preserve">Prostorni i materijalni uvjeti se temelje na Državnom pedagoškom standardu predškolskog odgoja i naobrazbe (čl. 43. - 49.) i Zakonu o predškolskom odgoju i obrazovanju (“Narodne novine” broj </w:t>
      </w:r>
      <w:r w:rsidRPr="00F0752F">
        <w:rPr>
          <w:rFonts w:ascii="Times New Roman" w:eastAsia="Times New Roman" w:hAnsi="Times New Roman" w:cs="Times New Roman"/>
          <w:iCs/>
          <w:color w:val="000000"/>
          <w:sz w:val="24"/>
          <w:szCs w:val="24"/>
        </w:rPr>
        <w:t xml:space="preserve">10/97, 107/07, 94/13, 98/19, 57/22 i 101/23). </w:t>
      </w:r>
    </w:p>
    <w:p w14:paraId="6D9A58BA" w14:textId="77777777" w:rsidR="00253F26" w:rsidRPr="00F0752F" w:rsidRDefault="00253F26" w:rsidP="00253F26">
      <w:pPr>
        <w:spacing w:after="0" w:line="240" w:lineRule="auto"/>
        <w:jc w:val="both"/>
        <w:rPr>
          <w:rFonts w:ascii="Times New Roman" w:eastAsia="Times New Roman" w:hAnsi="Times New Roman" w:cs="Times New Roman"/>
          <w:b/>
          <w:color w:val="FF0000"/>
          <w:sz w:val="24"/>
          <w:szCs w:val="24"/>
        </w:rPr>
      </w:pPr>
    </w:p>
    <w:p w14:paraId="554AD8A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3367172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Dječjeg vrtića „Poreč-</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xml:space="preserve">“ ostvaruje se kroz </w:t>
      </w:r>
      <w:proofErr w:type="spellStart"/>
      <w:r w:rsidRPr="00F0752F">
        <w:rPr>
          <w:rFonts w:ascii="Times New Roman" w:eastAsia="Times New Roman" w:hAnsi="Times New Roman" w:cs="Times New Roman"/>
          <w:color w:val="000000"/>
          <w:sz w:val="24"/>
          <w:szCs w:val="24"/>
        </w:rPr>
        <w:t>kroz</w:t>
      </w:r>
      <w:proofErr w:type="spellEnd"/>
      <w:r w:rsidRPr="00F0752F">
        <w:rPr>
          <w:rFonts w:ascii="Times New Roman" w:eastAsia="Times New Roman" w:hAnsi="Times New Roman" w:cs="Times New Roman"/>
          <w:color w:val="000000"/>
          <w:sz w:val="24"/>
          <w:szCs w:val="24"/>
        </w:rPr>
        <w:t xml:space="preserve"> sljedeće aktivnosti i kapitalne projekte: </w:t>
      </w:r>
    </w:p>
    <w:p w14:paraId="14EEFBE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2F424EC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Odgojno i administrativno tehničko osoblje vrtića, </w:t>
      </w:r>
    </w:p>
    <w:p w14:paraId="1DD589F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Sportski program, </w:t>
      </w:r>
    </w:p>
    <w:p w14:paraId="241B198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w:t>
      </w:r>
      <w:proofErr w:type="spellStart"/>
      <w:r w:rsidRPr="00F0752F">
        <w:rPr>
          <w:rFonts w:ascii="Times New Roman" w:eastAsia="Times New Roman" w:hAnsi="Times New Roman" w:cs="Times New Roman"/>
          <w:color w:val="000000"/>
          <w:sz w:val="24"/>
          <w:szCs w:val="24"/>
        </w:rPr>
        <w:t>predškole</w:t>
      </w:r>
      <w:proofErr w:type="spellEnd"/>
      <w:r w:rsidRPr="00F0752F">
        <w:rPr>
          <w:rFonts w:ascii="Times New Roman" w:eastAsia="Times New Roman" w:hAnsi="Times New Roman" w:cs="Times New Roman"/>
          <w:color w:val="000000"/>
          <w:sz w:val="24"/>
          <w:szCs w:val="24"/>
        </w:rPr>
        <w:t xml:space="preserve">, </w:t>
      </w:r>
    </w:p>
    <w:p w14:paraId="3EB03F5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djece s teškoćama u razvoju,</w:t>
      </w:r>
    </w:p>
    <w:p w14:paraId="0A7AD5E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projekti: </w:t>
      </w:r>
    </w:p>
    <w:p w14:paraId="256BFA72"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Opremanje predškolske ustanove. </w:t>
      </w:r>
    </w:p>
    <w:p w14:paraId="3A73BBDC"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4FAB59A"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21157DC9" w14:textId="23F42C45"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predškolskom odgoju i obrazovanju („Narodne novine“ broj 10/97, 107/07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 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101/23</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145/23)</w:t>
      </w:r>
    </w:p>
    <w:p w14:paraId="50873B45"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(„Narodne novine“ broj 144/21)</w:t>
      </w:r>
    </w:p>
    <w:p w14:paraId="6EF9A932"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85/24)</w:t>
      </w:r>
    </w:p>
    <w:p w14:paraId="7ADCC8EA" w14:textId="2A3F6A8D"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0314ACA0" w14:textId="5DE75A98"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83/23)</w:t>
      </w:r>
    </w:p>
    <w:p w14:paraId="4B2F3417" w14:textId="2E9FDB06"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p w14:paraId="6CEE3883" w14:textId="45A243EE"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09FAE87D" w14:textId="14348460"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predškolskog odgoja i naobrazbe („Narodne novine“ broj 63/08, 90/10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p>
    <w:p w14:paraId="79B5B04A"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Nacionalni kurikulum za rani predškolski odgoj i obrazovanje („Narodne novine“ broj 5/15)</w:t>
      </w:r>
    </w:p>
    <w:p w14:paraId="4A38FF84"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podzakonski akti </w:t>
      </w:r>
    </w:p>
    <w:p w14:paraId="07AF55E1"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p w14:paraId="6C7E53EE"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4566BE5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11A099E0" w14:textId="3DC70914"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Zadaća i cilj redovitog programa ustanove je stvarati uvjete koji će poticati djetetov rast i razvoj, očuvanje tjelesnog i mentalnog zdravlja djeteta, socijalno-emocionalne ličnosti, razvoj govora, komunikacije, izražavanja i stvaralaštva i poticanje cjelovitog razvoja. Ciljevi programa </w:t>
      </w:r>
      <w:proofErr w:type="spellStart"/>
      <w:r w:rsidRPr="00F0752F">
        <w:rPr>
          <w:rFonts w:ascii="Times New Roman" w:eastAsia="Times New Roman" w:hAnsi="Times New Roman" w:cs="Times New Roman"/>
          <w:bCs/>
          <w:sz w:val="24"/>
          <w:szCs w:val="24"/>
        </w:rPr>
        <w:t>predškole</w:t>
      </w:r>
      <w:proofErr w:type="spellEnd"/>
      <w:r w:rsidRPr="00F0752F">
        <w:rPr>
          <w:rFonts w:ascii="Times New Roman" w:eastAsia="Times New Roman" w:hAnsi="Times New Roman" w:cs="Times New Roman"/>
          <w:bCs/>
          <w:sz w:val="24"/>
          <w:szCs w:val="24"/>
        </w:rPr>
        <w:t xml:space="preserve"> je osigurati okruženje u kojem će djeca razviti svoje potencijale, zadovoljiti svoje osnovne i posebne potrebe i time steći znanja, vještine i navike koje će im omogućiti uspješnu prilagodbu novim uvjetima života, rasta i razvoja.</w:t>
      </w:r>
      <w:r w:rsid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bCs/>
          <w:sz w:val="24"/>
          <w:szCs w:val="24"/>
        </w:rPr>
        <w:t>Cilj programa djece s teškoćama u razvoju je omogućiti djetetu iste mogućnosti razvoja i uključivanja u socijalnu zajednicu kao ostaloj djeci. Cilj sportskog programa je poticanje višestranog psihomotornog razvoja te stjecanje navike redovite tjelovježbe uz igru i zabavu. Cilj programa opremanje ustanove je poboljšati uvjete boravka djeteta u vrtiću i uvjete rada zaposlenika.</w:t>
      </w:r>
    </w:p>
    <w:p w14:paraId="593BD56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6777B97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7714237C"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5AA250E5"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20063CF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2A5E3038"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tbl>
      <w:tblPr>
        <w:tblW w:w="9700" w:type="dxa"/>
        <w:tblCellMar>
          <w:top w:w="15" w:type="dxa"/>
        </w:tblCellMar>
        <w:tblLook w:val="04A0" w:firstRow="1" w:lastRow="0" w:firstColumn="1" w:lastColumn="0" w:noHBand="0" w:noVBand="1"/>
      </w:tblPr>
      <w:tblGrid>
        <w:gridCol w:w="2967"/>
        <w:gridCol w:w="1701"/>
        <w:gridCol w:w="1701"/>
        <w:gridCol w:w="1418"/>
        <w:gridCol w:w="1417"/>
        <w:gridCol w:w="496"/>
      </w:tblGrid>
      <w:tr w:rsidR="00253F26" w:rsidRPr="00F0752F" w14:paraId="73428F99" w14:textId="77777777" w:rsidTr="00F0752F">
        <w:trPr>
          <w:gridAfter w:val="1"/>
          <w:wAfter w:w="496" w:type="dxa"/>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6C8F4F"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31C2C808" w14:textId="55F29525" w:rsidR="00253F26" w:rsidRPr="00F0752F" w:rsidRDefault="00F0752F" w:rsidP="0091780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w:t>
            </w:r>
            <w:r w:rsidR="00917802">
              <w:rPr>
                <w:rFonts w:ascii="Times New Roman" w:eastAsia="Times New Roman" w:hAnsi="Times New Roman" w:cs="Times New Roman"/>
                <w:b/>
                <w:bCs/>
                <w:sz w:val="20"/>
                <w:szCs w:val="20"/>
              </w:rPr>
              <w:t>lan</w:t>
            </w:r>
          </w:p>
          <w:p w14:paraId="188097FA"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85306B9"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4435A3D3"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58DAAD78"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583DA9F0"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0AD31C1"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1F5AA397"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0BF053B9" w14:textId="77777777" w:rsidTr="00F0752F">
        <w:trPr>
          <w:gridAfter w:val="1"/>
          <w:wAfter w:w="496" w:type="dxa"/>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8BE62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Odgojno i administrativno tehničko osoblje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10A4775"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26417B1"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1.365.285,00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4EDA003"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2.640.566,00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B209491"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2.640.566,00</w:t>
            </w:r>
          </w:p>
        </w:tc>
      </w:tr>
      <w:tr w:rsidR="00253F26" w:rsidRPr="00F0752F" w14:paraId="059AE341"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1DC899E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Sportski program</w:t>
            </w:r>
          </w:p>
        </w:tc>
        <w:tc>
          <w:tcPr>
            <w:tcW w:w="1701" w:type="dxa"/>
            <w:tcBorders>
              <w:top w:val="nil"/>
              <w:left w:val="nil"/>
              <w:bottom w:val="single" w:sz="8" w:space="0" w:color="auto"/>
              <w:right w:val="single" w:sz="8" w:space="0" w:color="auto"/>
            </w:tcBorders>
            <w:shd w:val="clear" w:color="auto" w:fill="auto"/>
            <w:vAlign w:val="center"/>
            <w:hideMark/>
          </w:tcPr>
          <w:p w14:paraId="33C50783"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nil"/>
              <w:left w:val="nil"/>
              <w:bottom w:val="single" w:sz="8" w:space="0" w:color="auto"/>
              <w:right w:val="single" w:sz="8" w:space="0" w:color="auto"/>
            </w:tcBorders>
            <w:shd w:val="clear" w:color="auto" w:fill="auto"/>
            <w:vAlign w:val="center"/>
            <w:hideMark/>
          </w:tcPr>
          <w:p w14:paraId="28BE0934"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c>
          <w:tcPr>
            <w:tcW w:w="1418" w:type="dxa"/>
            <w:tcBorders>
              <w:top w:val="nil"/>
              <w:left w:val="nil"/>
              <w:bottom w:val="single" w:sz="8" w:space="0" w:color="auto"/>
              <w:right w:val="single" w:sz="8" w:space="0" w:color="auto"/>
            </w:tcBorders>
            <w:shd w:val="clear" w:color="auto" w:fill="auto"/>
            <w:vAlign w:val="center"/>
            <w:hideMark/>
          </w:tcPr>
          <w:p w14:paraId="1D73D6DA"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6.430,00</w:t>
            </w:r>
          </w:p>
        </w:tc>
        <w:tc>
          <w:tcPr>
            <w:tcW w:w="1417" w:type="dxa"/>
            <w:tcBorders>
              <w:top w:val="nil"/>
              <w:left w:val="nil"/>
              <w:bottom w:val="single" w:sz="8" w:space="0" w:color="auto"/>
              <w:right w:val="single" w:sz="8" w:space="0" w:color="auto"/>
            </w:tcBorders>
            <w:shd w:val="clear" w:color="auto" w:fill="auto"/>
            <w:vAlign w:val="center"/>
            <w:hideMark/>
          </w:tcPr>
          <w:p w14:paraId="00061D33"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6.430,00</w:t>
            </w:r>
          </w:p>
        </w:tc>
      </w:tr>
      <w:tr w:rsidR="00253F26" w:rsidRPr="00F0752F" w14:paraId="03E594EE"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220CF12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w:t>
            </w:r>
            <w:proofErr w:type="spellStart"/>
            <w:r w:rsidRPr="00F0752F">
              <w:rPr>
                <w:rFonts w:ascii="Times New Roman" w:eastAsia="Times New Roman" w:hAnsi="Times New Roman" w:cs="Times New Roman"/>
                <w:sz w:val="20"/>
                <w:szCs w:val="20"/>
              </w:rPr>
              <w:t>predškole</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658C6A08"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nil"/>
              <w:left w:val="nil"/>
              <w:bottom w:val="single" w:sz="8" w:space="0" w:color="auto"/>
              <w:right w:val="single" w:sz="8" w:space="0" w:color="auto"/>
            </w:tcBorders>
            <w:shd w:val="clear" w:color="auto" w:fill="auto"/>
            <w:vAlign w:val="center"/>
            <w:hideMark/>
          </w:tcPr>
          <w:p w14:paraId="56CCAF1D"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10.840,00</w:t>
            </w:r>
          </w:p>
        </w:tc>
        <w:tc>
          <w:tcPr>
            <w:tcW w:w="1418" w:type="dxa"/>
            <w:tcBorders>
              <w:top w:val="nil"/>
              <w:left w:val="nil"/>
              <w:bottom w:val="single" w:sz="8" w:space="0" w:color="auto"/>
              <w:right w:val="single" w:sz="8" w:space="0" w:color="auto"/>
            </w:tcBorders>
            <w:shd w:val="clear" w:color="auto" w:fill="auto"/>
            <w:vAlign w:val="center"/>
            <w:hideMark/>
          </w:tcPr>
          <w:p w14:paraId="0566CF32"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19.980,00</w:t>
            </w:r>
          </w:p>
        </w:tc>
        <w:tc>
          <w:tcPr>
            <w:tcW w:w="1417" w:type="dxa"/>
            <w:tcBorders>
              <w:top w:val="nil"/>
              <w:left w:val="nil"/>
              <w:bottom w:val="single" w:sz="8" w:space="0" w:color="auto"/>
              <w:right w:val="single" w:sz="8" w:space="0" w:color="auto"/>
            </w:tcBorders>
            <w:shd w:val="clear" w:color="auto" w:fill="auto"/>
            <w:vAlign w:val="center"/>
            <w:hideMark/>
          </w:tcPr>
          <w:p w14:paraId="5427549B"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19.980,00</w:t>
            </w:r>
          </w:p>
        </w:tc>
      </w:tr>
      <w:tr w:rsidR="00253F26" w:rsidRPr="00F0752F" w14:paraId="401F7D51"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198F210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djece s teškoćama </w:t>
            </w:r>
          </w:p>
        </w:tc>
        <w:tc>
          <w:tcPr>
            <w:tcW w:w="1701" w:type="dxa"/>
            <w:tcBorders>
              <w:top w:val="nil"/>
              <w:left w:val="nil"/>
              <w:bottom w:val="single" w:sz="8" w:space="0" w:color="auto"/>
              <w:right w:val="single" w:sz="8" w:space="0" w:color="auto"/>
            </w:tcBorders>
            <w:shd w:val="clear" w:color="auto" w:fill="auto"/>
            <w:vAlign w:val="center"/>
            <w:hideMark/>
          </w:tcPr>
          <w:p w14:paraId="22F3476A"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nil"/>
              <w:left w:val="nil"/>
              <w:bottom w:val="single" w:sz="8" w:space="0" w:color="auto"/>
              <w:right w:val="single" w:sz="8" w:space="0" w:color="auto"/>
            </w:tcBorders>
            <w:shd w:val="clear" w:color="auto" w:fill="auto"/>
            <w:vAlign w:val="center"/>
            <w:hideMark/>
          </w:tcPr>
          <w:p w14:paraId="6A076B9F"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164.730,00</w:t>
            </w:r>
          </w:p>
        </w:tc>
        <w:tc>
          <w:tcPr>
            <w:tcW w:w="1418" w:type="dxa"/>
            <w:tcBorders>
              <w:top w:val="nil"/>
              <w:left w:val="nil"/>
              <w:bottom w:val="single" w:sz="8" w:space="0" w:color="auto"/>
              <w:right w:val="single" w:sz="8" w:space="0" w:color="auto"/>
            </w:tcBorders>
            <w:shd w:val="clear" w:color="auto" w:fill="auto"/>
            <w:vAlign w:val="center"/>
            <w:hideMark/>
          </w:tcPr>
          <w:p w14:paraId="39B8A2DB"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308.760,00</w:t>
            </w:r>
          </w:p>
        </w:tc>
        <w:tc>
          <w:tcPr>
            <w:tcW w:w="1417" w:type="dxa"/>
            <w:tcBorders>
              <w:top w:val="nil"/>
              <w:left w:val="nil"/>
              <w:bottom w:val="single" w:sz="8" w:space="0" w:color="auto"/>
              <w:right w:val="single" w:sz="8" w:space="0" w:color="auto"/>
            </w:tcBorders>
            <w:shd w:val="clear" w:color="auto" w:fill="auto"/>
            <w:vAlign w:val="center"/>
            <w:hideMark/>
          </w:tcPr>
          <w:p w14:paraId="7B4C7B34"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308.760,00</w:t>
            </w:r>
          </w:p>
        </w:tc>
      </w:tr>
      <w:tr w:rsidR="00253F26" w:rsidRPr="00F0752F" w14:paraId="4F920D42" w14:textId="77777777" w:rsidTr="00F0752F">
        <w:trPr>
          <w:gridAfter w:val="1"/>
          <w:wAfter w:w="496" w:type="dxa"/>
          <w:trHeight w:val="285"/>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131756FC"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Kapitalni projekti</w:t>
            </w:r>
          </w:p>
        </w:tc>
        <w:tc>
          <w:tcPr>
            <w:tcW w:w="1701" w:type="dxa"/>
            <w:tcBorders>
              <w:top w:val="nil"/>
              <w:left w:val="nil"/>
              <w:bottom w:val="single" w:sz="8" w:space="0" w:color="auto"/>
              <w:right w:val="single" w:sz="8" w:space="0" w:color="auto"/>
            </w:tcBorders>
            <w:shd w:val="clear" w:color="auto" w:fill="auto"/>
            <w:vAlign w:val="center"/>
            <w:hideMark/>
          </w:tcPr>
          <w:p w14:paraId="0170AAC3"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5A53AA91"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14:paraId="56C37190"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22E89468"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r>
      <w:tr w:rsidR="00253F26" w:rsidRPr="00F0752F" w14:paraId="1725F3B2"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31136EA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Opremanje predškolske ustanove</w:t>
            </w:r>
          </w:p>
        </w:tc>
        <w:tc>
          <w:tcPr>
            <w:tcW w:w="1701" w:type="dxa"/>
            <w:tcBorders>
              <w:top w:val="nil"/>
              <w:left w:val="nil"/>
              <w:bottom w:val="single" w:sz="8" w:space="0" w:color="auto"/>
              <w:right w:val="single" w:sz="8" w:space="0" w:color="auto"/>
            </w:tcBorders>
            <w:shd w:val="clear" w:color="auto" w:fill="auto"/>
            <w:vAlign w:val="center"/>
            <w:hideMark/>
          </w:tcPr>
          <w:p w14:paraId="5188AFB2"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nil"/>
              <w:left w:val="nil"/>
              <w:bottom w:val="single" w:sz="8" w:space="0" w:color="auto"/>
              <w:right w:val="single" w:sz="8" w:space="0" w:color="auto"/>
            </w:tcBorders>
            <w:shd w:val="clear" w:color="auto" w:fill="auto"/>
            <w:vAlign w:val="center"/>
            <w:hideMark/>
          </w:tcPr>
          <w:p w14:paraId="03C90DE5"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36.100,00</w:t>
            </w:r>
          </w:p>
        </w:tc>
        <w:tc>
          <w:tcPr>
            <w:tcW w:w="1418" w:type="dxa"/>
            <w:tcBorders>
              <w:top w:val="nil"/>
              <w:left w:val="nil"/>
              <w:bottom w:val="single" w:sz="8" w:space="0" w:color="auto"/>
              <w:right w:val="single" w:sz="8" w:space="0" w:color="auto"/>
            </w:tcBorders>
            <w:shd w:val="clear" w:color="auto" w:fill="auto"/>
            <w:vAlign w:val="center"/>
            <w:hideMark/>
          </w:tcPr>
          <w:p w14:paraId="5326AF94"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417" w:type="dxa"/>
            <w:tcBorders>
              <w:top w:val="nil"/>
              <w:left w:val="nil"/>
              <w:bottom w:val="single" w:sz="8" w:space="0" w:color="auto"/>
              <w:right w:val="single" w:sz="8" w:space="0" w:color="auto"/>
            </w:tcBorders>
            <w:shd w:val="clear" w:color="auto" w:fill="auto"/>
            <w:vAlign w:val="center"/>
            <w:hideMark/>
          </w:tcPr>
          <w:p w14:paraId="0E2AB31C"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r>
      <w:tr w:rsidR="00253F26" w:rsidRPr="00F0752F" w14:paraId="5B1BB9AF" w14:textId="77777777" w:rsidTr="00F0752F">
        <w:trPr>
          <w:trHeight w:val="255"/>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2602A1D2"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 program</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E06CAEE" w14:textId="77777777" w:rsidR="00253F26" w:rsidRPr="00F0752F" w:rsidRDefault="00253F26" w:rsidP="00253F26">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0,00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5A3FDE6" w14:textId="77777777" w:rsidR="00253F26" w:rsidRPr="00F0752F" w:rsidRDefault="00253F26" w:rsidP="00253F26">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1.580.170,00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F5060E8" w14:textId="77777777" w:rsidR="00253F26" w:rsidRPr="00F0752F" w:rsidRDefault="00253F26" w:rsidP="00253F26">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2.975.736,00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9A283F7" w14:textId="77777777" w:rsidR="00253F26" w:rsidRPr="00F0752F" w:rsidRDefault="00253F26" w:rsidP="00253F26">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2.975.736,00</w:t>
            </w:r>
          </w:p>
        </w:tc>
        <w:tc>
          <w:tcPr>
            <w:tcW w:w="496" w:type="dxa"/>
            <w:vAlign w:val="center"/>
            <w:hideMark/>
          </w:tcPr>
          <w:p w14:paraId="2AAD72D9" w14:textId="77777777" w:rsidR="00253F26" w:rsidRPr="00F0752F" w:rsidRDefault="00253F26" w:rsidP="00253F26">
            <w:pPr>
              <w:spacing w:after="0" w:line="240" w:lineRule="auto"/>
              <w:rPr>
                <w:rFonts w:ascii="Times New Roman" w:eastAsia="Times New Roman" w:hAnsi="Times New Roman" w:cs="Times New Roman"/>
                <w:sz w:val="20"/>
                <w:szCs w:val="20"/>
              </w:rPr>
            </w:pPr>
          </w:p>
        </w:tc>
      </w:tr>
      <w:tr w:rsidR="00253F26" w:rsidRPr="00F0752F" w14:paraId="23E59EE6" w14:textId="77777777" w:rsidTr="00F0752F">
        <w:trPr>
          <w:trHeight w:val="270"/>
        </w:trPr>
        <w:tc>
          <w:tcPr>
            <w:tcW w:w="2967" w:type="dxa"/>
            <w:vMerge/>
            <w:tcBorders>
              <w:top w:val="nil"/>
              <w:left w:val="single" w:sz="8" w:space="0" w:color="auto"/>
              <w:bottom w:val="single" w:sz="8" w:space="0" w:color="000000"/>
              <w:right w:val="single" w:sz="8" w:space="0" w:color="auto"/>
            </w:tcBorders>
            <w:vAlign w:val="center"/>
            <w:hideMark/>
          </w:tcPr>
          <w:p w14:paraId="51AF5A05"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4F1D5DCA"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34A3DE68"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D981553"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1E76C6F4"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496" w:type="dxa"/>
            <w:tcBorders>
              <w:top w:val="nil"/>
              <w:left w:val="nil"/>
              <w:bottom w:val="nil"/>
              <w:right w:val="nil"/>
            </w:tcBorders>
            <w:shd w:val="clear" w:color="auto" w:fill="auto"/>
            <w:noWrap/>
            <w:vAlign w:val="center"/>
            <w:hideMark/>
          </w:tcPr>
          <w:p w14:paraId="4DBB4227" w14:textId="77777777" w:rsidR="00253F26" w:rsidRPr="00F0752F" w:rsidRDefault="00253F26" w:rsidP="00253F26">
            <w:pPr>
              <w:spacing w:after="0" w:line="240" w:lineRule="auto"/>
              <w:jc w:val="right"/>
              <w:rPr>
                <w:rFonts w:ascii="Times New Roman" w:eastAsia="Times New Roman" w:hAnsi="Times New Roman" w:cs="Times New Roman"/>
                <w:b/>
                <w:bCs/>
                <w:color w:val="000000"/>
                <w:sz w:val="20"/>
                <w:szCs w:val="20"/>
              </w:rPr>
            </w:pPr>
          </w:p>
        </w:tc>
      </w:tr>
    </w:tbl>
    <w:p w14:paraId="3B0D9108"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1281B195"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i administrativno tehničko osoblje</w:t>
      </w:r>
    </w:p>
    <w:p w14:paraId="14865428" w14:textId="77777777" w:rsidR="00253F26" w:rsidRPr="00F0752F" w:rsidRDefault="00253F26" w:rsidP="00917802">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Kroz ovu aktivnost podmiruju se rashodi za zaposlene prema važećem Pravilniku o radu i Kolektivnom ugovoru,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aktivnosti su prikazani  rashodi za redovnu djelatnost novih vrtića u Poreču (Varvari i Nova Vas), te polugodišnji rashodi za područne vrtiće u Sv. </w:t>
      </w:r>
      <w:proofErr w:type="spellStart"/>
      <w:r w:rsidRPr="00F0752F">
        <w:rPr>
          <w:rFonts w:ascii="Times New Roman" w:eastAsia="Times New Roman" w:hAnsi="Times New Roman" w:cs="Times New Roman"/>
          <w:sz w:val="24"/>
          <w:szCs w:val="24"/>
        </w:rPr>
        <w:t>Lovreču</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Vižinadi</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Kašteliru</w:t>
      </w:r>
      <w:proofErr w:type="spellEnd"/>
      <w:r w:rsidRPr="00F0752F">
        <w:rPr>
          <w:rFonts w:ascii="Times New Roman" w:eastAsia="Times New Roman" w:hAnsi="Times New Roman" w:cs="Times New Roman"/>
          <w:sz w:val="24"/>
          <w:szCs w:val="24"/>
        </w:rPr>
        <w:t xml:space="preserve"> i Piniji). </w:t>
      </w:r>
    </w:p>
    <w:p w14:paraId="005750C3" w14:textId="77777777" w:rsidR="00253F26" w:rsidRPr="00F0752F" w:rsidRDefault="00253F26" w:rsidP="00917802">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ustanovi će biti zaposleno 67 radnika (31 odgojitelja, 1 ravnateljica, 1 pedagog, 1 psiholog, 1 </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edukator, 1 zdravstveni voditelj, 1 tajnik, 1 voditelj računovodstva, 1 materijalni knjigovođa, 1 administrator blagajnik, 1 kućni majstor, 1 pralja, 1 glavna kuharica, 3 kuharice, 3 pomoćne kuharice, 9 spremačica, i 9 asistenata). Rashodi za zaposlene, naknade za članove Upravnog vijeća i rashodi za energiju i komunalne usluge financiraju se sredstvima iz Proračuna Grada Poreča, dok se materijalni rashodi kojima se osigurava obavljanje redovne djelatnosti ustanove (nabavka namirnica, uredski materijal, zdravstvene usluge, stručno </w:t>
      </w:r>
      <w:r w:rsidRPr="00F0752F">
        <w:rPr>
          <w:rFonts w:ascii="Times New Roman" w:eastAsia="Times New Roman" w:hAnsi="Times New Roman" w:cs="Times New Roman"/>
          <w:sz w:val="24"/>
          <w:szCs w:val="24"/>
        </w:rPr>
        <w:lastRenderedPageBreak/>
        <w:t>usavršavanje, računalne usluge i dr.) u cijelosti financiraju iz vlastitih sredstava (uplata roditelja).</w:t>
      </w:r>
    </w:p>
    <w:p w14:paraId="30C1EE3B"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1ADD196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9EDE1B1" w14:textId="77777777" w:rsidTr="00917802">
        <w:tc>
          <w:tcPr>
            <w:tcW w:w="1754" w:type="dxa"/>
            <w:shd w:val="clear" w:color="auto" w:fill="auto"/>
            <w:vAlign w:val="center"/>
          </w:tcPr>
          <w:p w14:paraId="2F24C0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FF672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C8925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46F0C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33FE5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5660F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76F27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E39281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1C3A71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D36E984" w14:textId="77777777" w:rsidTr="00917802">
        <w:tc>
          <w:tcPr>
            <w:tcW w:w="1754" w:type="dxa"/>
            <w:shd w:val="clear" w:color="auto" w:fill="auto"/>
            <w:vAlign w:val="center"/>
          </w:tcPr>
          <w:p w14:paraId="75F80FF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4888D68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51" w:type="dxa"/>
            <w:shd w:val="clear" w:color="auto" w:fill="auto"/>
            <w:vAlign w:val="center"/>
          </w:tcPr>
          <w:p w14:paraId="449A358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6B04895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redovita isplata plaća i drugih naknada </w:t>
            </w:r>
          </w:p>
        </w:tc>
        <w:tc>
          <w:tcPr>
            <w:tcW w:w="1017" w:type="dxa"/>
            <w:shd w:val="clear" w:color="auto" w:fill="auto"/>
            <w:vAlign w:val="center"/>
          </w:tcPr>
          <w:p w14:paraId="0B6F94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EC18C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7459DB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1BB68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9BFB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540D49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56CD4E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EA91C4E"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18AFD4C0" w14:textId="77777777" w:rsidR="00253F26" w:rsidRPr="00F0752F" w:rsidRDefault="00253F26" w:rsidP="00253F26">
      <w:pPr>
        <w:spacing w:after="0" w:line="240" w:lineRule="auto"/>
        <w:jc w:val="both"/>
        <w:outlineLvl w:val="0"/>
        <w:rPr>
          <w:rFonts w:ascii="Times New Roman" w:eastAsia="Times New Roman" w:hAnsi="Times New Roman" w:cs="Times New Roman"/>
          <w:b/>
          <w:bCs/>
          <w:iCs/>
          <w:color w:val="0000FF"/>
          <w:sz w:val="24"/>
          <w:szCs w:val="24"/>
        </w:rPr>
      </w:pPr>
      <w:r w:rsidRPr="00F0752F">
        <w:rPr>
          <w:rFonts w:ascii="Times New Roman" w:eastAsia="Times New Roman" w:hAnsi="Times New Roman" w:cs="Times New Roman"/>
          <w:b/>
          <w:bCs/>
          <w:iCs/>
          <w:sz w:val="24"/>
          <w:szCs w:val="24"/>
        </w:rPr>
        <w:t xml:space="preserve">Aktivnost: Program </w:t>
      </w:r>
      <w:proofErr w:type="spellStart"/>
      <w:r w:rsidRPr="00F0752F">
        <w:rPr>
          <w:rFonts w:ascii="Times New Roman" w:eastAsia="Times New Roman" w:hAnsi="Times New Roman" w:cs="Times New Roman"/>
          <w:b/>
          <w:bCs/>
          <w:iCs/>
          <w:sz w:val="24"/>
          <w:szCs w:val="24"/>
        </w:rPr>
        <w:t>predškole</w:t>
      </w:r>
      <w:proofErr w:type="spellEnd"/>
    </w:p>
    <w:p w14:paraId="2C817942" w14:textId="77777777" w:rsidR="00253F26" w:rsidRPr="00F0752F" w:rsidRDefault="00253F26" w:rsidP="00917802">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Prema Zakonu o predškolskom odgoju i obrazovanju obavezno je izvođenje programa </w:t>
      </w:r>
      <w:proofErr w:type="spellStart"/>
      <w:r w:rsidRPr="00F0752F">
        <w:rPr>
          <w:rFonts w:ascii="Times New Roman" w:eastAsia="Times New Roman" w:hAnsi="Times New Roman" w:cs="Times New Roman"/>
          <w:sz w:val="24"/>
          <w:szCs w:val="24"/>
        </w:rPr>
        <w:t>predškole</w:t>
      </w:r>
      <w:proofErr w:type="spellEnd"/>
      <w:r w:rsidRPr="00F0752F">
        <w:rPr>
          <w:rFonts w:ascii="Times New Roman" w:eastAsia="Times New Roman" w:hAnsi="Times New Roman" w:cs="Times New Roman"/>
          <w:sz w:val="24"/>
          <w:szCs w:val="24"/>
        </w:rPr>
        <w:t xml:space="preserve">. U ustanovi će se program izvoditi u razdoblju od 1.1. do 31.5.2025. i 1.10. do 1.12.2025.g. u sklopu redovnog programa (u PV Sv. </w:t>
      </w:r>
      <w:proofErr w:type="spellStart"/>
      <w:r w:rsidRPr="00F0752F">
        <w:rPr>
          <w:rFonts w:ascii="Times New Roman" w:eastAsia="Times New Roman" w:hAnsi="Times New Roman" w:cs="Times New Roman"/>
          <w:sz w:val="24"/>
          <w:szCs w:val="24"/>
        </w:rPr>
        <w:t>Lovreč</w:t>
      </w:r>
      <w:proofErr w:type="spellEnd"/>
      <w:r w:rsidRPr="00F0752F">
        <w:rPr>
          <w:rFonts w:ascii="Times New Roman" w:eastAsia="Times New Roman" w:hAnsi="Times New Roman" w:cs="Times New Roman"/>
          <w:sz w:val="24"/>
          <w:szCs w:val="24"/>
        </w:rPr>
        <w:t xml:space="preserve"> za 5 djece, PV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za 15 djece u PV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za 19 djece te PV Pinija za 5 djece). Za djecu koja ne pohađaju redoviti program, program </w:t>
      </w:r>
      <w:proofErr w:type="spellStart"/>
      <w:r w:rsidRPr="00F0752F">
        <w:rPr>
          <w:rFonts w:ascii="Times New Roman" w:eastAsia="Times New Roman" w:hAnsi="Times New Roman" w:cs="Times New Roman"/>
          <w:sz w:val="24"/>
          <w:szCs w:val="24"/>
        </w:rPr>
        <w:t>predškole</w:t>
      </w:r>
      <w:proofErr w:type="spellEnd"/>
      <w:r w:rsidRPr="00F0752F">
        <w:rPr>
          <w:rFonts w:ascii="Times New Roman" w:eastAsia="Times New Roman" w:hAnsi="Times New Roman" w:cs="Times New Roman"/>
          <w:sz w:val="24"/>
          <w:szCs w:val="24"/>
        </w:rPr>
        <w:t xml:space="preserve"> planira se provodit u trajanju od 250 sati u razdoblju od 1.10.2024. do 31.5.2025.g. i od 1.10.25. do 31.12.25. Za ovaj program planirana su sredstva iz državnog proračuna za nabavu likovnih mapa i radnih listova.</w:t>
      </w:r>
    </w:p>
    <w:p w14:paraId="7E159298"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CA5C536"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7802" w:rsidRPr="00917802" w14:paraId="18DE0823" w14:textId="77777777" w:rsidTr="00917802">
        <w:tc>
          <w:tcPr>
            <w:tcW w:w="1754" w:type="dxa"/>
            <w:shd w:val="clear" w:color="auto" w:fill="auto"/>
            <w:vAlign w:val="center"/>
          </w:tcPr>
          <w:p w14:paraId="1E8B62FD"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Pokazatelj rezultata</w:t>
            </w:r>
          </w:p>
        </w:tc>
        <w:tc>
          <w:tcPr>
            <w:tcW w:w="1851" w:type="dxa"/>
            <w:shd w:val="clear" w:color="auto" w:fill="auto"/>
            <w:vAlign w:val="center"/>
          </w:tcPr>
          <w:p w14:paraId="64614A7E"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Definicija</w:t>
            </w:r>
          </w:p>
          <w:p w14:paraId="0373A1AA"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pokazatelja</w:t>
            </w:r>
          </w:p>
        </w:tc>
        <w:tc>
          <w:tcPr>
            <w:tcW w:w="1017" w:type="dxa"/>
            <w:shd w:val="clear" w:color="auto" w:fill="auto"/>
            <w:vAlign w:val="center"/>
          </w:tcPr>
          <w:p w14:paraId="060D9ABA"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Jedinica</w:t>
            </w:r>
          </w:p>
        </w:tc>
        <w:tc>
          <w:tcPr>
            <w:tcW w:w="1083" w:type="dxa"/>
            <w:shd w:val="clear" w:color="auto" w:fill="auto"/>
            <w:vAlign w:val="center"/>
          </w:tcPr>
          <w:p w14:paraId="52F58C3D"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Polazna vrijednost</w:t>
            </w:r>
          </w:p>
          <w:p w14:paraId="3111E29E"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2024.</w:t>
            </w:r>
          </w:p>
        </w:tc>
        <w:tc>
          <w:tcPr>
            <w:tcW w:w="1083" w:type="dxa"/>
            <w:shd w:val="clear" w:color="auto" w:fill="auto"/>
            <w:vAlign w:val="center"/>
          </w:tcPr>
          <w:p w14:paraId="162F94CD"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Ciljana vrijednost 2025.</w:t>
            </w:r>
          </w:p>
        </w:tc>
        <w:tc>
          <w:tcPr>
            <w:tcW w:w="1083" w:type="dxa"/>
            <w:shd w:val="clear" w:color="auto" w:fill="auto"/>
            <w:vAlign w:val="center"/>
          </w:tcPr>
          <w:p w14:paraId="3A6C484D"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Ciljana vrijednost 2026.</w:t>
            </w:r>
          </w:p>
        </w:tc>
        <w:tc>
          <w:tcPr>
            <w:tcW w:w="1083" w:type="dxa"/>
            <w:shd w:val="clear" w:color="auto" w:fill="auto"/>
            <w:vAlign w:val="center"/>
          </w:tcPr>
          <w:p w14:paraId="671E84EB"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Ciljana vrijednost 2027.</w:t>
            </w:r>
          </w:p>
        </w:tc>
      </w:tr>
      <w:tr w:rsidR="00917802" w:rsidRPr="00917802" w14:paraId="2705E7AE" w14:textId="77777777" w:rsidTr="00917802">
        <w:tc>
          <w:tcPr>
            <w:tcW w:w="1754" w:type="dxa"/>
            <w:shd w:val="clear" w:color="auto" w:fill="auto"/>
            <w:vAlign w:val="center"/>
          </w:tcPr>
          <w:p w14:paraId="18EAD53F" w14:textId="77777777" w:rsidR="00253F26" w:rsidRPr="00917802" w:rsidRDefault="00253F26" w:rsidP="00253F26">
            <w:pPr>
              <w:spacing w:after="0" w:line="240" w:lineRule="auto"/>
              <w:rPr>
                <w:rFonts w:ascii="Times New Roman" w:eastAsia="Times New Roman" w:hAnsi="Times New Roman" w:cs="Times New Roman"/>
                <w:sz w:val="20"/>
                <w:szCs w:val="20"/>
              </w:rPr>
            </w:pPr>
            <w:r w:rsidRPr="00917802">
              <w:rPr>
                <w:rFonts w:ascii="Times New Roman" w:eastAsia="Times New Roman" w:hAnsi="Times New Roman" w:cs="Times New Roman"/>
                <w:bCs/>
                <w:sz w:val="20"/>
                <w:szCs w:val="20"/>
              </w:rPr>
              <w:t>Razvoj vještina i sposobnosti potrebnih za polazak u školu</w:t>
            </w:r>
          </w:p>
        </w:tc>
        <w:tc>
          <w:tcPr>
            <w:tcW w:w="1851" w:type="dxa"/>
            <w:shd w:val="clear" w:color="auto" w:fill="auto"/>
            <w:vAlign w:val="center"/>
          </w:tcPr>
          <w:p w14:paraId="0403A403" w14:textId="77777777" w:rsidR="00253F26" w:rsidRPr="00917802" w:rsidRDefault="00253F26" w:rsidP="00253F26">
            <w:pPr>
              <w:spacing w:after="0" w:line="240" w:lineRule="auto"/>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Osiguravanje okruženja u kojem će djeca razviti svoje potencijale, zadovoljiti svoje potrebe i time steći znanja, vještine i navike koje će im omogućiti uspješnu prilagodbu novim uvjetima života</w:t>
            </w:r>
          </w:p>
        </w:tc>
        <w:tc>
          <w:tcPr>
            <w:tcW w:w="1017" w:type="dxa"/>
            <w:shd w:val="clear" w:color="auto" w:fill="auto"/>
            <w:vAlign w:val="center"/>
          </w:tcPr>
          <w:p w14:paraId="1AB7BD91"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15F0192D"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Broj djece</w:t>
            </w:r>
          </w:p>
        </w:tc>
        <w:tc>
          <w:tcPr>
            <w:tcW w:w="1083" w:type="dxa"/>
            <w:shd w:val="clear" w:color="auto" w:fill="auto"/>
            <w:vAlign w:val="center"/>
          </w:tcPr>
          <w:p w14:paraId="3702A159"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7AF4B08A"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18259CD7"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0</w:t>
            </w:r>
          </w:p>
        </w:tc>
        <w:tc>
          <w:tcPr>
            <w:tcW w:w="1083" w:type="dxa"/>
            <w:shd w:val="clear" w:color="auto" w:fill="auto"/>
            <w:vAlign w:val="center"/>
          </w:tcPr>
          <w:p w14:paraId="75FE9D93"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43EFF674"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67CEA943"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75</w:t>
            </w:r>
          </w:p>
        </w:tc>
        <w:tc>
          <w:tcPr>
            <w:tcW w:w="1083" w:type="dxa"/>
            <w:shd w:val="clear" w:color="auto" w:fill="auto"/>
            <w:vAlign w:val="center"/>
          </w:tcPr>
          <w:p w14:paraId="7E406978"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081B23A6"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14333EF2"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80</w:t>
            </w:r>
          </w:p>
        </w:tc>
        <w:tc>
          <w:tcPr>
            <w:tcW w:w="1083" w:type="dxa"/>
            <w:shd w:val="clear" w:color="auto" w:fill="auto"/>
            <w:vAlign w:val="center"/>
          </w:tcPr>
          <w:p w14:paraId="0D0280C4"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3412912E"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47587178"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85</w:t>
            </w:r>
          </w:p>
        </w:tc>
      </w:tr>
    </w:tbl>
    <w:p w14:paraId="2895C4F2" w14:textId="77777777" w:rsidR="00253F26" w:rsidRPr="00F0752F" w:rsidRDefault="00253F26" w:rsidP="00253F26">
      <w:pPr>
        <w:spacing w:after="0" w:line="240" w:lineRule="auto"/>
        <w:jc w:val="both"/>
        <w:outlineLvl w:val="0"/>
        <w:rPr>
          <w:rFonts w:ascii="Times New Roman" w:eastAsia="Times New Roman" w:hAnsi="Times New Roman" w:cs="Times New Roman"/>
          <w:i/>
          <w:color w:val="0000FF"/>
          <w:sz w:val="20"/>
          <w:szCs w:val="20"/>
          <w:u w:val="single"/>
        </w:rPr>
      </w:pPr>
    </w:p>
    <w:p w14:paraId="14B13D60"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Program djece s teškoćama u razvoju</w:t>
      </w:r>
    </w:p>
    <w:p w14:paraId="6E8C4DF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Djeca s teškoćama u razvoju integrirana su u redovite programe vrtića. Nabavu opreme i usavršavanje stručnih djelatnika koji rade s takvom djecom financira Ministarstvo znanosti i obrazovanja. U 2024.-2025.g. 9 djece ima pomoćnika (asistenta),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financira 10 pomoćnika, Općina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2 pomoćnika, Općina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2 pomoćnika i Općina </w:t>
      </w:r>
      <w:proofErr w:type="spellStart"/>
      <w:r w:rsidRPr="00F0752F">
        <w:rPr>
          <w:rFonts w:ascii="Times New Roman" w:eastAsia="Times New Roman" w:hAnsi="Times New Roman" w:cs="Times New Roman"/>
          <w:sz w:val="24"/>
          <w:szCs w:val="24"/>
        </w:rPr>
        <w:t>Sv.Lovreč</w:t>
      </w:r>
      <w:proofErr w:type="spellEnd"/>
      <w:r w:rsidRPr="00F0752F">
        <w:rPr>
          <w:rFonts w:ascii="Times New Roman" w:eastAsia="Times New Roman" w:hAnsi="Times New Roman" w:cs="Times New Roman"/>
          <w:sz w:val="24"/>
          <w:szCs w:val="24"/>
        </w:rPr>
        <w:t xml:space="preserve"> 1 pomoćnika.</w:t>
      </w:r>
    </w:p>
    <w:p w14:paraId="1797B82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280654B"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56C47F4" w14:textId="77777777" w:rsidTr="00917802">
        <w:trPr>
          <w:trHeight w:val="795"/>
        </w:trPr>
        <w:tc>
          <w:tcPr>
            <w:tcW w:w="1754" w:type="dxa"/>
            <w:shd w:val="clear" w:color="auto" w:fill="auto"/>
            <w:vAlign w:val="center"/>
          </w:tcPr>
          <w:p w14:paraId="02BABFC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15BB4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615FA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42FA48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2C798F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7E455330"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44954F8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F17AD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A58A2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E871544" w14:textId="77777777" w:rsidTr="00917802">
        <w:tc>
          <w:tcPr>
            <w:tcW w:w="1754" w:type="dxa"/>
            <w:shd w:val="clear" w:color="auto" w:fill="auto"/>
            <w:vAlign w:val="center"/>
          </w:tcPr>
          <w:p w14:paraId="561155C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 xml:space="preserve">Razvoj u skladu s mogućnostima, uključivanje u sve </w:t>
            </w:r>
            <w:r w:rsidRPr="00F0752F">
              <w:rPr>
                <w:rFonts w:ascii="Times New Roman" w:eastAsia="Times New Roman" w:hAnsi="Times New Roman" w:cs="Times New Roman"/>
                <w:bCs/>
                <w:sz w:val="20"/>
                <w:szCs w:val="20"/>
              </w:rPr>
              <w:lastRenderedPageBreak/>
              <w:t>aktivnosti uz podršku asistenta</w:t>
            </w:r>
          </w:p>
        </w:tc>
        <w:tc>
          <w:tcPr>
            <w:tcW w:w="1851" w:type="dxa"/>
            <w:shd w:val="clear" w:color="auto" w:fill="auto"/>
            <w:vAlign w:val="center"/>
          </w:tcPr>
          <w:p w14:paraId="721469C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xml:space="preserve">Omogućavanje djetetu istih mogućnosti razvoja i uključivanja u </w:t>
            </w:r>
            <w:r w:rsidRPr="00F0752F">
              <w:rPr>
                <w:rFonts w:ascii="Times New Roman" w:eastAsia="Times New Roman" w:hAnsi="Times New Roman" w:cs="Times New Roman"/>
                <w:sz w:val="20"/>
                <w:szCs w:val="20"/>
              </w:rPr>
              <w:lastRenderedPageBreak/>
              <w:t>socijalnu zajednicu kao ostaloj djeci</w:t>
            </w:r>
          </w:p>
        </w:tc>
        <w:tc>
          <w:tcPr>
            <w:tcW w:w="1017" w:type="dxa"/>
            <w:shd w:val="clear" w:color="auto" w:fill="auto"/>
            <w:vAlign w:val="center"/>
          </w:tcPr>
          <w:p w14:paraId="142A601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8B43A5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752E6D4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23F3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30DA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0C2CB64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A595B3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10C56B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shd w:val="clear" w:color="auto" w:fill="auto"/>
            <w:vAlign w:val="center"/>
          </w:tcPr>
          <w:p w14:paraId="11689F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5AC67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2070A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shd w:val="clear" w:color="auto" w:fill="auto"/>
            <w:vAlign w:val="center"/>
          </w:tcPr>
          <w:p w14:paraId="132F3E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7E36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F14F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r>
    </w:tbl>
    <w:p w14:paraId="1F47C180" w14:textId="77777777" w:rsidR="00253F26" w:rsidRPr="00F0752F" w:rsidRDefault="00253F26" w:rsidP="00253F26">
      <w:pPr>
        <w:spacing w:after="0" w:line="240" w:lineRule="auto"/>
        <w:jc w:val="both"/>
        <w:outlineLvl w:val="0"/>
        <w:rPr>
          <w:rFonts w:ascii="Times New Roman" w:eastAsia="Times New Roman" w:hAnsi="Times New Roman" w:cs="Times New Roman"/>
          <w:i/>
          <w:sz w:val="20"/>
          <w:szCs w:val="20"/>
          <w:u w:val="single"/>
        </w:rPr>
      </w:pPr>
    </w:p>
    <w:p w14:paraId="1ED7165B"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Sportski program djece u vrtiću</w:t>
      </w:r>
    </w:p>
    <w:p w14:paraId="3C816625"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U suradnji s Gradom Porečom i Sportskom zajednicom Poreč planira se izvoditi sportski program za djecu u godini prije polaska u školu. Sa željom da se doprinese rješavanju problema </w:t>
      </w:r>
      <w:proofErr w:type="spellStart"/>
      <w:r w:rsidRPr="00F0752F">
        <w:rPr>
          <w:rFonts w:ascii="Times New Roman" w:eastAsia="Times New Roman" w:hAnsi="Times New Roman" w:cs="Times New Roman"/>
          <w:iCs/>
          <w:sz w:val="24"/>
          <w:szCs w:val="24"/>
        </w:rPr>
        <w:t>hipokinezije</w:t>
      </w:r>
      <w:proofErr w:type="spellEnd"/>
      <w:r w:rsidRPr="00F0752F">
        <w:rPr>
          <w:rFonts w:ascii="Times New Roman" w:eastAsia="Times New Roman" w:hAnsi="Times New Roman" w:cs="Times New Roman"/>
          <w:iCs/>
          <w:sz w:val="24"/>
          <w:szCs w:val="24"/>
        </w:rPr>
        <w:t>, pripremljen je projekt čiji je krajnji cilj nad standardni program koji bi obuhvatio ukupnu generaciju djece vrtićkog uzrasta od 5 godine života. Program se izvodi u suradnji s Gradom, Sportskom zajednicom Grada Poreča-</w:t>
      </w:r>
      <w:proofErr w:type="spellStart"/>
      <w:r w:rsidRPr="00F0752F">
        <w:rPr>
          <w:rFonts w:ascii="Times New Roman" w:eastAsia="Times New Roman" w:hAnsi="Times New Roman" w:cs="Times New Roman"/>
          <w:iCs/>
          <w:sz w:val="24"/>
          <w:szCs w:val="24"/>
        </w:rPr>
        <w:t>Parenzo</w:t>
      </w:r>
      <w:proofErr w:type="spellEnd"/>
      <w:r w:rsidRPr="00F0752F">
        <w:rPr>
          <w:rFonts w:ascii="Times New Roman" w:eastAsia="Times New Roman" w:hAnsi="Times New Roman" w:cs="Times New Roman"/>
          <w:iCs/>
          <w:sz w:val="24"/>
          <w:szCs w:val="24"/>
        </w:rPr>
        <w:t xml:space="preserve"> i Udrugom kineziologa. Program je  besplatan za roditelje, a financira se iz Proračuna Grada Poreča-</w:t>
      </w:r>
      <w:proofErr w:type="spellStart"/>
      <w:r w:rsidRPr="00F0752F">
        <w:rPr>
          <w:rFonts w:ascii="Times New Roman" w:eastAsia="Times New Roman" w:hAnsi="Times New Roman" w:cs="Times New Roman"/>
          <w:iCs/>
          <w:sz w:val="24"/>
          <w:szCs w:val="24"/>
        </w:rPr>
        <w:t>Parenzo</w:t>
      </w:r>
      <w:proofErr w:type="spellEnd"/>
      <w:r w:rsidRPr="00F0752F">
        <w:rPr>
          <w:rFonts w:ascii="Times New Roman" w:eastAsia="Times New Roman" w:hAnsi="Times New Roman" w:cs="Times New Roman"/>
          <w:iCs/>
          <w:sz w:val="24"/>
          <w:szCs w:val="24"/>
        </w:rPr>
        <w:t>.</w:t>
      </w:r>
    </w:p>
    <w:p w14:paraId="4B385F0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CA345B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CA75ADB" w14:textId="77777777" w:rsidTr="00917802">
        <w:tc>
          <w:tcPr>
            <w:tcW w:w="1754" w:type="dxa"/>
            <w:shd w:val="clear" w:color="auto" w:fill="auto"/>
            <w:vAlign w:val="center"/>
          </w:tcPr>
          <w:p w14:paraId="2EB789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233254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F293ED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C5CFDE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5686209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729C7912"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7DDA74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D67B68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ED2EB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27418FC" w14:textId="77777777" w:rsidTr="00917802">
        <w:tc>
          <w:tcPr>
            <w:tcW w:w="1754" w:type="dxa"/>
            <w:shd w:val="clear" w:color="auto" w:fill="auto"/>
            <w:vAlign w:val="center"/>
          </w:tcPr>
          <w:p w14:paraId="1B5560B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Briga za njegu, skrb, tjelesni rast i zdravlje djece, poticanje i razvijanje svijesti o važnosti tjelesnog razvoja i potrebe za kretanjem</w:t>
            </w:r>
          </w:p>
        </w:tc>
        <w:tc>
          <w:tcPr>
            <w:tcW w:w="1851" w:type="dxa"/>
            <w:shd w:val="clear" w:color="auto" w:fill="auto"/>
            <w:vAlign w:val="center"/>
          </w:tcPr>
          <w:p w14:paraId="356B5E0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P</w:t>
            </w:r>
            <w:r w:rsidRPr="00F0752F">
              <w:rPr>
                <w:rFonts w:ascii="Times New Roman" w:eastAsia="Times New Roman" w:hAnsi="Times New Roman" w:cs="Times New Roman"/>
                <w:sz w:val="20"/>
                <w:szCs w:val="20"/>
              </w:rPr>
              <w:t>oticanje psihomotornog razvoja, stjecanje navike redovite</w:t>
            </w:r>
            <w:r w:rsidRPr="00F0752F">
              <w:rPr>
                <w:rFonts w:ascii="Times New Roman" w:eastAsia="Times New Roman" w:hAnsi="Times New Roman" w:cs="Times New Roman"/>
                <w:b/>
                <w:sz w:val="20"/>
                <w:szCs w:val="20"/>
              </w:rPr>
              <w:t xml:space="preserve"> </w:t>
            </w:r>
            <w:r w:rsidRPr="00F0752F">
              <w:rPr>
                <w:rFonts w:ascii="Times New Roman" w:eastAsia="Times New Roman" w:hAnsi="Times New Roman" w:cs="Times New Roman"/>
                <w:sz w:val="20"/>
                <w:szCs w:val="20"/>
              </w:rPr>
              <w:t>tjelovježbe uz igru i zabavu</w:t>
            </w:r>
          </w:p>
        </w:tc>
        <w:tc>
          <w:tcPr>
            <w:tcW w:w="1017" w:type="dxa"/>
            <w:shd w:val="clear" w:color="auto" w:fill="auto"/>
            <w:vAlign w:val="center"/>
          </w:tcPr>
          <w:p w14:paraId="7303632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FF87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5CFE9D3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E1D45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0 </w:t>
            </w:r>
          </w:p>
        </w:tc>
        <w:tc>
          <w:tcPr>
            <w:tcW w:w="1083" w:type="dxa"/>
            <w:shd w:val="clear" w:color="auto" w:fill="auto"/>
            <w:vAlign w:val="center"/>
          </w:tcPr>
          <w:p w14:paraId="289B0E0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7509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27F610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5EAA4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60</w:t>
            </w:r>
          </w:p>
        </w:tc>
        <w:tc>
          <w:tcPr>
            <w:tcW w:w="1083" w:type="dxa"/>
            <w:shd w:val="clear" w:color="auto" w:fill="auto"/>
            <w:vAlign w:val="center"/>
          </w:tcPr>
          <w:p w14:paraId="35B1B7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190225" w14:textId="02E30FDE" w:rsidR="00253F26" w:rsidRPr="00F0752F" w:rsidRDefault="00253F26" w:rsidP="00917802">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bl>
    <w:p w14:paraId="1AEF69B2" w14:textId="77777777" w:rsidR="00253F26" w:rsidRPr="00F0752F" w:rsidRDefault="00253F26" w:rsidP="00253F26">
      <w:pPr>
        <w:spacing w:after="0" w:line="240" w:lineRule="auto"/>
        <w:jc w:val="both"/>
        <w:rPr>
          <w:rFonts w:ascii="Times New Roman" w:eastAsia="Times New Roman" w:hAnsi="Times New Roman" w:cs="Times New Roman"/>
          <w:color w:val="2F5496"/>
          <w:sz w:val="20"/>
          <w:szCs w:val="20"/>
        </w:rPr>
      </w:pPr>
    </w:p>
    <w:p w14:paraId="6DB68596" w14:textId="77777777" w:rsidR="00253F26" w:rsidRPr="00F0752F" w:rsidRDefault="00253F26" w:rsidP="00253F26">
      <w:pPr>
        <w:spacing w:after="0" w:line="240" w:lineRule="auto"/>
        <w:rPr>
          <w:rFonts w:ascii="Times New Roman" w:eastAsia="Times New Roman" w:hAnsi="Times New Roman" w:cs="Times New Roman"/>
          <w:b/>
          <w:color w:val="0000FF"/>
          <w:sz w:val="24"/>
          <w:szCs w:val="24"/>
        </w:rPr>
      </w:pPr>
      <w:r w:rsidRPr="00F0752F">
        <w:rPr>
          <w:rFonts w:ascii="Times New Roman" w:eastAsia="Times New Roman" w:hAnsi="Times New Roman" w:cs="Times New Roman"/>
          <w:b/>
          <w:color w:val="000000"/>
          <w:sz w:val="24"/>
          <w:szCs w:val="24"/>
        </w:rPr>
        <w:t xml:space="preserve">Kapitalni projekt: </w:t>
      </w:r>
      <w:r w:rsidRPr="00F0752F">
        <w:rPr>
          <w:rFonts w:ascii="Times New Roman" w:eastAsia="Times New Roman" w:hAnsi="Times New Roman" w:cs="Times New Roman"/>
          <w:b/>
          <w:sz w:val="24"/>
          <w:szCs w:val="24"/>
        </w:rPr>
        <w:t xml:space="preserve">Opremanje predškolske ustanove </w:t>
      </w:r>
    </w:p>
    <w:p w14:paraId="0E2FC6FA" w14:textId="77777777" w:rsidR="00253F26" w:rsidRPr="00F0752F" w:rsidRDefault="00253F26" w:rsidP="00253F26">
      <w:pPr>
        <w:widowControl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 prihoda za posebne namjene proračunskih korisnika u 2025.g. planirana je nabavka opreme u vrtićima u Poreču i područnim vrtićima koja je potrebna za provođenje programa ustanove kako slijedi. </w:t>
      </w:r>
      <w:bookmarkStart w:id="52" w:name="_Hlk181896362"/>
      <w:r w:rsidRPr="00F0752F">
        <w:rPr>
          <w:rFonts w:ascii="Times New Roman" w:eastAsia="Times New Roman" w:hAnsi="Times New Roman" w:cs="Times New Roman"/>
          <w:sz w:val="24"/>
          <w:szCs w:val="24"/>
        </w:rPr>
        <w:t xml:space="preserve">Područni vrtić </w:t>
      </w:r>
      <w:bookmarkEnd w:id="52"/>
      <w:proofErr w:type="spellStart"/>
      <w:r w:rsidRPr="00F0752F">
        <w:rPr>
          <w:rFonts w:ascii="Times New Roman" w:eastAsia="Times New Roman" w:hAnsi="Times New Roman" w:cs="Times New Roman"/>
          <w:sz w:val="24"/>
          <w:szCs w:val="24"/>
        </w:rPr>
        <w:t>Sv.Lovreč</w:t>
      </w:r>
      <w:proofErr w:type="spellEnd"/>
      <w:r w:rsidRPr="00F0752F">
        <w:rPr>
          <w:rFonts w:ascii="Times New Roman" w:eastAsia="Times New Roman" w:hAnsi="Times New Roman" w:cs="Times New Roman"/>
          <w:sz w:val="24"/>
          <w:szCs w:val="24"/>
        </w:rPr>
        <w:t xml:space="preserve">: didaktika, slikovnice, uredska oprema; Područni vrtić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uredska i didaktička oprema te slikovnice; Područni vrtić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slikovnice i didaktička oprema; Područni vrtić </w:t>
      </w:r>
      <w:proofErr w:type="spellStart"/>
      <w:r w:rsidRPr="00F0752F">
        <w:rPr>
          <w:rFonts w:ascii="Times New Roman" w:eastAsia="Times New Roman" w:hAnsi="Times New Roman" w:cs="Times New Roman"/>
          <w:sz w:val="24"/>
          <w:szCs w:val="24"/>
        </w:rPr>
        <w:t>Pinia</w:t>
      </w:r>
      <w:proofErr w:type="spellEnd"/>
      <w:r w:rsidRPr="00F0752F">
        <w:rPr>
          <w:rFonts w:ascii="Times New Roman" w:eastAsia="Times New Roman" w:hAnsi="Times New Roman" w:cs="Times New Roman"/>
          <w:sz w:val="24"/>
          <w:szCs w:val="24"/>
        </w:rPr>
        <w:t xml:space="preserve"> kolica za spremačice i kuhinjska oprema.</w:t>
      </w:r>
    </w:p>
    <w:p w14:paraId="59F1257B" w14:textId="77777777" w:rsidR="00253F26" w:rsidRPr="00F0752F" w:rsidRDefault="00253F26" w:rsidP="00253F26">
      <w:pPr>
        <w:widowControl w:val="0"/>
        <w:spacing w:after="0" w:line="240" w:lineRule="auto"/>
        <w:jc w:val="both"/>
        <w:rPr>
          <w:rFonts w:ascii="Times New Roman" w:eastAsia="Times New Roman" w:hAnsi="Times New Roman" w:cs="Times New Roman"/>
          <w:sz w:val="24"/>
          <w:szCs w:val="24"/>
        </w:rPr>
      </w:pPr>
    </w:p>
    <w:p w14:paraId="1337D686" w14:textId="77777777" w:rsidR="00253F26" w:rsidRPr="00F0752F" w:rsidRDefault="00253F26" w:rsidP="00253F26">
      <w:pPr>
        <w:spacing w:after="0" w:line="240" w:lineRule="auto"/>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253F26" w:rsidRPr="00F0752F" w14:paraId="6894A7FC" w14:textId="77777777" w:rsidTr="00917802">
        <w:tc>
          <w:tcPr>
            <w:tcW w:w="1718" w:type="dxa"/>
            <w:shd w:val="clear" w:color="auto" w:fill="auto"/>
            <w:vAlign w:val="center"/>
          </w:tcPr>
          <w:p w14:paraId="602D89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1" w:type="dxa"/>
            <w:shd w:val="clear" w:color="auto" w:fill="auto"/>
            <w:vAlign w:val="center"/>
          </w:tcPr>
          <w:p w14:paraId="4DF938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D03C9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83" w:type="dxa"/>
            <w:shd w:val="clear" w:color="auto" w:fill="auto"/>
            <w:vAlign w:val="center"/>
          </w:tcPr>
          <w:p w14:paraId="455D42E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5DC430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0E0341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2E01FC6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D3D85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C4545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C8F080E" w14:textId="77777777" w:rsidTr="00917802">
        <w:tc>
          <w:tcPr>
            <w:tcW w:w="1718" w:type="dxa"/>
            <w:shd w:val="clear" w:color="auto" w:fill="auto"/>
            <w:vAlign w:val="center"/>
          </w:tcPr>
          <w:p w14:paraId="29FD63D0" w14:textId="77777777" w:rsidR="00253F26" w:rsidRPr="00F0752F" w:rsidRDefault="00253F26" w:rsidP="00253F26">
            <w:pPr>
              <w:spacing w:after="0" w:line="240" w:lineRule="auto"/>
              <w:outlineLvl w:val="0"/>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Nabavljena oprema </w:t>
            </w:r>
          </w:p>
          <w:p w14:paraId="78EAE04D" w14:textId="77777777" w:rsidR="00253F26" w:rsidRPr="00F0752F" w:rsidRDefault="00253F26" w:rsidP="00253F26">
            <w:pPr>
              <w:spacing w:after="0" w:line="240" w:lineRule="auto"/>
              <w:outlineLvl w:val="0"/>
              <w:rPr>
                <w:rFonts w:ascii="Times New Roman" w:eastAsia="Times New Roman" w:hAnsi="Times New Roman" w:cs="Times New Roman"/>
                <w:b/>
                <w:bCs/>
                <w:sz w:val="20"/>
                <w:szCs w:val="20"/>
              </w:rPr>
            </w:pPr>
          </w:p>
          <w:p w14:paraId="65ABDD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821" w:type="dxa"/>
            <w:shd w:val="clear" w:color="auto" w:fill="auto"/>
            <w:vAlign w:val="center"/>
          </w:tcPr>
          <w:p w14:paraId="0D60A7D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vAlign w:val="center"/>
          </w:tcPr>
          <w:p w14:paraId="5013057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C4BE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kom</w:t>
            </w:r>
          </w:p>
        </w:tc>
        <w:tc>
          <w:tcPr>
            <w:tcW w:w="1083" w:type="dxa"/>
            <w:shd w:val="clear" w:color="auto" w:fill="auto"/>
            <w:vAlign w:val="center"/>
          </w:tcPr>
          <w:p w14:paraId="0AC592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97BBC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500A9F9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998B2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shd w:val="clear" w:color="auto" w:fill="auto"/>
            <w:vAlign w:val="center"/>
          </w:tcPr>
          <w:p w14:paraId="177CE1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E81A9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5F5071B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282E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r>
    </w:tbl>
    <w:p w14:paraId="3634CE5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5029B64" w14:textId="77777777" w:rsidR="00917802" w:rsidRDefault="00917802" w:rsidP="00253F26">
      <w:pPr>
        <w:spacing w:after="0" w:line="240" w:lineRule="auto"/>
        <w:jc w:val="both"/>
        <w:rPr>
          <w:rFonts w:ascii="Times New Roman" w:eastAsia="Times New Roman" w:hAnsi="Times New Roman" w:cs="Times New Roman"/>
          <w:b/>
          <w:sz w:val="24"/>
          <w:szCs w:val="24"/>
        </w:rPr>
      </w:pPr>
    </w:p>
    <w:p w14:paraId="22DC9D80" w14:textId="5BE46BA6"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OSNOVNA ŠKOLA POREČ</w:t>
      </w:r>
    </w:p>
    <w:p w14:paraId="0492EC54" w14:textId="77777777" w:rsidR="00253F26" w:rsidRPr="00F0752F" w:rsidRDefault="00253F26" w:rsidP="00253F26">
      <w:pPr>
        <w:spacing w:after="0" w:line="240" w:lineRule="auto"/>
        <w:jc w:val="both"/>
        <w:rPr>
          <w:rFonts w:ascii="Times New Roman" w:eastAsia="Times New Roman" w:hAnsi="Times New Roman" w:cs="Times New Roman"/>
          <w:b/>
          <w:color w:val="0070C0"/>
          <w:sz w:val="24"/>
          <w:szCs w:val="24"/>
        </w:rPr>
      </w:pPr>
    </w:p>
    <w:p w14:paraId="1381082B" w14:textId="77777777" w:rsidR="00253F26" w:rsidRPr="00F0752F" w:rsidRDefault="00253F26" w:rsidP="00253F26">
      <w:pPr>
        <w:spacing w:after="0" w:line="240" w:lineRule="auto"/>
        <w:outlineLvl w:val="0"/>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DJELOKRUG RADA</w:t>
      </w:r>
    </w:p>
    <w:p w14:paraId="58230F3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Osnovna škola Poreč obavlja djelatnost osnovnog odgoja i obrazovanja učenika od 1. do 8.  razreda. Na početku školske godine 2024./2025. Školu pohađa ukupno 658 učenika raspoređenih u 28 redovnih razrednih odjela u matičnoj školi Škola i 4 redovna odjela razredne nastave u područnoj školi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Osim redovitih razrednih odjela u matičnoj školi u Poreču postoji 1 jedan odjel djelomične inkluzije za učenike s teškoćama i 2 dva posebna odjela za djecu s teškoćama u razvoju. Ove školske godine formirano je 8 odjela produženog boravka za učenike od 1. do 4. razreda, 6 odjela u matičnoj škola i 2 odjela u Područnoj školi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Škola zapošljava ukupno 111 djelatnika – 24 učitelja razredne nastave, od čega 8 učitelja radi </w:t>
      </w:r>
      <w:r w:rsidRPr="00F0752F">
        <w:rPr>
          <w:rFonts w:ascii="Times New Roman" w:eastAsia="Times New Roman" w:hAnsi="Times New Roman" w:cs="Times New Roman"/>
          <w:sz w:val="24"/>
          <w:szCs w:val="24"/>
        </w:rPr>
        <w:lastRenderedPageBreak/>
        <w:t xml:space="preserve">u produženom boravku, 39 učitelja predmetne nastave, 3 učitelja edukacijska </w:t>
      </w:r>
      <w:proofErr w:type="spellStart"/>
      <w:r w:rsidRPr="00F0752F">
        <w:rPr>
          <w:rFonts w:ascii="Times New Roman" w:eastAsia="Times New Roman" w:hAnsi="Times New Roman" w:cs="Times New Roman"/>
          <w:sz w:val="24"/>
          <w:szCs w:val="24"/>
        </w:rPr>
        <w:t>rehabilitatora</w:t>
      </w:r>
      <w:proofErr w:type="spellEnd"/>
      <w:r w:rsidRPr="00F0752F">
        <w:rPr>
          <w:rFonts w:ascii="Times New Roman" w:eastAsia="Times New Roman" w:hAnsi="Times New Roman" w:cs="Times New Roman"/>
          <w:sz w:val="24"/>
          <w:szCs w:val="24"/>
        </w:rPr>
        <w:t xml:space="preserve">, 20 pomoćnika u nastavi, 4 osobe u upravi (ravnateljica, tajnica, voditeljica računovodstva i administratorica), 4 stručna suradnika (knjižničar, pedagog, psiholog i edukacijski </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2 domara, 10 spremačica (od toga 1 u PŠ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i 1 koja radi tijekom nastavne godine) i 5 kuharica (od toga 1 u MŠ za potrebe produženog boravka, 1 u PŠ koja radi ½ radnog vremena kao kuharica, a ½ radnog vremena kao spremačica). Škola radi na temelju Godišnjeg plana i programa i školskog kurikuluma. </w:t>
      </w:r>
    </w:p>
    <w:p w14:paraId="540AC622" w14:textId="77777777" w:rsidR="00253F26" w:rsidRPr="00F0752F" w:rsidRDefault="00253F26" w:rsidP="00253F26">
      <w:pPr>
        <w:spacing w:after="0" w:line="240" w:lineRule="auto"/>
        <w:jc w:val="both"/>
        <w:rPr>
          <w:rFonts w:ascii="Times New Roman" w:eastAsia="Times New Roman" w:hAnsi="Times New Roman" w:cs="Times New Roman"/>
          <w:b/>
          <w:color w:val="FF0000"/>
          <w:sz w:val="24"/>
          <w:szCs w:val="24"/>
        </w:rPr>
      </w:pPr>
    </w:p>
    <w:p w14:paraId="3C5FDF7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450BCAC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obrazovanju u ustanovi Osnovna škola Poreč u razdoblju od 2025. do 2027. godine planirano je:</w:t>
      </w:r>
    </w:p>
    <w:p w14:paraId="706E9D70"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814"/>
        <w:gridCol w:w="1560"/>
        <w:gridCol w:w="1417"/>
        <w:gridCol w:w="1418"/>
      </w:tblGrid>
      <w:tr w:rsidR="00253F26" w:rsidRPr="00F0752F" w14:paraId="359369D0" w14:textId="77777777" w:rsidTr="00917802">
        <w:tc>
          <w:tcPr>
            <w:tcW w:w="3397" w:type="dxa"/>
            <w:vAlign w:val="center"/>
          </w:tcPr>
          <w:p w14:paraId="5E9AC28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Naziv programa iz Proračuna</w:t>
            </w:r>
          </w:p>
        </w:tc>
        <w:tc>
          <w:tcPr>
            <w:tcW w:w="1814" w:type="dxa"/>
            <w:vAlign w:val="center"/>
          </w:tcPr>
          <w:p w14:paraId="7225A429" w14:textId="1F440A6F" w:rsidR="00253F26" w:rsidRPr="00F0752F" w:rsidRDefault="00917802" w:rsidP="00253F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2917A10C"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560" w:type="dxa"/>
            <w:vAlign w:val="center"/>
          </w:tcPr>
          <w:p w14:paraId="0A8A0F6C"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Proračun </w:t>
            </w:r>
          </w:p>
          <w:p w14:paraId="6D7E4F5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2025. </w:t>
            </w:r>
          </w:p>
        </w:tc>
        <w:tc>
          <w:tcPr>
            <w:tcW w:w="1417" w:type="dxa"/>
            <w:vAlign w:val="center"/>
          </w:tcPr>
          <w:p w14:paraId="21B6A3C9"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w:t>
            </w:r>
          </w:p>
          <w:p w14:paraId="76B60E23"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2026.</w:t>
            </w:r>
          </w:p>
        </w:tc>
        <w:tc>
          <w:tcPr>
            <w:tcW w:w="1418" w:type="dxa"/>
            <w:vAlign w:val="center"/>
          </w:tcPr>
          <w:p w14:paraId="414956CA"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2027. </w:t>
            </w:r>
          </w:p>
        </w:tc>
      </w:tr>
      <w:tr w:rsidR="00253F26" w:rsidRPr="00F0752F" w14:paraId="467CDCF7" w14:textId="77777777" w:rsidTr="00917802">
        <w:trPr>
          <w:trHeight w:val="347"/>
        </w:trPr>
        <w:tc>
          <w:tcPr>
            <w:tcW w:w="3397" w:type="dxa"/>
            <w:vAlign w:val="center"/>
          </w:tcPr>
          <w:p w14:paraId="734F0FA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Javne potrebe u obrazovanju </w:t>
            </w:r>
          </w:p>
        </w:tc>
        <w:tc>
          <w:tcPr>
            <w:tcW w:w="1814" w:type="dxa"/>
            <w:vAlign w:val="center"/>
          </w:tcPr>
          <w:p w14:paraId="3B185143" w14:textId="77777777" w:rsidR="00253F26" w:rsidRPr="00F0752F" w:rsidRDefault="00253F26" w:rsidP="00917802">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3.470.112,00</w:t>
            </w:r>
          </w:p>
        </w:tc>
        <w:tc>
          <w:tcPr>
            <w:tcW w:w="1560" w:type="dxa"/>
            <w:vAlign w:val="center"/>
          </w:tcPr>
          <w:p w14:paraId="2EF237DB" w14:textId="77777777" w:rsidR="00253F26" w:rsidRPr="00F0752F" w:rsidRDefault="00253F26" w:rsidP="00917802">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3.574.956,00</w:t>
            </w:r>
          </w:p>
        </w:tc>
        <w:tc>
          <w:tcPr>
            <w:tcW w:w="1417" w:type="dxa"/>
            <w:vAlign w:val="center"/>
          </w:tcPr>
          <w:p w14:paraId="1D558F19" w14:textId="77777777" w:rsidR="00253F26" w:rsidRPr="00F0752F" w:rsidRDefault="00253F26" w:rsidP="00917802">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3.314.956,00</w:t>
            </w:r>
          </w:p>
        </w:tc>
        <w:tc>
          <w:tcPr>
            <w:tcW w:w="1418" w:type="dxa"/>
            <w:vAlign w:val="center"/>
          </w:tcPr>
          <w:p w14:paraId="765F70F2" w14:textId="77777777" w:rsidR="00253F26" w:rsidRPr="00F0752F" w:rsidRDefault="00253F26" w:rsidP="00917802">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3.314.956,00</w:t>
            </w:r>
          </w:p>
        </w:tc>
      </w:tr>
      <w:tr w:rsidR="00253F26" w:rsidRPr="00F0752F" w14:paraId="50B5D543" w14:textId="77777777" w:rsidTr="00917802">
        <w:trPr>
          <w:trHeight w:val="347"/>
        </w:trPr>
        <w:tc>
          <w:tcPr>
            <w:tcW w:w="3397" w:type="dxa"/>
            <w:vAlign w:val="center"/>
          </w:tcPr>
          <w:p w14:paraId="3F35BCAF"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w:t>
            </w:r>
          </w:p>
        </w:tc>
        <w:tc>
          <w:tcPr>
            <w:tcW w:w="1814" w:type="dxa"/>
            <w:vAlign w:val="center"/>
          </w:tcPr>
          <w:p w14:paraId="0B944DF5" w14:textId="77777777" w:rsidR="00253F26" w:rsidRPr="00F0752F" w:rsidRDefault="00253F26" w:rsidP="00917802">
            <w:pPr>
              <w:spacing w:after="0" w:line="240" w:lineRule="auto"/>
              <w:jc w:val="right"/>
              <w:rPr>
                <w:rFonts w:ascii="Times New Roman" w:eastAsia="Times New Roman" w:hAnsi="Times New Roman" w:cs="Times New Roman"/>
                <w:b/>
                <w:bCs/>
                <w:color w:val="FF0000"/>
                <w:sz w:val="20"/>
                <w:szCs w:val="20"/>
                <w:highlight w:val="yellow"/>
              </w:rPr>
            </w:pPr>
            <w:r w:rsidRPr="00F0752F">
              <w:rPr>
                <w:rFonts w:ascii="Times New Roman" w:eastAsia="Times New Roman" w:hAnsi="Times New Roman" w:cs="Times New Roman"/>
                <w:b/>
                <w:bCs/>
                <w:sz w:val="20"/>
                <w:szCs w:val="20"/>
                <w:lang w:eastAsia="en-US"/>
              </w:rPr>
              <w:t>3.470.112,00</w:t>
            </w:r>
          </w:p>
        </w:tc>
        <w:tc>
          <w:tcPr>
            <w:tcW w:w="1560" w:type="dxa"/>
            <w:vAlign w:val="center"/>
          </w:tcPr>
          <w:p w14:paraId="537F7550" w14:textId="77777777" w:rsidR="00253F26" w:rsidRPr="00F0752F" w:rsidRDefault="00253F26" w:rsidP="00917802">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3.574.956,00</w:t>
            </w:r>
          </w:p>
        </w:tc>
        <w:tc>
          <w:tcPr>
            <w:tcW w:w="1417" w:type="dxa"/>
            <w:vAlign w:val="center"/>
          </w:tcPr>
          <w:p w14:paraId="5BC45893" w14:textId="77777777" w:rsidR="00253F26" w:rsidRPr="00F0752F" w:rsidRDefault="00253F26" w:rsidP="00917802">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3.314.956,00</w:t>
            </w:r>
          </w:p>
        </w:tc>
        <w:tc>
          <w:tcPr>
            <w:tcW w:w="1418" w:type="dxa"/>
            <w:vAlign w:val="center"/>
          </w:tcPr>
          <w:p w14:paraId="1686E96E" w14:textId="77777777" w:rsidR="00253F26" w:rsidRPr="00F0752F" w:rsidRDefault="00253F26" w:rsidP="00917802">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3.314.956,00</w:t>
            </w:r>
          </w:p>
        </w:tc>
      </w:tr>
    </w:tbl>
    <w:p w14:paraId="6AC33CEF"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p>
    <w:p w14:paraId="5F05959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7449540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C290F32"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obrazovanju</w:t>
      </w:r>
    </w:p>
    <w:p w14:paraId="0E38C0D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249C8A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53A26C87"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color w:val="000000"/>
          <w:sz w:val="24"/>
          <w:szCs w:val="24"/>
        </w:rPr>
        <w:t>Program Osnovne škole Poreč ostvaruje se kroz 15 aktivnosti:</w:t>
      </w:r>
      <w:r w:rsidRPr="00F0752F">
        <w:rPr>
          <w:rFonts w:ascii="Times New Roman" w:eastAsia="Times New Roman" w:hAnsi="Times New Roman" w:cs="Times New Roman"/>
          <w:b/>
          <w:bCs/>
          <w:color w:val="000000"/>
          <w:sz w:val="24"/>
          <w:szCs w:val="24"/>
        </w:rPr>
        <w:t xml:space="preserve"> </w:t>
      </w:r>
    </w:p>
    <w:p w14:paraId="192A5F0C"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Odgojno, administrativno i tehničko osoblje</w:t>
      </w:r>
    </w:p>
    <w:p w14:paraId="098D0756"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Produženi boravak</w:t>
      </w:r>
    </w:p>
    <w:p w14:paraId="025F15A9"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Rad s nadarenim učenicima</w:t>
      </w:r>
    </w:p>
    <w:p w14:paraId="14CE9657"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Izborni i dodatni programi</w:t>
      </w:r>
    </w:p>
    <w:p w14:paraId="546A45F2"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izvannastavnih aktivnosti</w:t>
      </w:r>
    </w:p>
    <w:p w14:paraId="0C0A4A8E"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Sufinanciranje učenika za prehranu, izlete i druge programe</w:t>
      </w:r>
    </w:p>
    <w:p w14:paraId="01DAE3CF"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Objekti školskih zgrada i šire javne potrebe</w:t>
      </w:r>
    </w:p>
    <w:p w14:paraId="456234D8"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Odjeli djece s teškoćama u razvoju</w:t>
      </w:r>
    </w:p>
    <w:p w14:paraId="63922899"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Školsko športsko društvo</w:t>
      </w:r>
    </w:p>
    <w:p w14:paraId="792C5629"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Profesionalna orijentacija učenika</w:t>
      </w:r>
    </w:p>
    <w:p w14:paraId="34F26845"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Permanentno (interno) usavršavanje učitelja</w:t>
      </w:r>
    </w:p>
    <w:p w14:paraId="5296DED4"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Učeničke zadruge</w:t>
      </w:r>
    </w:p>
    <w:p w14:paraId="00EF5AF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Mentorstvo</w:t>
      </w:r>
    </w:p>
    <w:p w14:paraId="7981511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Zavičajna nastava</w:t>
      </w:r>
    </w:p>
    <w:p w14:paraId="7110519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Područna škola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-tehničko osoblje</w:t>
      </w:r>
    </w:p>
    <w:p w14:paraId="1A16233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4 kapitalna projekta: </w:t>
      </w:r>
    </w:p>
    <w:p w14:paraId="5E527C80"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 minimalni standard</w:t>
      </w:r>
      <w:r w:rsidRPr="00F0752F">
        <w:rPr>
          <w:rFonts w:ascii="Times New Roman" w:eastAsia="Times New Roman" w:hAnsi="Times New Roman" w:cs="Times New Roman"/>
          <w:color w:val="000000"/>
          <w:sz w:val="24"/>
          <w:szCs w:val="24"/>
        </w:rPr>
        <w:t xml:space="preserve"> </w:t>
      </w:r>
    </w:p>
    <w:p w14:paraId="1D7F3430" w14:textId="77777777" w:rsidR="00253F26" w:rsidRPr="00F0752F" w:rsidRDefault="00253F26" w:rsidP="00AD3EE2">
      <w:pPr>
        <w:numPr>
          <w:ilvl w:val="0"/>
          <w:numId w:val="29"/>
        </w:numPr>
        <w:spacing w:after="0" w:line="240" w:lineRule="auto"/>
        <w:contextualSpacing/>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Adaptacija i sanacija ustanove -  iznad minimalnog standarda</w:t>
      </w:r>
    </w:p>
    <w:p w14:paraId="3401C85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 iznad minimalnog standarda</w:t>
      </w:r>
    </w:p>
    <w:p w14:paraId="436E8BB7"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udžbenika</w:t>
      </w:r>
    </w:p>
    <w:p w14:paraId="02F2BF7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i 1 tekuća projekta:</w:t>
      </w:r>
      <w:r w:rsidRPr="00F0752F">
        <w:rPr>
          <w:rFonts w:ascii="Times New Roman" w:eastAsia="Times New Roman" w:hAnsi="Times New Roman" w:cs="Times New Roman"/>
          <w:color w:val="000000"/>
          <w:sz w:val="24"/>
          <w:szCs w:val="24"/>
        </w:rPr>
        <w:t xml:space="preserve"> </w:t>
      </w:r>
    </w:p>
    <w:p w14:paraId="35A8768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Pomoćnici u nastavi -PUN-a torba zajedništva II</w:t>
      </w:r>
    </w:p>
    <w:p w14:paraId="1AD8C0CA"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868CD65"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379C3E29" w14:textId="4162C0D0"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odgoju i obrazovanju u osnovnoj i srednjoj školi (“Narodne novine” broj 87/08, 86/09, 92/10,</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105/10,</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90/11,</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5/12,</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16/12,</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86/12,</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156/14,</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152/14,</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7/17,</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68/18, 98/19, 64/20, 155/23, 156/23),</w:t>
      </w:r>
    </w:p>
    <w:p w14:paraId="000973A7"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 xml:space="preserve">Pravilnik o osnovnoškolskom i srednjoškolskom obrazovanju učenika s teškoćama u razvoju („Narodne novine“ broj 24/15), </w:t>
      </w:r>
    </w:p>
    <w:p w14:paraId="05A68F75" w14:textId="7FAE02C5"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p>
    <w:p w14:paraId="61DA4169"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(“Narodne novine” broj 144/21), </w:t>
      </w:r>
    </w:p>
    <w:p w14:paraId="0D0C52B3" w14:textId="1218A6B1"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proračunskom računovodstvu („Narodne novine“ broj 78/15,</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134/15,</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 47/20,</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158/23)</w:t>
      </w:r>
    </w:p>
    <w:p w14:paraId="2CCD6077"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proračunskim klasifikacijama (NN 4/24)</w:t>
      </w:r>
    </w:p>
    <w:p w14:paraId="5DFA7AFD"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Pravilnik o planiranju u sustavu proračuna (NN 1/24) </w:t>
      </w:r>
    </w:p>
    <w:p w14:paraId="6D4D19DE"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 144/22)</w:t>
      </w:r>
    </w:p>
    <w:p w14:paraId="41E6514F"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 83/23)</w:t>
      </w:r>
    </w:p>
    <w:p w14:paraId="3BCA20B0"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93/14,127/17, 98/19)</w:t>
      </w:r>
    </w:p>
    <w:p w14:paraId="5454C35F" w14:textId="56BF8561"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udžbenicima i drugim obrazovnim materijalima za osnovnu i srednju školu (“Narodne novine” broj 116/18,</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85/22),</w:t>
      </w:r>
    </w:p>
    <w:p w14:paraId="52D7FFA2"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osnovnoškolskog sustava odgoja i obrazovanja (“Narodne novine” broj 111/18, 90/10, 63/08),</w:t>
      </w:r>
    </w:p>
    <w:p w14:paraId="4376C7D0"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osnovnoškolski odgoj i obrazovanje (2019.),</w:t>
      </w:r>
    </w:p>
    <w:p w14:paraId="3EDC47DC"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Posebni nastavni program za osnovnu i srednju školu za učenike s teškoćama u razvoju („Narodne novine“ broj 42/24),</w:t>
      </w:r>
    </w:p>
    <w:p w14:paraId="23BD9FD6"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3CA99136"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w:t>
      </w:r>
    </w:p>
    <w:p w14:paraId="0B4B7BBA" w14:textId="7F806D88" w:rsidR="00253F26"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2A6688D4" w14:textId="77777777" w:rsidR="0092630A" w:rsidRPr="00475C04" w:rsidRDefault="0092630A" w:rsidP="0092630A">
      <w:pPr>
        <w:autoSpaceDE w:val="0"/>
        <w:autoSpaceDN w:val="0"/>
        <w:adjustRightInd w:val="0"/>
        <w:jc w:val="both"/>
        <w:rPr>
          <w:rFonts w:ascii="Times New Roman" w:eastAsia="Times New Roman" w:hAnsi="Times New Roman" w:cs="Times New Roman"/>
          <w:b/>
          <w:bCs/>
          <w:sz w:val="24"/>
          <w:szCs w:val="24"/>
        </w:rPr>
      </w:pPr>
      <w:r w:rsidRPr="00475C04">
        <w:rPr>
          <w:rFonts w:ascii="Times New Roman" w:eastAsia="Times New Roman" w:hAnsi="Times New Roman" w:cs="Times New Roman"/>
          <w:b/>
          <w:sz w:val="24"/>
          <w:szCs w:val="24"/>
        </w:rPr>
        <w:t>Ciljevi provedbe programa u razdoblju 2025.-2027:</w:t>
      </w:r>
    </w:p>
    <w:p w14:paraId="69D63D06" w14:textId="7042FD76"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 xml:space="preserve">Omogućiti ostvarivanje osnovne djelatnosti osiguravanjem minimalnih infrastrukturnih, financijskih i kadrovskih uvjeta. Osiguravaju se sredstva za opće troškove Škole, troškove hitnih intervencija i tekućih popravaka, troškove energenata potrebnih za grijanje matične zgrade i područne škole, investicijskog i tekućeg održavanja školskog prostora, nastavnih sredstava i pomagala, plaće djelatnika zaposlenih u produženom boravku, troškove izvođenja i drugih programa/ projekata i aktivnosti iznad standarda. </w:t>
      </w:r>
      <w:r w:rsidRPr="00F0752F">
        <w:rPr>
          <w:rFonts w:ascii="Times New Roman" w:eastAsia="Times New Roman" w:hAnsi="Times New Roman" w:cs="Times New Roman"/>
          <w:color w:val="000000"/>
          <w:sz w:val="24"/>
          <w:szCs w:val="24"/>
        </w:rPr>
        <w:t>Cilj je održati i po mogućnosti podignuti kvalitetu boravka učenika u školi, te osigurati  potrebne prostorne i druge uvjete za kvalitetno odvijanje nastave i realizaciju zadanih  sadržaja i ciljeva odgoja i obrazovanja.</w:t>
      </w:r>
    </w:p>
    <w:p w14:paraId="5AF000B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p>
    <w:p w14:paraId="44578D9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6DE0E83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6817A8E9" w14:textId="3A9C049C" w:rsidR="00253F26" w:rsidRDefault="00253F26"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92630A" w:rsidRPr="0092630A" w14:paraId="70A17AEA" w14:textId="77777777" w:rsidTr="0092630A">
        <w:tc>
          <w:tcPr>
            <w:tcW w:w="3721" w:type="dxa"/>
            <w:vAlign w:val="center"/>
          </w:tcPr>
          <w:p w14:paraId="1F109974"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Naziv aktivnosti/projekta</w:t>
            </w:r>
          </w:p>
        </w:tc>
        <w:tc>
          <w:tcPr>
            <w:tcW w:w="1413" w:type="dxa"/>
            <w:vAlign w:val="center"/>
          </w:tcPr>
          <w:p w14:paraId="5ADBBE9F" w14:textId="1A2CB956" w:rsidR="0092630A" w:rsidRPr="0092630A" w:rsidRDefault="0092630A" w:rsidP="0092630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3B2CBE8A"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2024.</w:t>
            </w:r>
          </w:p>
        </w:tc>
        <w:tc>
          <w:tcPr>
            <w:tcW w:w="1414" w:type="dxa"/>
            <w:vAlign w:val="center"/>
          </w:tcPr>
          <w:p w14:paraId="3E9699BC"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Proračun 2025.</w:t>
            </w:r>
          </w:p>
        </w:tc>
        <w:tc>
          <w:tcPr>
            <w:tcW w:w="1316" w:type="dxa"/>
            <w:vAlign w:val="center"/>
          </w:tcPr>
          <w:p w14:paraId="3294A6D3"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Projekcija</w:t>
            </w:r>
          </w:p>
          <w:p w14:paraId="0BD0CB37"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2026.</w:t>
            </w:r>
          </w:p>
        </w:tc>
        <w:tc>
          <w:tcPr>
            <w:tcW w:w="1316" w:type="dxa"/>
            <w:vAlign w:val="center"/>
          </w:tcPr>
          <w:p w14:paraId="6410B94C"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Projekcija 2027.</w:t>
            </w:r>
          </w:p>
        </w:tc>
      </w:tr>
      <w:tr w:rsidR="0092630A" w:rsidRPr="0092630A" w14:paraId="50699E80" w14:textId="77777777" w:rsidTr="0092630A">
        <w:tc>
          <w:tcPr>
            <w:tcW w:w="3721" w:type="dxa"/>
            <w:vAlign w:val="center"/>
          </w:tcPr>
          <w:p w14:paraId="7DF548D5" w14:textId="77777777" w:rsidR="0092630A" w:rsidRPr="0092630A" w:rsidRDefault="0092630A" w:rsidP="0092630A">
            <w:pPr>
              <w:spacing w:after="0" w:line="240" w:lineRule="auto"/>
              <w:rPr>
                <w:rFonts w:ascii="Times New Roman" w:eastAsia="Times New Roman" w:hAnsi="Times New Roman" w:cs="Times New Roman"/>
                <w:b/>
                <w:bCs/>
                <w:i/>
                <w:sz w:val="20"/>
                <w:szCs w:val="20"/>
              </w:rPr>
            </w:pPr>
            <w:r w:rsidRPr="0092630A">
              <w:rPr>
                <w:rFonts w:ascii="Times New Roman" w:eastAsia="Times New Roman" w:hAnsi="Times New Roman" w:cs="Times New Roman"/>
                <w:b/>
                <w:bCs/>
                <w:i/>
                <w:sz w:val="20"/>
                <w:szCs w:val="20"/>
              </w:rPr>
              <w:t>Aktivnosti</w:t>
            </w:r>
          </w:p>
        </w:tc>
        <w:tc>
          <w:tcPr>
            <w:tcW w:w="1413" w:type="dxa"/>
            <w:vAlign w:val="center"/>
          </w:tcPr>
          <w:p w14:paraId="45F80DE3"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414" w:type="dxa"/>
            <w:vAlign w:val="center"/>
          </w:tcPr>
          <w:p w14:paraId="583996B4"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34575E0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16BF9FF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r>
      <w:tr w:rsidR="0092630A" w:rsidRPr="0092630A" w14:paraId="34AD821B" w14:textId="77777777" w:rsidTr="0092630A">
        <w:tc>
          <w:tcPr>
            <w:tcW w:w="3721" w:type="dxa"/>
            <w:vAlign w:val="center"/>
          </w:tcPr>
          <w:p w14:paraId="7EF27C6C" w14:textId="77777777" w:rsidR="0092630A" w:rsidRPr="0092630A" w:rsidRDefault="0092630A" w:rsidP="0092630A">
            <w:pPr>
              <w:spacing w:after="0" w:line="240" w:lineRule="auto"/>
              <w:rPr>
                <w:rFonts w:ascii="Times New Roman" w:eastAsia="Times New Roman" w:hAnsi="Times New Roman" w:cs="Times New Roman"/>
                <w:i/>
                <w:sz w:val="20"/>
                <w:szCs w:val="20"/>
              </w:rPr>
            </w:pPr>
            <w:r w:rsidRPr="0092630A">
              <w:rPr>
                <w:rFonts w:ascii="Times New Roman" w:eastAsia="Times New Roman" w:hAnsi="Times New Roman" w:cs="Times New Roman"/>
                <w:sz w:val="20"/>
                <w:szCs w:val="20"/>
              </w:rPr>
              <w:t>Odgojno, administrativno i  tehničko osoblje</w:t>
            </w:r>
          </w:p>
        </w:tc>
        <w:tc>
          <w:tcPr>
            <w:tcW w:w="1413" w:type="dxa"/>
            <w:vAlign w:val="center"/>
          </w:tcPr>
          <w:p w14:paraId="379C38F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2.258.664</w:t>
            </w:r>
          </w:p>
        </w:tc>
        <w:tc>
          <w:tcPr>
            <w:tcW w:w="1414" w:type="dxa"/>
            <w:vAlign w:val="center"/>
          </w:tcPr>
          <w:p w14:paraId="7F422DC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2.258.664</w:t>
            </w:r>
          </w:p>
        </w:tc>
        <w:tc>
          <w:tcPr>
            <w:tcW w:w="1316" w:type="dxa"/>
            <w:vAlign w:val="center"/>
          </w:tcPr>
          <w:p w14:paraId="28E3012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2.258.664</w:t>
            </w:r>
          </w:p>
        </w:tc>
        <w:tc>
          <w:tcPr>
            <w:tcW w:w="1316" w:type="dxa"/>
            <w:vAlign w:val="center"/>
          </w:tcPr>
          <w:p w14:paraId="27B0620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2.258.664</w:t>
            </w:r>
          </w:p>
        </w:tc>
      </w:tr>
      <w:tr w:rsidR="0092630A" w:rsidRPr="0092630A" w14:paraId="22DB7572" w14:textId="77777777" w:rsidTr="0092630A">
        <w:tc>
          <w:tcPr>
            <w:tcW w:w="3721" w:type="dxa"/>
            <w:vAlign w:val="center"/>
          </w:tcPr>
          <w:p w14:paraId="7F651E4C"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Produženi boravak</w:t>
            </w:r>
          </w:p>
        </w:tc>
        <w:tc>
          <w:tcPr>
            <w:tcW w:w="1413" w:type="dxa"/>
            <w:vAlign w:val="center"/>
          </w:tcPr>
          <w:p w14:paraId="6548374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292.046</w:t>
            </w:r>
          </w:p>
        </w:tc>
        <w:tc>
          <w:tcPr>
            <w:tcW w:w="1414" w:type="dxa"/>
            <w:vAlign w:val="center"/>
          </w:tcPr>
          <w:p w14:paraId="1E7E822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303.696</w:t>
            </w:r>
          </w:p>
        </w:tc>
        <w:tc>
          <w:tcPr>
            <w:tcW w:w="1316" w:type="dxa"/>
            <w:vAlign w:val="center"/>
          </w:tcPr>
          <w:p w14:paraId="7654E63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303.696</w:t>
            </w:r>
          </w:p>
        </w:tc>
        <w:tc>
          <w:tcPr>
            <w:tcW w:w="1316" w:type="dxa"/>
            <w:vAlign w:val="center"/>
          </w:tcPr>
          <w:p w14:paraId="320FCA95"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303.696</w:t>
            </w:r>
          </w:p>
        </w:tc>
      </w:tr>
      <w:tr w:rsidR="0092630A" w:rsidRPr="0092630A" w14:paraId="3163E0CA" w14:textId="77777777" w:rsidTr="0092630A">
        <w:tc>
          <w:tcPr>
            <w:tcW w:w="3721" w:type="dxa"/>
            <w:vAlign w:val="center"/>
          </w:tcPr>
          <w:p w14:paraId="58355C8C"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Rad s nadarenim učenicima</w:t>
            </w:r>
          </w:p>
        </w:tc>
        <w:tc>
          <w:tcPr>
            <w:tcW w:w="1413" w:type="dxa"/>
            <w:vAlign w:val="center"/>
          </w:tcPr>
          <w:p w14:paraId="122C414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6.012</w:t>
            </w:r>
          </w:p>
        </w:tc>
        <w:tc>
          <w:tcPr>
            <w:tcW w:w="1414" w:type="dxa"/>
            <w:vAlign w:val="center"/>
          </w:tcPr>
          <w:p w14:paraId="46D1E3A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6.012</w:t>
            </w:r>
          </w:p>
        </w:tc>
        <w:tc>
          <w:tcPr>
            <w:tcW w:w="1316" w:type="dxa"/>
            <w:vAlign w:val="center"/>
          </w:tcPr>
          <w:p w14:paraId="7D17CF8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6.012</w:t>
            </w:r>
          </w:p>
        </w:tc>
        <w:tc>
          <w:tcPr>
            <w:tcW w:w="1316" w:type="dxa"/>
            <w:vAlign w:val="center"/>
          </w:tcPr>
          <w:p w14:paraId="1581D8B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6.012</w:t>
            </w:r>
          </w:p>
        </w:tc>
      </w:tr>
      <w:tr w:rsidR="0092630A" w:rsidRPr="0092630A" w14:paraId="6D3E6C78" w14:textId="77777777" w:rsidTr="0092630A">
        <w:tc>
          <w:tcPr>
            <w:tcW w:w="3721" w:type="dxa"/>
            <w:vAlign w:val="center"/>
          </w:tcPr>
          <w:p w14:paraId="5FB365F8"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Izborni i dodatni programi</w:t>
            </w:r>
          </w:p>
        </w:tc>
        <w:tc>
          <w:tcPr>
            <w:tcW w:w="1413" w:type="dxa"/>
            <w:vAlign w:val="center"/>
          </w:tcPr>
          <w:p w14:paraId="005BCAF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4.176</w:t>
            </w:r>
          </w:p>
        </w:tc>
        <w:tc>
          <w:tcPr>
            <w:tcW w:w="1414" w:type="dxa"/>
            <w:vAlign w:val="center"/>
          </w:tcPr>
          <w:p w14:paraId="5C86207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4.176</w:t>
            </w:r>
          </w:p>
        </w:tc>
        <w:tc>
          <w:tcPr>
            <w:tcW w:w="1316" w:type="dxa"/>
            <w:vAlign w:val="center"/>
          </w:tcPr>
          <w:p w14:paraId="2098AB63"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4.176</w:t>
            </w:r>
          </w:p>
        </w:tc>
        <w:tc>
          <w:tcPr>
            <w:tcW w:w="1316" w:type="dxa"/>
            <w:vAlign w:val="center"/>
          </w:tcPr>
          <w:p w14:paraId="1BF3A645"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4.176</w:t>
            </w:r>
          </w:p>
        </w:tc>
      </w:tr>
      <w:tr w:rsidR="0092630A" w:rsidRPr="0092630A" w14:paraId="032E1AB1" w14:textId="77777777" w:rsidTr="0092630A">
        <w:tc>
          <w:tcPr>
            <w:tcW w:w="3721" w:type="dxa"/>
            <w:vAlign w:val="center"/>
          </w:tcPr>
          <w:p w14:paraId="0ED43BC5"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Program izvannastavne aktivnosti</w:t>
            </w:r>
          </w:p>
        </w:tc>
        <w:tc>
          <w:tcPr>
            <w:tcW w:w="1413" w:type="dxa"/>
            <w:vAlign w:val="center"/>
          </w:tcPr>
          <w:p w14:paraId="7F05B7E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3.826</w:t>
            </w:r>
          </w:p>
        </w:tc>
        <w:tc>
          <w:tcPr>
            <w:tcW w:w="1414" w:type="dxa"/>
            <w:vAlign w:val="center"/>
          </w:tcPr>
          <w:p w14:paraId="196DE44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3.826</w:t>
            </w:r>
          </w:p>
        </w:tc>
        <w:tc>
          <w:tcPr>
            <w:tcW w:w="1316" w:type="dxa"/>
            <w:vAlign w:val="center"/>
          </w:tcPr>
          <w:p w14:paraId="27DA4D7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3.826</w:t>
            </w:r>
          </w:p>
        </w:tc>
        <w:tc>
          <w:tcPr>
            <w:tcW w:w="1316" w:type="dxa"/>
            <w:vAlign w:val="center"/>
          </w:tcPr>
          <w:p w14:paraId="7CDB468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3.826</w:t>
            </w:r>
          </w:p>
        </w:tc>
      </w:tr>
      <w:tr w:rsidR="0092630A" w:rsidRPr="0092630A" w14:paraId="5C2C7A46" w14:textId="77777777" w:rsidTr="0092630A">
        <w:tc>
          <w:tcPr>
            <w:tcW w:w="3721" w:type="dxa"/>
            <w:vAlign w:val="center"/>
          </w:tcPr>
          <w:p w14:paraId="1AC2A3D6"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Sufinanciranje učenika za prehranu, izlete i druge programe</w:t>
            </w:r>
          </w:p>
        </w:tc>
        <w:tc>
          <w:tcPr>
            <w:tcW w:w="1413" w:type="dxa"/>
            <w:vAlign w:val="center"/>
          </w:tcPr>
          <w:p w14:paraId="381410A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167.011</w:t>
            </w:r>
          </w:p>
        </w:tc>
        <w:tc>
          <w:tcPr>
            <w:tcW w:w="1414" w:type="dxa"/>
            <w:vAlign w:val="center"/>
          </w:tcPr>
          <w:p w14:paraId="74D095B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167.011</w:t>
            </w:r>
          </w:p>
        </w:tc>
        <w:tc>
          <w:tcPr>
            <w:tcW w:w="1316" w:type="dxa"/>
            <w:vAlign w:val="center"/>
          </w:tcPr>
          <w:p w14:paraId="010C514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167.011</w:t>
            </w:r>
          </w:p>
        </w:tc>
        <w:tc>
          <w:tcPr>
            <w:tcW w:w="1316" w:type="dxa"/>
            <w:vAlign w:val="center"/>
          </w:tcPr>
          <w:p w14:paraId="50976C8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167.011</w:t>
            </w:r>
          </w:p>
        </w:tc>
      </w:tr>
      <w:tr w:rsidR="0092630A" w:rsidRPr="0092630A" w14:paraId="7D04B00A" w14:textId="77777777" w:rsidTr="0092630A">
        <w:tc>
          <w:tcPr>
            <w:tcW w:w="3721" w:type="dxa"/>
            <w:vAlign w:val="center"/>
          </w:tcPr>
          <w:p w14:paraId="315BA9F2"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Objekti školskih zgrada i šire javne potrebe</w:t>
            </w:r>
          </w:p>
        </w:tc>
        <w:tc>
          <w:tcPr>
            <w:tcW w:w="1413" w:type="dxa"/>
            <w:vAlign w:val="center"/>
          </w:tcPr>
          <w:p w14:paraId="24936C94"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196.370</w:t>
            </w:r>
          </w:p>
        </w:tc>
        <w:tc>
          <w:tcPr>
            <w:tcW w:w="1414" w:type="dxa"/>
            <w:vAlign w:val="center"/>
          </w:tcPr>
          <w:p w14:paraId="46B91E1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197.689</w:t>
            </w:r>
          </w:p>
        </w:tc>
        <w:tc>
          <w:tcPr>
            <w:tcW w:w="1316" w:type="dxa"/>
            <w:vAlign w:val="center"/>
          </w:tcPr>
          <w:p w14:paraId="46C343C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197.689</w:t>
            </w:r>
          </w:p>
        </w:tc>
        <w:tc>
          <w:tcPr>
            <w:tcW w:w="1316" w:type="dxa"/>
            <w:vAlign w:val="center"/>
          </w:tcPr>
          <w:p w14:paraId="4C0BD55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197.689</w:t>
            </w:r>
          </w:p>
        </w:tc>
      </w:tr>
      <w:tr w:rsidR="0092630A" w:rsidRPr="0092630A" w14:paraId="392E5C37" w14:textId="77777777" w:rsidTr="0092630A">
        <w:tc>
          <w:tcPr>
            <w:tcW w:w="3721" w:type="dxa"/>
            <w:vAlign w:val="center"/>
          </w:tcPr>
          <w:p w14:paraId="37E26160"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Odjel djece s teškoćama u razvoju</w:t>
            </w:r>
          </w:p>
        </w:tc>
        <w:tc>
          <w:tcPr>
            <w:tcW w:w="1413" w:type="dxa"/>
            <w:vAlign w:val="center"/>
          </w:tcPr>
          <w:p w14:paraId="02BE6F8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12.866</w:t>
            </w:r>
          </w:p>
        </w:tc>
        <w:tc>
          <w:tcPr>
            <w:tcW w:w="1414" w:type="dxa"/>
            <w:vAlign w:val="center"/>
          </w:tcPr>
          <w:p w14:paraId="5EC944B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12.866</w:t>
            </w:r>
          </w:p>
        </w:tc>
        <w:tc>
          <w:tcPr>
            <w:tcW w:w="1316" w:type="dxa"/>
            <w:vAlign w:val="center"/>
          </w:tcPr>
          <w:p w14:paraId="6A5EF76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12.866</w:t>
            </w:r>
          </w:p>
        </w:tc>
        <w:tc>
          <w:tcPr>
            <w:tcW w:w="1316" w:type="dxa"/>
            <w:vAlign w:val="center"/>
          </w:tcPr>
          <w:p w14:paraId="58470F9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12.866</w:t>
            </w:r>
          </w:p>
        </w:tc>
      </w:tr>
      <w:tr w:rsidR="0092630A" w:rsidRPr="0092630A" w14:paraId="10790275" w14:textId="77777777" w:rsidTr="0092630A">
        <w:tc>
          <w:tcPr>
            <w:tcW w:w="3721" w:type="dxa"/>
            <w:vAlign w:val="center"/>
          </w:tcPr>
          <w:p w14:paraId="42947895"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Školsko sportsko društvo</w:t>
            </w:r>
          </w:p>
        </w:tc>
        <w:tc>
          <w:tcPr>
            <w:tcW w:w="1413" w:type="dxa"/>
            <w:vAlign w:val="center"/>
          </w:tcPr>
          <w:p w14:paraId="54E2B45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398</w:t>
            </w:r>
          </w:p>
        </w:tc>
        <w:tc>
          <w:tcPr>
            <w:tcW w:w="1414" w:type="dxa"/>
            <w:vAlign w:val="center"/>
          </w:tcPr>
          <w:p w14:paraId="182E0B2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398</w:t>
            </w:r>
          </w:p>
        </w:tc>
        <w:tc>
          <w:tcPr>
            <w:tcW w:w="1316" w:type="dxa"/>
            <w:vAlign w:val="center"/>
          </w:tcPr>
          <w:p w14:paraId="396EE04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398</w:t>
            </w:r>
          </w:p>
        </w:tc>
        <w:tc>
          <w:tcPr>
            <w:tcW w:w="1316" w:type="dxa"/>
            <w:vAlign w:val="center"/>
          </w:tcPr>
          <w:p w14:paraId="6D9F39C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398</w:t>
            </w:r>
          </w:p>
        </w:tc>
      </w:tr>
      <w:tr w:rsidR="0092630A" w:rsidRPr="0092630A" w14:paraId="46AE311D" w14:textId="77777777" w:rsidTr="0092630A">
        <w:tc>
          <w:tcPr>
            <w:tcW w:w="3721" w:type="dxa"/>
            <w:vAlign w:val="center"/>
          </w:tcPr>
          <w:p w14:paraId="0D5FF097"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Profesionalna orijentacija učenika</w:t>
            </w:r>
          </w:p>
        </w:tc>
        <w:tc>
          <w:tcPr>
            <w:tcW w:w="1413" w:type="dxa"/>
            <w:vAlign w:val="center"/>
          </w:tcPr>
          <w:p w14:paraId="349D792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132</w:t>
            </w:r>
          </w:p>
        </w:tc>
        <w:tc>
          <w:tcPr>
            <w:tcW w:w="1414" w:type="dxa"/>
            <w:vAlign w:val="center"/>
          </w:tcPr>
          <w:p w14:paraId="183E35D3"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132</w:t>
            </w:r>
          </w:p>
        </w:tc>
        <w:tc>
          <w:tcPr>
            <w:tcW w:w="1316" w:type="dxa"/>
            <w:vAlign w:val="center"/>
          </w:tcPr>
          <w:p w14:paraId="25A392E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132</w:t>
            </w:r>
          </w:p>
        </w:tc>
        <w:tc>
          <w:tcPr>
            <w:tcW w:w="1316" w:type="dxa"/>
            <w:vAlign w:val="center"/>
          </w:tcPr>
          <w:p w14:paraId="0F478B0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132</w:t>
            </w:r>
          </w:p>
        </w:tc>
      </w:tr>
      <w:tr w:rsidR="0092630A" w:rsidRPr="0092630A" w14:paraId="7A7072C8" w14:textId="77777777" w:rsidTr="0092630A">
        <w:tc>
          <w:tcPr>
            <w:tcW w:w="3721" w:type="dxa"/>
            <w:vAlign w:val="center"/>
          </w:tcPr>
          <w:p w14:paraId="239EF2A3"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Permanentno (interno) usavršavanje učitelja</w:t>
            </w:r>
          </w:p>
        </w:tc>
        <w:tc>
          <w:tcPr>
            <w:tcW w:w="1413" w:type="dxa"/>
            <w:vAlign w:val="center"/>
          </w:tcPr>
          <w:p w14:paraId="23CF2D8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6.985</w:t>
            </w:r>
          </w:p>
        </w:tc>
        <w:tc>
          <w:tcPr>
            <w:tcW w:w="1414" w:type="dxa"/>
            <w:vAlign w:val="center"/>
          </w:tcPr>
          <w:p w14:paraId="5E129DD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6.985</w:t>
            </w:r>
          </w:p>
        </w:tc>
        <w:tc>
          <w:tcPr>
            <w:tcW w:w="1316" w:type="dxa"/>
            <w:vAlign w:val="center"/>
          </w:tcPr>
          <w:p w14:paraId="0B3DF60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6.985</w:t>
            </w:r>
          </w:p>
        </w:tc>
        <w:tc>
          <w:tcPr>
            <w:tcW w:w="1316" w:type="dxa"/>
            <w:vAlign w:val="center"/>
          </w:tcPr>
          <w:p w14:paraId="6313675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6.985</w:t>
            </w:r>
          </w:p>
        </w:tc>
      </w:tr>
      <w:tr w:rsidR="0092630A" w:rsidRPr="0092630A" w14:paraId="2EB233A9" w14:textId="77777777" w:rsidTr="0092630A">
        <w:tc>
          <w:tcPr>
            <w:tcW w:w="3721" w:type="dxa"/>
            <w:vAlign w:val="center"/>
          </w:tcPr>
          <w:p w14:paraId="46F05E5D"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Stručna županijska vijeća</w:t>
            </w:r>
          </w:p>
        </w:tc>
        <w:tc>
          <w:tcPr>
            <w:tcW w:w="1413" w:type="dxa"/>
            <w:vAlign w:val="center"/>
          </w:tcPr>
          <w:p w14:paraId="0E60EB6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260</w:t>
            </w:r>
          </w:p>
        </w:tc>
        <w:tc>
          <w:tcPr>
            <w:tcW w:w="1414" w:type="dxa"/>
            <w:vAlign w:val="center"/>
          </w:tcPr>
          <w:p w14:paraId="3734A60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520</w:t>
            </w:r>
          </w:p>
        </w:tc>
        <w:tc>
          <w:tcPr>
            <w:tcW w:w="1316" w:type="dxa"/>
            <w:vAlign w:val="center"/>
          </w:tcPr>
          <w:p w14:paraId="79D2A79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520</w:t>
            </w:r>
          </w:p>
        </w:tc>
        <w:tc>
          <w:tcPr>
            <w:tcW w:w="1316" w:type="dxa"/>
            <w:vAlign w:val="center"/>
          </w:tcPr>
          <w:p w14:paraId="21755E5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520</w:t>
            </w:r>
          </w:p>
        </w:tc>
      </w:tr>
      <w:tr w:rsidR="0092630A" w:rsidRPr="0092630A" w14:paraId="59A1DAFD" w14:textId="77777777" w:rsidTr="0092630A">
        <w:tc>
          <w:tcPr>
            <w:tcW w:w="3721" w:type="dxa"/>
            <w:vAlign w:val="center"/>
          </w:tcPr>
          <w:p w14:paraId="0574A95F"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lastRenderedPageBreak/>
              <w:t>Učeničke zadruge</w:t>
            </w:r>
          </w:p>
        </w:tc>
        <w:tc>
          <w:tcPr>
            <w:tcW w:w="1413" w:type="dxa"/>
            <w:vAlign w:val="center"/>
          </w:tcPr>
          <w:p w14:paraId="6792663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54</w:t>
            </w:r>
          </w:p>
        </w:tc>
        <w:tc>
          <w:tcPr>
            <w:tcW w:w="1414" w:type="dxa"/>
            <w:vAlign w:val="center"/>
          </w:tcPr>
          <w:p w14:paraId="766861D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54</w:t>
            </w:r>
          </w:p>
        </w:tc>
        <w:tc>
          <w:tcPr>
            <w:tcW w:w="1316" w:type="dxa"/>
            <w:vAlign w:val="center"/>
          </w:tcPr>
          <w:p w14:paraId="1D7E3360"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54</w:t>
            </w:r>
          </w:p>
        </w:tc>
        <w:tc>
          <w:tcPr>
            <w:tcW w:w="1316" w:type="dxa"/>
            <w:vAlign w:val="center"/>
          </w:tcPr>
          <w:p w14:paraId="0D859B4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54</w:t>
            </w:r>
          </w:p>
        </w:tc>
      </w:tr>
      <w:tr w:rsidR="0092630A" w:rsidRPr="0092630A" w14:paraId="12C3B1B0" w14:textId="77777777" w:rsidTr="0092630A">
        <w:tc>
          <w:tcPr>
            <w:tcW w:w="3721" w:type="dxa"/>
            <w:vAlign w:val="center"/>
          </w:tcPr>
          <w:p w14:paraId="315AF59A"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Mentorstvo</w:t>
            </w:r>
          </w:p>
        </w:tc>
        <w:tc>
          <w:tcPr>
            <w:tcW w:w="1413" w:type="dxa"/>
            <w:vAlign w:val="center"/>
          </w:tcPr>
          <w:p w14:paraId="098CD8A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1.592</w:t>
            </w:r>
          </w:p>
        </w:tc>
        <w:tc>
          <w:tcPr>
            <w:tcW w:w="1414" w:type="dxa"/>
            <w:vAlign w:val="center"/>
          </w:tcPr>
          <w:p w14:paraId="7B616CD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1.592</w:t>
            </w:r>
          </w:p>
        </w:tc>
        <w:tc>
          <w:tcPr>
            <w:tcW w:w="1316" w:type="dxa"/>
            <w:vAlign w:val="center"/>
          </w:tcPr>
          <w:p w14:paraId="639967F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1.592</w:t>
            </w:r>
          </w:p>
        </w:tc>
        <w:tc>
          <w:tcPr>
            <w:tcW w:w="1316" w:type="dxa"/>
            <w:vAlign w:val="center"/>
          </w:tcPr>
          <w:p w14:paraId="0F3581D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1.592</w:t>
            </w:r>
          </w:p>
        </w:tc>
      </w:tr>
      <w:tr w:rsidR="0092630A" w:rsidRPr="0092630A" w14:paraId="6E65CF4F" w14:textId="77777777" w:rsidTr="0092630A">
        <w:tc>
          <w:tcPr>
            <w:tcW w:w="3721" w:type="dxa"/>
            <w:vAlign w:val="center"/>
          </w:tcPr>
          <w:p w14:paraId="78845B77"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Zavičajna nastava</w:t>
            </w:r>
          </w:p>
        </w:tc>
        <w:tc>
          <w:tcPr>
            <w:tcW w:w="1413" w:type="dxa"/>
            <w:vAlign w:val="center"/>
          </w:tcPr>
          <w:p w14:paraId="08B5DCB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1.698</w:t>
            </w:r>
          </w:p>
        </w:tc>
        <w:tc>
          <w:tcPr>
            <w:tcW w:w="1414" w:type="dxa"/>
            <w:vAlign w:val="center"/>
          </w:tcPr>
          <w:p w14:paraId="43E1355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1.698</w:t>
            </w:r>
          </w:p>
        </w:tc>
        <w:tc>
          <w:tcPr>
            <w:tcW w:w="1316" w:type="dxa"/>
            <w:vAlign w:val="center"/>
          </w:tcPr>
          <w:p w14:paraId="31C7404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1.698</w:t>
            </w:r>
          </w:p>
        </w:tc>
        <w:tc>
          <w:tcPr>
            <w:tcW w:w="1316" w:type="dxa"/>
            <w:vAlign w:val="center"/>
          </w:tcPr>
          <w:p w14:paraId="43FA24E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1.698</w:t>
            </w:r>
          </w:p>
        </w:tc>
      </w:tr>
      <w:tr w:rsidR="0092630A" w:rsidRPr="0092630A" w14:paraId="2F8314C1" w14:textId="77777777" w:rsidTr="0092630A">
        <w:trPr>
          <w:trHeight w:val="198"/>
        </w:trPr>
        <w:tc>
          <w:tcPr>
            <w:tcW w:w="3721" w:type="dxa"/>
            <w:vAlign w:val="center"/>
          </w:tcPr>
          <w:p w14:paraId="52CF0867"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 xml:space="preserve">Područna škola </w:t>
            </w:r>
            <w:proofErr w:type="spellStart"/>
            <w:r w:rsidRPr="0092630A">
              <w:rPr>
                <w:rFonts w:ascii="Times New Roman" w:eastAsia="Times New Roman" w:hAnsi="Times New Roman" w:cs="Times New Roman"/>
                <w:sz w:val="20"/>
                <w:szCs w:val="20"/>
              </w:rPr>
              <w:t>Žbandaj</w:t>
            </w:r>
            <w:proofErr w:type="spellEnd"/>
            <w:r w:rsidRPr="0092630A">
              <w:rPr>
                <w:rFonts w:ascii="Times New Roman" w:eastAsia="Times New Roman" w:hAnsi="Times New Roman" w:cs="Times New Roman"/>
                <w:sz w:val="20"/>
                <w:szCs w:val="20"/>
              </w:rPr>
              <w:t>-tehničko osoblje</w:t>
            </w:r>
          </w:p>
        </w:tc>
        <w:tc>
          <w:tcPr>
            <w:tcW w:w="1413" w:type="dxa"/>
            <w:vAlign w:val="center"/>
          </w:tcPr>
          <w:p w14:paraId="6B823740"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16.499</w:t>
            </w:r>
          </w:p>
        </w:tc>
        <w:tc>
          <w:tcPr>
            <w:tcW w:w="1414" w:type="dxa"/>
            <w:vAlign w:val="center"/>
          </w:tcPr>
          <w:p w14:paraId="7D8E784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16.499</w:t>
            </w:r>
          </w:p>
        </w:tc>
        <w:tc>
          <w:tcPr>
            <w:tcW w:w="1316" w:type="dxa"/>
            <w:vAlign w:val="center"/>
          </w:tcPr>
          <w:p w14:paraId="5DAA0B1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16.499</w:t>
            </w:r>
          </w:p>
        </w:tc>
        <w:tc>
          <w:tcPr>
            <w:tcW w:w="1316" w:type="dxa"/>
            <w:vAlign w:val="center"/>
          </w:tcPr>
          <w:p w14:paraId="5F7891E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16.499</w:t>
            </w:r>
          </w:p>
        </w:tc>
      </w:tr>
      <w:tr w:rsidR="0092630A" w:rsidRPr="0092630A" w14:paraId="32D06DEB" w14:textId="77777777" w:rsidTr="0092630A">
        <w:tc>
          <w:tcPr>
            <w:tcW w:w="3721" w:type="dxa"/>
            <w:vAlign w:val="center"/>
          </w:tcPr>
          <w:p w14:paraId="52BFF9EB" w14:textId="77777777" w:rsidR="0092630A" w:rsidRPr="0092630A" w:rsidRDefault="0092630A" w:rsidP="0092630A">
            <w:pPr>
              <w:spacing w:after="0" w:line="240" w:lineRule="auto"/>
              <w:rPr>
                <w:rFonts w:ascii="Times New Roman" w:eastAsia="Times New Roman" w:hAnsi="Times New Roman" w:cs="Times New Roman"/>
                <w:b/>
                <w:bCs/>
                <w:i/>
                <w:sz w:val="20"/>
                <w:szCs w:val="20"/>
              </w:rPr>
            </w:pPr>
            <w:r w:rsidRPr="0092630A">
              <w:rPr>
                <w:rFonts w:ascii="Times New Roman" w:eastAsia="Times New Roman" w:hAnsi="Times New Roman" w:cs="Times New Roman"/>
                <w:b/>
                <w:bCs/>
                <w:i/>
                <w:sz w:val="20"/>
                <w:szCs w:val="20"/>
              </w:rPr>
              <w:t>Kapitalni projekti</w:t>
            </w:r>
          </w:p>
        </w:tc>
        <w:tc>
          <w:tcPr>
            <w:tcW w:w="1413" w:type="dxa"/>
            <w:vAlign w:val="center"/>
          </w:tcPr>
          <w:p w14:paraId="29E382F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414" w:type="dxa"/>
            <w:vAlign w:val="center"/>
          </w:tcPr>
          <w:p w14:paraId="1824FCD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5E0501F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012991F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r>
      <w:tr w:rsidR="0092630A" w:rsidRPr="0092630A" w14:paraId="5074473A" w14:textId="77777777" w:rsidTr="0092630A">
        <w:tc>
          <w:tcPr>
            <w:tcW w:w="3721" w:type="dxa"/>
            <w:vAlign w:val="center"/>
          </w:tcPr>
          <w:p w14:paraId="0115A006"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Nabava opreme - minimalni standard</w:t>
            </w:r>
          </w:p>
        </w:tc>
        <w:tc>
          <w:tcPr>
            <w:tcW w:w="1413" w:type="dxa"/>
            <w:vAlign w:val="center"/>
          </w:tcPr>
          <w:p w14:paraId="35A8C86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33.756</w:t>
            </w:r>
          </w:p>
        </w:tc>
        <w:tc>
          <w:tcPr>
            <w:tcW w:w="1414" w:type="dxa"/>
            <w:vAlign w:val="center"/>
          </w:tcPr>
          <w:p w14:paraId="271C0A4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33.756</w:t>
            </w:r>
          </w:p>
        </w:tc>
        <w:tc>
          <w:tcPr>
            <w:tcW w:w="1316" w:type="dxa"/>
            <w:vAlign w:val="center"/>
          </w:tcPr>
          <w:p w14:paraId="79C3ACC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33.756</w:t>
            </w:r>
          </w:p>
        </w:tc>
        <w:tc>
          <w:tcPr>
            <w:tcW w:w="1316" w:type="dxa"/>
            <w:vAlign w:val="center"/>
          </w:tcPr>
          <w:p w14:paraId="62C8E7D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33.756</w:t>
            </w:r>
          </w:p>
        </w:tc>
      </w:tr>
      <w:tr w:rsidR="0092630A" w:rsidRPr="0092630A" w14:paraId="039904E1" w14:textId="77777777" w:rsidTr="0092630A">
        <w:tc>
          <w:tcPr>
            <w:tcW w:w="3721" w:type="dxa"/>
            <w:vAlign w:val="center"/>
          </w:tcPr>
          <w:p w14:paraId="17DD6785"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Adaptacija i sanacija ustanova u OŠ – minimalni standard</w:t>
            </w:r>
          </w:p>
        </w:tc>
        <w:tc>
          <w:tcPr>
            <w:tcW w:w="1413" w:type="dxa"/>
            <w:vAlign w:val="center"/>
          </w:tcPr>
          <w:p w14:paraId="23D91EE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414" w:type="dxa"/>
            <w:vAlign w:val="center"/>
          </w:tcPr>
          <w:p w14:paraId="5B843A1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7AB690C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48DDE4A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r>
      <w:tr w:rsidR="0092630A" w:rsidRPr="0092630A" w14:paraId="5209DEE5" w14:textId="77777777" w:rsidTr="0092630A">
        <w:tc>
          <w:tcPr>
            <w:tcW w:w="3721" w:type="dxa"/>
            <w:vAlign w:val="center"/>
          </w:tcPr>
          <w:p w14:paraId="205CE00A"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Nabava opreme za škole iznad standarda</w:t>
            </w:r>
          </w:p>
        </w:tc>
        <w:tc>
          <w:tcPr>
            <w:tcW w:w="1413" w:type="dxa"/>
            <w:vAlign w:val="center"/>
          </w:tcPr>
          <w:p w14:paraId="260BB13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1.164,00</w:t>
            </w:r>
          </w:p>
        </w:tc>
        <w:tc>
          <w:tcPr>
            <w:tcW w:w="1414" w:type="dxa"/>
            <w:vAlign w:val="center"/>
          </w:tcPr>
          <w:p w14:paraId="299AF6D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964,00</w:t>
            </w:r>
          </w:p>
        </w:tc>
        <w:tc>
          <w:tcPr>
            <w:tcW w:w="1316" w:type="dxa"/>
            <w:vAlign w:val="center"/>
          </w:tcPr>
          <w:p w14:paraId="38FD01E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964,00</w:t>
            </w:r>
          </w:p>
        </w:tc>
        <w:tc>
          <w:tcPr>
            <w:tcW w:w="1316" w:type="dxa"/>
            <w:vAlign w:val="center"/>
          </w:tcPr>
          <w:p w14:paraId="5D3EECA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964,00</w:t>
            </w:r>
          </w:p>
        </w:tc>
      </w:tr>
      <w:tr w:rsidR="0092630A" w:rsidRPr="0092630A" w14:paraId="5F4AD9A9" w14:textId="77777777" w:rsidTr="0092630A">
        <w:tc>
          <w:tcPr>
            <w:tcW w:w="3721" w:type="dxa"/>
            <w:vAlign w:val="center"/>
          </w:tcPr>
          <w:p w14:paraId="5FB8C650"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 xml:space="preserve">Adaptacija i sanacija ustanova u OŠ – iznad minimalnog standarda </w:t>
            </w:r>
          </w:p>
        </w:tc>
        <w:tc>
          <w:tcPr>
            <w:tcW w:w="1413" w:type="dxa"/>
            <w:vAlign w:val="center"/>
          </w:tcPr>
          <w:p w14:paraId="4E9CE41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265.000</w:t>
            </w:r>
          </w:p>
        </w:tc>
        <w:tc>
          <w:tcPr>
            <w:tcW w:w="1414" w:type="dxa"/>
            <w:vAlign w:val="center"/>
          </w:tcPr>
          <w:p w14:paraId="73E66DC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260.000</w:t>
            </w:r>
          </w:p>
        </w:tc>
        <w:tc>
          <w:tcPr>
            <w:tcW w:w="1316" w:type="dxa"/>
            <w:vAlign w:val="center"/>
          </w:tcPr>
          <w:p w14:paraId="6A0EC3C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316" w:type="dxa"/>
            <w:vAlign w:val="center"/>
          </w:tcPr>
          <w:p w14:paraId="5378E08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r>
      <w:tr w:rsidR="0092630A" w:rsidRPr="0092630A" w14:paraId="727FA222" w14:textId="77777777" w:rsidTr="0092630A">
        <w:tc>
          <w:tcPr>
            <w:tcW w:w="3721" w:type="dxa"/>
            <w:vAlign w:val="center"/>
          </w:tcPr>
          <w:p w14:paraId="558D05D4"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Nabava udžbenika</w:t>
            </w:r>
          </w:p>
        </w:tc>
        <w:tc>
          <w:tcPr>
            <w:tcW w:w="1413" w:type="dxa"/>
            <w:vAlign w:val="center"/>
          </w:tcPr>
          <w:p w14:paraId="1E258343"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46.718</w:t>
            </w:r>
          </w:p>
        </w:tc>
        <w:tc>
          <w:tcPr>
            <w:tcW w:w="1414" w:type="dxa"/>
            <w:vAlign w:val="center"/>
          </w:tcPr>
          <w:p w14:paraId="202974B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46.718</w:t>
            </w:r>
          </w:p>
        </w:tc>
        <w:tc>
          <w:tcPr>
            <w:tcW w:w="1316" w:type="dxa"/>
            <w:vAlign w:val="center"/>
          </w:tcPr>
          <w:p w14:paraId="7170308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46.718</w:t>
            </w:r>
          </w:p>
        </w:tc>
        <w:tc>
          <w:tcPr>
            <w:tcW w:w="1316" w:type="dxa"/>
            <w:vAlign w:val="center"/>
          </w:tcPr>
          <w:p w14:paraId="7801A764"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46.718</w:t>
            </w:r>
          </w:p>
        </w:tc>
      </w:tr>
      <w:tr w:rsidR="0092630A" w:rsidRPr="0092630A" w14:paraId="2D41F3AF" w14:textId="77777777" w:rsidTr="0092630A">
        <w:tc>
          <w:tcPr>
            <w:tcW w:w="3721" w:type="dxa"/>
            <w:vAlign w:val="center"/>
          </w:tcPr>
          <w:p w14:paraId="257BE777" w14:textId="77777777" w:rsidR="0092630A" w:rsidRPr="0092630A" w:rsidRDefault="0092630A" w:rsidP="0092630A">
            <w:pPr>
              <w:spacing w:after="0" w:line="240" w:lineRule="auto"/>
              <w:rPr>
                <w:rFonts w:ascii="Times New Roman" w:eastAsia="Times New Roman" w:hAnsi="Times New Roman" w:cs="Times New Roman"/>
                <w:b/>
                <w:bCs/>
                <w:i/>
                <w:sz w:val="20"/>
                <w:szCs w:val="20"/>
              </w:rPr>
            </w:pPr>
            <w:r w:rsidRPr="0092630A">
              <w:rPr>
                <w:rFonts w:ascii="Times New Roman" w:eastAsia="Times New Roman" w:hAnsi="Times New Roman" w:cs="Times New Roman"/>
                <w:b/>
                <w:bCs/>
                <w:i/>
                <w:sz w:val="20"/>
                <w:szCs w:val="20"/>
              </w:rPr>
              <w:t>Tekući projekti</w:t>
            </w:r>
          </w:p>
        </w:tc>
        <w:tc>
          <w:tcPr>
            <w:tcW w:w="1413" w:type="dxa"/>
            <w:vAlign w:val="center"/>
          </w:tcPr>
          <w:p w14:paraId="1D6B967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414" w:type="dxa"/>
            <w:vAlign w:val="center"/>
          </w:tcPr>
          <w:p w14:paraId="43787C6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0049F44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302C443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r>
      <w:tr w:rsidR="0092630A" w:rsidRPr="0092630A" w14:paraId="5CC60FF6" w14:textId="77777777" w:rsidTr="0092630A">
        <w:tc>
          <w:tcPr>
            <w:tcW w:w="3721" w:type="dxa"/>
            <w:vAlign w:val="center"/>
          </w:tcPr>
          <w:p w14:paraId="562E528B" w14:textId="77777777" w:rsidR="0092630A" w:rsidRPr="0092630A" w:rsidRDefault="0092630A" w:rsidP="0092630A">
            <w:pPr>
              <w:autoSpaceDE w:val="0"/>
              <w:autoSpaceDN w:val="0"/>
              <w:adjustRightInd w:val="0"/>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Pomoćnici u nastavi – projekt „PUN-a torba zajedništva“ I</w:t>
            </w:r>
          </w:p>
        </w:tc>
        <w:tc>
          <w:tcPr>
            <w:tcW w:w="1413" w:type="dxa"/>
            <w:vAlign w:val="center"/>
          </w:tcPr>
          <w:p w14:paraId="4A2193C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154.885,00</w:t>
            </w:r>
          </w:p>
        </w:tc>
        <w:tc>
          <w:tcPr>
            <w:tcW w:w="1414" w:type="dxa"/>
            <w:vAlign w:val="center"/>
          </w:tcPr>
          <w:p w14:paraId="052E5D9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316" w:type="dxa"/>
            <w:vAlign w:val="center"/>
          </w:tcPr>
          <w:p w14:paraId="5EC8EA6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316" w:type="dxa"/>
            <w:vAlign w:val="center"/>
          </w:tcPr>
          <w:p w14:paraId="5CD46F7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r>
      <w:tr w:rsidR="0092630A" w:rsidRPr="0092630A" w14:paraId="0210885D" w14:textId="77777777" w:rsidTr="0092630A">
        <w:tc>
          <w:tcPr>
            <w:tcW w:w="3721" w:type="dxa"/>
            <w:vAlign w:val="center"/>
          </w:tcPr>
          <w:p w14:paraId="355F2C61" w14:textId="77777777" w:rsidR="0092630A" w:rsidRPr="0092630A" w:rsidRDefault="0092630A" w:rsidP="0092630A">
            <w:pPr>
              <w:autoSpaceDE w:val="0"/>
              <w:autoSpaceDN w:val="0"/>
              <w:adjustRightInd w:val="0"/>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Pomoćnici u nastavi – projekt „PUN-a torba zajedništva“ II</w:t>
            </w:r>
          </w:p>
        </w:tc>
        <w:tc>
          <w:tcPr>
            <w:tcW w:w="1413" w:type="dxa"/>
            <w:vAlign w:val="center"/>
          </w:tcPr>
          <w:p w14:paraId="1F36612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414" w:type="dxa"/>
            <w:vAlign w:val="center"/>
          </w:tcPr>
          <w:p w14:paraId="043AD05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251.700</w:t>
            </w:r>
          </w:p>
        </w:tc>
        <w:tc>
          <w:tcPr>
            <w:tcW w:w="1316" w:type="dxa"/>
            <w:vAlign w:val="center"/>
          </w:tcPr>
          <w:p w14:paraId="5F568C84"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251.700</w:t>
            </w:r>
          </w:p>
        </w:tc>
        <w:tc>
          <w:tcPr>
            <w:tcW w:w="1316" w:type="dxa"/>
            <w:vAlign w:val="center"/>
          </w:tcPr>
          <w:p w14:paraId="16597CA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251.700</w:t>
            </w:r>
          </w:p>
        </w:tc>
      </w:tr>
      <w:tr w:rsidR="0092630A" w:rsidRPr="0092630A" w14:paraId="44323076" w14:textId="77777777" w:rsidTr="0092630A">
        <w:trPr>
          <w:trHeight w:val="257"/>
        </w:trPr>
        <w:tc>
          <w:tcPr>
            <w:tcW w:w="3721" w:type="dxa"/>
            <w:vAlign w:val="center"/>
          </w:tcPr>
          <w:p w14:paraId="4F4BFBE6" w14:textId="77777777" w:rsidR="0092630A" w:rsidRPr="0092630A" w:rsidRDefault="0092630A" w:rsidP="0092630A">
            <w:pPr>
              <w:spacing w:after="0" w:line="240" w:lineRule="auto"/>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Ukupno program</w:t>
            </w:r>
          </w:p>
        </w:tc>
        <w:tc>
          <w:tcPr>
            <w:tcW w:w="1413" w:type="dxa"/>
            <w:vAlign w:val="center"/>
          </w:tcPr>
          <w:p w14:paraId="310B9587" w14:textId="77777777" w:rsidR="0092630A" w:rsidRPr="0092630A" w:rsidRDefault="0092630A" w:rsidP="0092630A">
            <w:pPr>
              <w:spacing w:after="0" w:line="240" w:lineRule="auto"/>
              <w:jc w:val="right"/>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3.470.112</w:t>
            </w:r>
          </w:p>
        </w:tc>
        <w:tc>
          <w:tcPr>
            <w:tcW w:w="1414" w:type="dxa"/>
            <w:vAlign w:val="center"/>
          </w:tcPr>
          <w:p w14:paraId="247426E6" w14:textId="77777777" w:rsidR="0092630A" w:rsidRPr="0092630A" w:rsidRDefault="0092630A" w:rsidP="0092630A">
            <w:pPr>
              <w:spacing w:after="0" w:line="240" w:lineRule="auto"/>
              <w:jc w:val="right"/>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3.574.956</w:t>
            </w:r>
          </w:p>
        </w:tc>
        <w:tc>
          <w:tcPr>
            <w:tcW w:w="1316" w:type="dxa"/>
            <w:vAlign w:val="center"/>
          </w:tcPr>
          <w:p w14:paraId="17050AA4" w14:textId="77777777" w:rsidR="0092630A" w:rsidRPr="0092630A" w:rsidRDefault="0092630A" w:rsidP="0092630A">
            <w:pPr>
              <w:spacing w:after="0" w:line="240" w:lineRule="auto"/>
              <w:jc w:val="right"/>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3.314.956</w:t>
            </w:r>
          </w:p>
        </w:tc>
        <w:tc>
          <w:tcPr>
            <w:tcW w:w="1316" w:type="dxa"/>
            <w:vAlign w:val="center"/>
          </w:tcPr>
          <w:p w14:paraId="3775FB30" w14:textId="77777777" w:rsidR="0092630A" w:rsidRPr="0092630A" w:rsidRDefault="0092630A" w:rsidP="0092630A">
            <w:pPr>
              <w:spacing w:after="0" w:line="240" w:lineRule="auto"/>
              <w:jc w:val="right"/>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3.314.956</w:t>
            </w:r>
          </w:p>
        </w:tc>
      </w:tr>
    </w:tbl>
    <w:p w14:paraId="0E69951D" w14:textId="038A351B" w:rsidR="0092630A"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68240FCB" w14:textId="4A7EC76C" w:rsidR="0092630A"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7CB54A8E" w14:textId="51FA1EFF" w:rsidR="0092630A"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03840EC2" w14:textId="7C36CE16" w:rsidR="0092630A"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5D8D293C" w14:textId="77777777" w:rsidR="0092630A" w:rsidRPr="00F0752F"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6EB7D86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1DF58E29" w14:textId="77777777" w:rsidR="00253F26" w:rsidRPr="00F0752F" w:rsidRDefault="00253F26" w:rsidP="00253F26">
      <w:pPr>
        <w:spacing w:after="0" w:line="240" w:lineRule="auto"/>
        <w:jc w:val="both"/>
        <w:rPr>
          <w:rFonts w:ascii="Times New Roman" w:eastAsia="Times New Roman" w:hAnsi="Times New Roman" w:cs="Times New Roman"/>
          <w:b/>
          <w:color w:val="FF0000"/>
          <w:sz w:val="24"/>
          <w:szCs w:val="24"/>
        </w:rPr>
      </w:pPr>
    </w:p>
    <w:p w14:paraId="705B6AEC"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administrativno i tehničko osoblje</w:t>
      </w:r>
    </w:p>
    <w:p w14:paraId="7E21CA2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službenih putovanja, uredskog materijala, energije, materijala za tekuće održavanje, usluge telefona pošte i prijevoza, usluge tekućeg održavanja, komunalnih usluga, računalne usluge, zdravstvene usluge, ostale usluge te ostale nespomenute rashode poslovanja, čija se visina utvrđuje godišnjom Odlukom o kriterijima, mjerilima i načinu financiranja decentraliziranih funkcija osnovnog školstva Grada Poreča, koja se odnosi na tekuću godinu. </w:t>
      </w:r>
    </w:p>
    <w:p w14:paraId="7154517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AC7323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56DDD03A" w14:textId="77777777" w:rsidR="00253F26" w:rsidRPr="00F0752F" w:rsidRDefault="00253F26" w:rsidP="00253F26">
      <w:pPr>
        <w:spacing w:after="0" w:line="240" w:lineRule="auto"/>
        <w:rPr>
          <w:rFonts w:ascii="Times New Roman" w:eastAsia="Times New Roman" w:hAnsi="Times New Roman" w:cs="Times New Roman"/>
          <w:b/>
          <w:color w:val="FF0000"/>
          <w:sz w:val="24"/>
          <w:szCs w:val="24"/>
        </w:rPr>
      </w:pPr>
    </w:p>
    <w:p w14:paraId="168A2B06"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253F26" w:rsidRPr="00F0752F" w14:paraId="284B3FBA" w14:textId="77777777" w:rsidTr="00C47F45">
        <w:tc>
          <w:tcPr>
            <w:tcW w:w="1589" w:type="dxa"/>
            <w:shd w:val="clear" w:color="auto" w:fill="auto"/>
            <w:vAlign w:val="center"/>
          </w:tcPr>
          <w:p w14:paraId="4DA1328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616" w:type="dxa"/>
            <w:shd w:val="clear" w:color="auto" w:fill="auto"/>
            <w:vAlign w:val="center"/>
          </w:tcPr>
          <w:p w14:paraId="3C1BA14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0B0825C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70" w:type="dxa"/>
            <w:shd w:val="clear" w:color="auto" w:fill="auto"/>
            <w:vAlign w:val="center"/>
          </w:tcPr>
          <w:p w14:paraId="529CE64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256" w:type="dxa"/>
            <w:shd w:val="clear" w:color="auto" w:fill="auto"/>
            <w:vAlign w:val="center"/>
          </w:tcPr>
          <w:p w14:paraId="683A2B9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AA75A3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256" w:type="dxa"/>
            <w:shd w:val="clear" w:color="auto" w:fill="auto"/>
            <w:vAlign w:val="center"/>
          </w:tcPr>
          <w:p w14:paraId="213C83F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256" w:type="dxa"/>
            <w:shd w:val="clear" w:color="auto" w:fill="auto"/>
            <w:vAlign w:val="center"/>
          </w:tcPr>
          <w:p w14:paraId="29A0477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256" w:type="dxa"/>
            <w:shd w:val="clear" w:color="auto" w:fill="auto"/>
            <w:vAlign w:val="center"/>
          </w:tcPr>
          <w:p w14:paraId="04E38AA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3ECCE487" w14:textId="77777777" w:rsidTr="00C47F45">
        <w:tc>
          <w:tcPr>
            <w:tcW w:w="1589" w:type="dxa"/>
            <w:shd w:val="clear" w:color="auto" w:fill="auto"/>
            <w:vAlign w:val="center"/>
          </w:tcPr>
          <w:p w14:paraId="69D87D3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31496F9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616" w:type="dxa"/>
            <w:shd w:val="clear" w:color="auto" w:fill="auto"/>
            <w:vAlign w:val="center"/>
          </w:tcPr>
          <w:p w14:paraId="694BCDC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1C22FD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redovita isplata plaća i drugih naknada </w:t>
            </w:r>
          </w:p>
        </w:tc>
        <w:tc>
          <w:tcPr>
            <w:tcW w:w="1070" w:type="dxa"/>
            <w:shd w:val="clear" w:color="auto" w:fill="auto"/>
            <w:vAlign w:val="center"/>
          </w:tcPr>
          <w:p w14:paraId="055C45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F3252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256" w:type="dxa"/>
            <w:shd w:val="clear" w:color="auto" w:fill="auto"/>
            <w:vAlign w:val="center"/>
          </w:tcPr>
          <w:p w14:paraId="6DE45E3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00690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256" w:type="dxa"/>
            <w:shd w:val="clear" w:color="auto" w:fill="auto"/>
            <w:vAlign w:val="center"/>
          </w:tcPr>
          <w:p w14:paraId="43C94E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CD7C64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256" w:type="dxa"/>
            <w:shd w:val="clear" w:color="auto" w:fill="auto"/>
            <w:vAlign w:val="center"/>
          </w:tcPr>
          <w:p w14:paraId="1CDD5A3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4204E0A" w14:textId="2C70F0A5" w:rsidR="00253F26" w:rsidRPr="00F0752F" w:rsidRDefault="00253F26" w:rsidP="00C47F45">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256" w:type="dxa"/>
            <w:shd w:val="clear" w:color="auto" w:fill="auto"/>
            <w:vAlign w:val="center"/>
          </w:tcPr>
          <w:p w14:paraId="765EB1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DA827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bl>
    <w:p w14:paraId="5567F731" w14:textId="77777777" w:rsidR="00253F26" w:rsidRPr="00F0752F" w:rsidRDefault="00253F26" w:rsidP="00253F26">
      <w:pPr>
        <w:spacing w:after="0" w:line="240" w:lineRule="auto"/>
        <w:jc w:val="both"/>
        <w:outlineLvl w:val="0"/>
        <w:rPr>
          <w:rFonts w:ascii="Times New Roman" w:eastAsia="Times New Roman" w:hAnsi="Times New Roman" w:cs="Times New Roman"/>
          <w:b/>
          <w:bCs/>
          <w:iCs/>
          <w:color w:val="FF0000"/>
          <w:sz w:val="24"/>
          <w:szCs w:val="24"/>
        </w:rPr>
      </w:pPr>
    </w:p>
    <w:p w14:paraId="1082FF13"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Produženi boravak</w:t>
      </w:r>
    </w:p>
    <w:p w14:paraId="0C80417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 xml:space="preserve">Namijenjen je učenicima razredne nastave od 1. do 4. razreda. Za potrebe produženog boravka zapošljava se 8 učitelja razredne nastave i kuhar. Od rujna 2024. godine u produženi boravak upisano je ukupno 136 učenika u 8 grupa i to 7 grupa u matičnoj školi i 1 grupa u Područnoj školi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Troškove snose Grad Poreč i roditelji učenika na način da Grad plaća za troškova za osoblje i opremu, dok roditelji plaćaju materijalne troškove, prehranu i troškove za osoblje., Do povećanja je došlo u troškovima plaća, radi uvođenja dodatnog produženog boravka (povećanje potreba roditelja za uslugom) i zapošljavanja sa školskom godinom 2024/2025. godini troje učitelja na određeno vrijeme te 5 djelatnika ima pravo na 4%  uvećanja osnovne plaće radi više od 30 godina radnog staža. Planirana su i sredstva za nabavu knjiga za školsku knjižnicu (</w:t>
      </w:r>
      <w:proofErr w:type="spellStart"/>
      <w:r w:rsidRPr="00F0752F">
        <w:rPr>
          <w:rFonts w:ascii="Times New Roman" w:eastAsia="Times New Roman" w:hAnsi="Times New Roman" w:cs="Times New Roman"/>
          <w:sz w:val="24"/>
          <w:szCs w:val="24"/>
        </w:rPr>
        <w:t>lektirni</w:t>
      </w:r>
      <w:proofErr w:type="spellEnd"/>
      <w:r w:rsidRPr="00F0752F">
        <w:rPr>
          <w:rFonts w:ascii="Times New Roman" w:eastAsia="Times New Roman" w:hAnsi="Times New Roman" w:cs="Times New Roman"/>
          <w:sz w:val="24"/>
          <w:szCs w:val="24"/>
        </w:rPr>
        <w:t xml:space="preserve"> naslovi) iz razloga povećanja broja učenika škole (140 u boravku)  te nedostatka  naslova što prema Kurikulumu nastavnog predmeta Hrvatskog jezika i književnosti ( NN/2019) učenici su osim, obvezne lektire dužni pročitati 8-10 cjelovitih književnih dijela u jednoj školskoj godini, što knjižni fond ima potrebu za nabavkom istog.</w:t>
      </w:r>
    </w:p>
    <w:p w14:paraId="2F5B2EB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581D0CA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253F26" w:rsidRPr="00F0752F" w14:paraId="1D686FCC" w14:textId="77777777" w:rsidTr="00C47F45">
        <w:tc>
          <w:tcPr>
            <w:tcW w:w="1589" w:type="dxa"/>
            <w:shd w:val="clear" w:color="auto" w:fill="auto"/>
            <w:vAlign w:val="center"/>
          </w:tcPr>
          <w:p w14:paraId="6D7C715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616" w:type="dxa"/>
            <w:shd w:val="clear" w:color="auto" w:fill="auto"/>
            <w:vAlign w:val="center"/>
          </w:tcPr>
          <w:p w14:paraId="5A15C3D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0060A4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70" w:type="dxa"/>
            <w:shd w:val="clear" w:color="auto" w:fill="auto"/>
            <w:vAlign w:val="center"/>
          </w:tcPr>
          <w:p w14:paraId="52C45DF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256" w:type="dxa"/>
            <w:shd w:val="clear" w:color="auto" w:fill="auto"/>
            <w:vAlign w:val="center"/>
          </w:tcPr>
          <w:p w14:paraId="5254C9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9CFBDB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256" w:type="dxa"/>
            <w:shd w:val="clear" w:color="auto" w:fill="auto"/>
            <w:vAlign w:val="center"/>
          </w:tcPr>
          <w:p w14:paraId="51AD8D9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256" w:type="dxa"/>
            <w:shd w:val="clear" w:color="auto" w:fill="auto"/>
            <w:vAlign w:val="center"/>
          </w:tcPr>
          <w:p w14:paraId="0A1E971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256" w:type="dxa"/>
            <w:shd w:val="clear" w:color="auto" w:fill="auto"/>
            <w:vAlign w:val="center"/>
          </w:tcPr>
          <w:p w14:paraId="52979CD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5CE6AD74" w14:textId="77777777" w:rsidTr="00C47F45">
        <w:tc>
          <w:tcPr>
            <w:tcW w:w="1589" w:type="dxa"/>
            <w:shd w:val="clear" w:color="auto" w:fill="auto"/>
            <w:vAlign w:val="center"/>
          </w:tcPr>
          <w:p w14:paraId="4A95A57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Redovitost u pisanju domaćih zadaća, uvježbavanju, ponavljanju, primjeni stečenog znanja,</w:t>
            </w:r>
          </w:p>
          <w:p w14:paraId="69F9EDE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druženje i igra prije odlaska kućama</w:t>
            </w:r>
          </w:p>
        </w:tc>
        <w:tc>
          <w:tcPr>
            <w:tcW w:w="1616" w:type="dxa"/>
            <w:shd w:val="clear" w:color="auto" w:fill="auto"/>
            <w:vAlign w:val="center"/>
          </w:tcPr>
          <w:p w14:paraId="34293DD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Učenicima se omogućava boraviti u školi nakon redovne nastave do odlaska kućama, pri čemu im se omogućava redovitost u pisanju domaćih zadaća, vrijeme za razonodu i igru, kao i obroci  </w:t>
            </w:r>
          </w:p>
        </w:tc>
        <w:tc>
          <w:tcPr>
            <w:tcW w:w="1070" w:type="dxa"/>
            <w:shd w:val="clear" w:color="auto" w:fill="auto"/>
            <w:vAlign w:val="center"/>
          </w:tcPr>
          <w:p w14:paraId="2D3649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AAEEA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69153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p w14:paraId="0047E97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1D42A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6EAFF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56" w:type="dxa"/>
            <w:shd w:val="clear" w:color="auto" w:fill="auto"/>
            <w:vAlign w:val="center"/>
          </w:tcPr>
          <w:p w14:paraId="68625613"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1F8CF69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7DDCB09B"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16701B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140</w:t>
            </w:r>
          </w:p>
          <w:p w14:paraId="65DCCF33"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6305CA7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tc>
        <w:tc>
          <w:tcPr>
            <w:tcW w:w="1256" w:type="dxa"/>
            <w:shd w:val="clear" w:color="auto" w:fill="auto"/>
            <w:vAlign w:val="center"/>
          </w:tcPr>
          <w:p w14:paraId="703529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85C70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3216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90C3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140</w:t>
            </w:r>
          </w:p>
          <w:p w14:paraId="6197BE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256" w:type="dxa"/>
            <w:shd w:val="clear" w:color="auto" w:fill="auto"/>
            <w:vAlign w:val="center"/>
          </w:tcPr>
          <w:p w14:paraId="157B2E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A705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8556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6052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140</w:t>
            </w:r>
          </w:p>
        </w:tc>
        <w:tc>
          <w:tcPr>
            <w:tcW w:w="1256" w:type="dxa"/>
            <w:shd w:val="clear" w:color="auto" w:fill="auto"/>
            <w:vAlign w:val="center"/>
          </w:tcPr>
          <w:p w14:paraId="2F56BD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B199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4AF8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2365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140</w:t>
            </w:r>
          </w:p>
        </w:tc>
      </w:tr>
    </w:tbl>
    <w:p w14:paraId="18993008" w14:textId="77777777" w:rsidR="00253F26" w:rsidRPr="00F0752F" w:rsidRDefault="00253F26" w:rsidP="00253F26">
      <w:pPr>
        <w:spacing w:after="0" w:line="240" w:lineRule="auto"/>
        <w:rPr>
          <w:rFonts w:ascii="Times New Roman" w:eastAsia="Times New Roman" w:hAnsi="Times New Roman" w:cs="Times New Roman"/>
          <w:b/>
          <w:bCs/>
          <w:iCs/>
          <w:sz w:val="24"/>
          <w:szCs w:val="24"/>
        </w:rPr>
      </w:pPr>
    </w:p>
    <w:p w14:paraId="47D4642B"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Rad s nadarenim učenicima</w:t>
      </w:r>
    </w:p>
    <w:p w14:paraId="3A13A77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Škola sustavno tijekom školske godine provodi uočavanje, praćenje i poticanje darovitih učenika, te se organizira dodatni rad prema njihovim sklonostima, sposobnostima i interesima. </w:t>
      </w:r>
    </w:p>
    <w:p w14:paraId="1F0CD5B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 kao što je: Ljetna škola matematike, Mala glagoljaška akademija, Novigradsko proljeće, Ljetna škola znanosti u Višnjanu i slično.  Sredstva će biti iskorištena za dodatne programe za nadarene učenike (materijal, usluge, prijevoz, boravak, kotizacija, putni troškovi), te troškove sudjelovanja na natjecanjima i sudjelovanja u posebnim programima. </w:t>
      </w:r>
    </w:p>
    <w:p w14:paraId="4A6F20D3"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244B0E9A"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253F26" w:rsidRPr="00F0752F" w14:paraId="3915B8A1" w14:textId="77777777" w:rsidTr="00C47F45">
        <w:tc>
          <w:tcPr>
            <w:tcW w:w="1589" w:type="dxa"/>
            <w:shd w:val="clear" w:color="auto" w:fill="auto"/>
            <w:vAlign w:val="center"/>
          </w:tcPr>
          <w:p w14:paraId="6E7BFC8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616" w:type="dxa"/>
            <w:shd w:val="clear" w:color="auto" w:fill="auto"/>
            <w:vAlign w:val="center"/>
          </w:tcPr>
          <w:p w14:paraId="259334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B47CB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0" w:type="dxa"/>
            <w:shd w:val="clear" w:color="auto" w:fill="auto"/>
            <w:vAlign w:val="center"/>
          </w:tcPr>
          <w:p w14:paraId="2C51D2B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56" w:type="dxa"/>
            <w:shd w:val="clear" w:color="auto" w:fill="auto"/>
            <w:vAlign w:val="center"/>
          </w:tcPr>
          <w:p w14:paraId="5A0E13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1E085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56" w:type="dxa"/>
            <w:shd w:val="clear" w:color="auto" w:fill="auto"/>
            <w:vAlign w:val="center"/>
          </w:tcPr>
          <w:p w14:paraId="4033BF4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56" w:type="dxa"/>
            <w:shd w:val="clear" w:color="auto" w:fill="auto"/>
            <w:vAlign w:val="center"/>
          </w:tcPr>
          <w:p w14:paraId="1C3D414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56" w:type="dxa"/>
            <w:shd w:val="clear" w:color="auto" w:fill="auto"/>
            <w:vAlign w:val="center"/>
          </w:tcPr>
          <w:p w14:paraId="74FD6B9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52FAD73" w14:textId="77777777" w:rsidTr="00C47F45">
        <w:tc>
          <w:tcPr>
            <w:tcW w:w="1589" w:type="dxa"/>
            <w:shd w:val="clear" w:color="auto" w:fill="auto"/>
            <w:vAlign w:val="center"/>
          </w:tcPr>
          <w:p w14:paraId="1158CFA2"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Povećanje broja učenika koji su uključeni u različite školske projekte, priredbe, </w:t>
            </w:r>
            <w:r w:rsidRPr="00F0752F">
              <w:rPr>
                <w:rFonts w:ascii="Times New Roman" w:eastAsia="Times New Roman" w:hAnsi="Times New Roman" w:cs="Times New Roman"/>
                <w:sz w:val="20"/>
                <w:szCs w:val="20"/>
              </w:rPr>
              <w:lastRenderedPageBreak/>
              <w:t>manifestacije, natjecanja</w:t>
            </w:r>
          </w:p>
        </w:tc>
        <w:tc>
          <w:tcPr>
            <w:tcW w:w="1616" w:type="dxa"/>
            <w:shd w:val="clear" w:color="auto" w:fill="auto"/>
            <w:vAlign w:val="center"/>
          </w:tcPr>
          <w:p w14:paraId="172236D9"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lastRenderedPageBreak/>
              <w:t xml:space="preserve">Učenike se potiče na izražavanje kreativnosti, talenata i sposobnosti </w:t>
            </w:r>
            <w:r w:rsidRPr="00F0752F">
              <w:rPr>
                <w:rFonts w:ascii="Times New Roman" w:eastAsia="Times New Roman" w:hAnsi="Times New Roman" w:cs="Times New Roman"/>
                <w:sz w:val="20"/>
                <w:szCs w:val="20"/>
              </w:rPr>
              <w:lastRenderedPageBreak/>
              <w:t>ovakvim aktivnostima</w:t>
            </w:r>
          </w:p>
        </w:tc>
        <w:tc>
          <w:tcPr>
            <w:tcW w:w="1070" w:type="dxa"/>
            <w:shd w:val="clear" w:color="auto" w:fill="auto"/>
            <w:vAlign w:val="center"/>
          </w:tcPr>
          <w:p w14:paraId="169ED0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BBAF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5987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p w14:paraId="41C2F4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1CCD0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256" w:type="dxa"/>
            <w:shd w:val="clear" w:color="auto" w:fill="auto"/>
            <w:vAlign w:val="center"/>
          </w:tcPr>
          <w:p w14:paraId="3EF2C8CE"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030E6E7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5BB086B9"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000000"/>
                <w:sz w:val="20"/>
                <w:szCs w:val="20"/>
              </w:rPr>
              <w:t>35</w:t>
            </w:r>
          </w:p>
        </w:tc>
        <w:tc>
          <w:tcPr>
            <w:tcW w:w="1256" w:type="dxa"/>
            <w:shd w:val="clear" w:color="auto" w:fill="auto"/>
            <w:vAlign w:val="center"/>
          </w:tcPr>
          <w:p w14:paraId="1E2D49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6D03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241B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tc>
        <w:tc>
          <w:tcPr>
            <w:tcW w:w="1256" w:type="dxa"/>
            <w:shd w:val="clear" w:color="auto" w:fill="auto"/>
            <w:vAlign w:val="center"/>
          </w:tcPr>
          <w:p w14:paraId="2B31946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1653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9A0E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tc>
        <w:tc>
          <w:tcPr>
            <w:tcW w:w="1256" w:type="dxa"/>
            <w:shd w:val="clear" w:color="auto" w:fill="auto"/>
            <w:vAlign w:val="center"/>
          </w:tcPr>
          <w:p w14:paraId="6033F0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96A8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BF411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tc>
      </w:tr>
    </w:tbl>
    <w:p w14:paraId="611DD5D0" w14:textId="77777777" w:rsidR="00253F26" w:rsidRPr="00F0752F" w:rsidRDefault="00253F26" w:rsidP="00253F26">
      <w:pPr>
        <w:spacing w:after="0" w:line="240" w:lineRule="auto"/>
        <w:rPr>
          <w:rFonts w:ascii="Times New Roman" w:eastAsia="Times New Roman" w:hAnsi="Times New Roman" w:cs="Times New Roman"/>
          <w:b/>
          <w:bCs/>
          <w:iCs/>
          <w:sz w:val="24"/>
          <w:szCs w:val="24"/>
        </w:rPr>
      </w:pPr>
    </w:p>
    <w:p w14:paraId="50A07FE0"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Izborni i dodatni programi</w:t>
      </w:r>
    </w:p>
    <w:p w14:paraId="3856A31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Izborni program stranog jezika uvodi se od 4. razreda te je omogućeno učenje Talijanskog ili Njemačkog jezika kao izbornoga. U izbornu nastavu Vjeronauka–katoličkog, uključeni su učenici od 1. do 8. razreda, u ukupno 32 grupe. U izbornu nastavu Vjeronauka–islamskog, učenici su uključeni u 2 kombinirane grupe od čega je jedna za mlađu dobnu skupinu a druga za učenike predmetne nastave. Uvođenjem Informatike kao redovnog predmeta u 5. i 6. razredu od školske godine 2018./2019., izborni programi izvode se od 1. do 4. te u 7. i 8. razredu, ukupno u 24 grupe. Nastava Njegovanja albanskog jezika i kulture (Model C), izvodi se u 2 kombinirane grupe. Dodatna nastava je individualizirani oblik rada u skupinama za učenike koji u određenom nastavnom predmetu ostvaruju natprosječne rezultate ili pokazuju poseban interes, a uključuju se na temelju vlastite odluke. U školi je organizirana dodatna nastava iz: Hrvatskog jezika, Matematike, Engleskog, Matematike, Kemije, Biologije, Fizike, Povijesti i Geografije. Ukupno u predmetnoj i razrednoj nastavi imamo 32 grupe. Učenici sudjeluju na školskim, županijskim i državnim natjecanjima te postižu izvrsne rezultate.  </w:t>
      </w:r>
    </w:p>
    <w:p w14:paraId="6EBCA191" w14:textId="77777777" w:rsidR="00253F26" w:rsidRPr="00F0752F" w:rsidRDefault="00253F26" w:rsidP="00253F26">
      <w:pPr>
        <w:spacing w:after="0" w:line="240" w:lineRule="auto"/>
        <w:jc w:val="both"/>
        <w:rPr>
          <w:rFonts w:ascii="Times New Roman" w:eastAsia="Times New Roman" w:hAnsi="Times New Roman" w:cs="Times New Roman"/>
          <w:color w:val="FF0000"/>
          <w:sz w:val="24"/>
          <w:szCs w:val="24"/>
        </w:rPr>
      </w:pPr>
    </w:p>
    <w:p w14:paraId="558F388D"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1F14405" w14:textId="77777777" w:rsidTr="00C47F45">
        <w:tc>
          <w:tcPr>
            <w:tcW w:w="1754" w:type="dxa"/>
            <w:shd w:val="clear" w:color="auto" w:fill="auto"/>
            <w:vAlign w:val="center"/>
          </w:tcPr>
          <w:p w14:paraId="727963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5E1428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DC2EC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A09C6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40F1A3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26EAF04"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B3CF4E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C8C5AE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F88E6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E067C3B" w14:textId="77777777" w:rsidTr="00C47F45">
        <w:tc>
          <w:tcPr>
            <w:tcW w:w="1754" w:type="dxa"/>
            <w:shd w:val="clear" w:color="auto" w:fill="auto"/>
            <w:vAlign w:val="center"/>
          </w:tcPr>
          <w:p w14:paraId="7FCB715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su uključeni u izborne predmete i dodatnu nastavu</w:t>
            </w:r>
          </w:p>
        </w:tc>
        <w:tc>
          <w:tcPr>
            <w:tcW w:w="1851" w:type="dxa"/>
            <w:shd w:val="clear" w:color="auto" w:fill="auto"/>
            <w:vAlign w:val="center"/>
          </w:tcPr>
          <w:p w14:paraId="3AC73A2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na izražavanje kreativnosti, talenata i sposobnosti ovakvim aktivnostima</w:t>
            </w:r>
          </w:p>
        </w:tc>
        <w:tc>
          <w:tcPr>
            <w:tcW w:w="1017" w:type="dxa"/>
            <w:shd w:val="clear" w:color="auto" w:fill="auto"/>
            <w:vAlign w:val="center"/>
          </w:tcPr>
          <w:p w14:paraId="080E71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33E0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A2A944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grupa</w:t>
            </w:r>
          </w:p>
        </w:tc>
        <w:tc>
          <w:tcPr>
            <w:tcW w:w="1083" w:type="dxa"/>
            <w:shd w:val="clear" w:color="auto" w:fill="auto"/>
            <w:vAlign w:val="center"/>
          </w:tcPr>
          <w:p w14:paraId="0E874169"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75E515E9"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70867165"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000000"/>
                <w:sz w:val="20"/>
                <w:szCs w:val="20"/>
              </w:rPr>
              <w:t>105</w:t>
            </w:r>
          </w:p>
        </w:tc>
        <w:tc>
          <w:tcPr>
            <w:tcW w:w="1083" w:type="dxa"/>
            <w:shd w:val="clear" w:color="auto" w:fill="auto"/>
            <w:vAlign w:val="center"/>
          </w:tcPr>
          <w:p w14:paraId="70B923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8C4B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3F9A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105</w:t>
            </w:r>
          </w:p>
        </w:tc>
        <w:tc>
          <w:tcPr>
            <w:tcW w:w="1083" w:type="dxa"/>
            <w:shd w:val="clear" w:color="auto" w:fill="auto"/>
            <w:vAlign w:val="center"/>
          </w:tcPr>
          <w:p w14:paraId="3129BA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EEEF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70B7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105</w:t>
            </w:r>
          </w:p>
        </w:tc>
        <w:tc>
          <w:tcPr>
            <w:tcW w:w="1083" w:type="dxa"/>
            <w:shd w:val="clear" w:color="auto" w:fill="auto"/>
            <w:vAlign w:val="center"/>
          </w:tcPr>
          <w:p w14:paraId="0C34C5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9A4E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B89A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105</w:t>
            </w:r>
          </w:p>
        </w:tc>
      </w:tr>
    </w:tbl>
    <w:p w14:paraId="09D8E836" w14:textId="77777777" w:rsidR="00253F26" w:rsidRPr="00F0752F" w:rsidRDefault="00253F26" w:rsidP="00253F26">
      <w:pPr>
        <w:spacing w:after="0" w:line="240" w:lineRule="auto"/>
        <w:jc w:val="both"/>
        <w:rPr>
          <w:rFonts w:ascii="Times New Roman" w:eastAsia="Times New Roman" w:hAnsi="Times New Roman" w:cs="Times New Roman"/>
          <w:b/>
          <w:bCs/>
          <w:iCs/>
          <w:sz w:val="24"/>
          <w:szCs w:val="24"/>
        </w:rPr>
      </w:pPr>
    </w:p>
    <w:p w14:paraId="61510DF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Program izvannastavne aktivnosti</w:t>
      </w:r>
    </w:p>
    <w:p w14:paraId="7D92DA2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Radi zadovoljavanja različitih potreba i interesa učenika, škola organizira posebne izvannastavne aktivnosti. Ovaj oblik aktivnosti organizira se za sve učenike. </w:t>
      </w:r>
    </w:p>
    <w:p w14:paraId="05C9222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Planiraju se školskim kurikulumom i godišnjim planom i programom, a povezane su s nastavnim predmetom ili su interdisciplinarne naravi. Način i metode realizacije su pretežno radioničkog, projektnog, skupno istraživačkog tipa, terenske nastave i/ili  drugih aktivnih didaktičko-metodičkih pristupa. U školi je organizirano 50 grupa za učenike od 1. do 8. razreda: </w:t>
      </w:r>
      <w:proofErr w:type="spellStart"/>
      <w:r w:rsidRPr="00F0752F">
        <w:rPr>
          <w:rFonts w:ascii="Times New Roman" w:eastAsia="Times New Roman" w:hAnsi="Times New Roman" w:cs="Times New Roman"/>
          <w:sz w:val="24"/>
          <w:szCs w:val="24"/>
        </w:rPr>
        <w:t>Paths</w:t>
      </w:r>
      <w:proofErr w:type="spellEnd"/>
      <w:r w:rsidRPr="00F0752F">
        <w:rPr>
          <w:rFonts w:ascii="Times New Roman" w:eastAsia="Times New Roman" w:hAnsi="Times New Roman" w:cs="Times New Roman"/>
          <w:sz w:val="24"/>
          <w:szCs w:val="24"/>
        </w:rPr>
        <w:t xml:space="preserve">-rastem program – 5 grupa, Strani jezici – 6 grupa, Školsko sportsko društvo, klub mladih tehničara, Kreativna – 3 grupe, plesna, igraonica, folklor, likovna, </w:t>
      </w:r>
      <w:proofErr w:type="spellStart"/>
      <w:r w:rsidRPr="00F0752F">
        <w:rPr>
          <w:rFonts w:ascii="Times New Roman" w:eastAsia="Times New Roman" w:hAnsi="Times New Roman" w:cs="Times New Roman"/>
          <w:sz w:val="24"/>
          <w:szCs w:val="24"/>
        </w:rPr>
        <w:t>pljočkanje</w:t>
      </w:r>
      <w:proofErr w:type="spellEnd"/>
      <w:r w:rsidRPr="00F0752F">
        <w:rPr>
          <w:rFonts w:ascii="Times New Roman" w:eastAsia="Times New Roman" w:hAnsi="Times New Roman" w:cs="Times New Roman"/>
          <w:sz w:val="24"/>
          <w:szCs w:val="24"/>
        </w:rPr>
        <w:t xml:space="preserve">, dramska, scenska, literarna, mali </w:t>
      </w:r>
      <w:proofErr w:type="spellStart"/>
      <w:r w:rsidRPr="00F0752F">
        <w:rPr>
          <w:rFonts w:ascii="Times New Roman" w:eastAsia="Times New Roman" w:hAnsi="Times New Roman" w:cs="Times New Roman"/>
          <w:sz w:val="24"/>
          <w:szCs w:val="24"/>
        </w:rPr>
        <w:t>robotičari</w:t>
      </w:r>
      <w:proofErr w:type="spellEnd"/>
      <w:r w:rsidRPr="00F0752F">
        <w:rPr>
          <w:rFonts w:ascii="Times New Roman" w:eastAsia="Times New Roman" w:hAnsi="Times New Roman" w:cs="Times New Roman"/>
          <w:sz w:val="24"/>
          <w:szCs w:val="24"/>
        </w:rPr>
        <w:t xml:space="preserve">, vjeronaučna, biblijsko-liturgijska, medijska, radijska, mladi speleolozi, </w:t>
      </w:r>
      <w:proofErr w:type="spellStart"/>
      <w:r w:rsidRPr="00F0752F">
        <w:rPr>
          <w:rFonts w:ascii="Times New Roman" w:eastAsia="Times New Roman" w:hAnsi="Times New Roman" w:cs="Times New Roman"/>
          <w:sz w:val="24"/>
          <w:szCs w:val="24"/>
        </w:rPr>
        <w:t>primjenjena</w:t>
      </w:r>
      <w:proofErr w:type="spellEnd"/>
      <w:r w:rsidRPr="00F0752F">
        <w:rPr>
          <w:rFonts w:ascii="Times New Roman" w:eastAsia="Times New Roman" w:hAnsi="Times New Roman" w:cs="Times New Roman"/>
          <w:sz w:val="24"/>
          <w:szCs w:val="24"/>
        </w:rPr>
        <w:t xml:space="preserve">, orkestar i mali i veliki zbor. Svi su razredi uključeni u zavičajnu nastavu. Za sve te grupe potrebna su sredstva za nabavu različitog potrošnog materijala, te trošak putovanja na smotre i natjecanja. </w:t>
      </w:r>
    </w:p>
    <w:p w14:paraId="10300D5C" w14:textId="77777777" w:rsidR="00253F26" w:rsidRPr="00F0752F" w:rsidRDefault="00253F26" w:rsidP="00253F26">
      <w:pPr>
        <w:spacing w:after="0" w:line="240" w:lineRule="auto"/>
        <w:jc w:val="both"/>
        <w:rPr>
          <w:rFonts w:ascii="Times New Roman" w:eastAsia="Times New Roman" w:hAnsi="Times New Roman" w:cs="Times New Roman"/>
          <w:b/>
          <w:color w:val="FF0000"/>
          <w:sz w:val="24"/>
          <w:szCs w:val="24"/>
        </w:rPr>
      </w:pPr>
    </w:p>
    <w:p w14:paraId="1E7D381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388CD5B" w14:textId="77777777" w:rsidTr="00C47F45">
        <w:tc>
          <w:tcPr>
            <w:tcW w:w="1754" w:type="dxa"/>
            <w:shd w:val="clear" w:color="auto" w:fill="auto"/>
            <w:vAlign w:val="center"/>
          </w:tcPr>
          <w:p w14:paraId="44DCE67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6982AB4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4F20EF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65353F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46C5573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BAFF03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479E2A0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19BFC23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6C8A5FC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37A2635C" w14:textId="77777777" w:rsidTr="00C47F45">
        <w:tc>
          <w:tcPr>
            <w:tcW w:w="1754" w:type="dxa"/>
            <w:shd w:val="clear" w:color="auto" w:fill="auto"/>
            <w:vAlign w:val="center"/>
          </w:tcPr>
          <w:p w14:paraId="023AC5F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su uključeni u izvannastavne aktivnosti</w:t>
            </w:r>
          </w:p>
        </w:tc>
        <w:tc>
          <w:tcPr>
            <w:tcW w:w="1851" w:type="dxa"/>
            <w:shd w:val="clear" w:color="auto" w:fill="auto"/>
            <w:vAlign w:val="center"/>
          </w:tcPr>
          <w:p w14:paraId="23C89CF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Učenike se potiče na izražavanje kreativnosti, talenata i sposobnosti </w:t>
            </w:r>
            <w:r w:rsidRPr="00F0752F">
              <w:rPr>
                <w:rFonts w:ascii="Times New Roman" w:eastAsia="Times New Roman" w:hAnsi="Times New Roman" w:cs="Times New Roman"/>
                <w:sz w:val="20"/>
                <w:szCs w:val="20"/>
              </w:rPr>
              <w:lastRenderedPageBreak/>
              <w:t>ovakvim aktivnostima</w:t>
            </w:r>
          </w:p>
        </w:tc>
        <w:tc>
          <w:tcPr>
            <w:tcW w:w="1017" w:type="dxa"/>
            <w:shd w:val="clear" w:color="auto" w:fill="auto"/>
            <w:vAlign w:val="center"/>
          </w:tcPr>
          <w:p w14:paraId="623BB2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394E5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7EA59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grupa</w:t>
            </w:r>
          </w:p>
        </w:tc>
        <w:tc>
          <w:tcPr>
            <w:tcW w:w="1083" w:type="dxa"/>
            <w:shd w:val="clear" w:color="auto" w:fill="auto"/>
            <w:vAlign w:val="center"/>
          </w:tcPr>
          <w:p w14:paraId="01A43B40"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1481B71B"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4F5A4AC5"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55F343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6771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7061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31693A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FEE0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0747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37567D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2A26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2111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r>
    </w:tbl>
    <w:p w14:paraId="6BCAA1D4"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p w14:paraId="57AF20F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Sufinanciranje učenika za prehranu, izlete i druge programe</w:t>
      </w:r>
    </w:p>
    <w:p w14:paraId="748FE98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Škola ima organiziranu prehranu za učenike dok borave u školi u skladu s propisima, preporukama i normativima Ministarstva zdravlja. Tjedni jelovnik objavljuje se na web stranici škole. MZO podmiruje troškove jednog obroka za učenike u iznosu od 1,33 €. Školska kuhinja poslužuje mliječni obrok za učenike od 1. do 4. razreda i kuhani obrok za učenike od 5. do 8. razreda te za učenike produženog boravka kojima se još poslužuje i užina.</w:t>
      </w:r>
    </w:p>
    <w:p w14:paraId="4FFE1B4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26896B4"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9279746" w14:textId="77777777" w:rsidTr="00C47F45">
        <w:tc>
          <w:tcPr>
            <w:tcW w:w="1754" w:type="dxa"/>
            <w:shd w:val="clear" w:color="auto" w:fill="auto"/>
            <w:vAlign w:val="center"/>
          </w:tcPr>
          <w:p w14:paraId="616A6E8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4B1F038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7FD79E7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0DE6690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5B584E3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5BD8CE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3D3CD4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5F77796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057874D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2F3852C8" w14:textId="77777777" w:rsidTr="00C47F45">
        <w:tc>
          <w:tcPr>
            <w:tcW w:w="1754" w:type="dxa"/>
            <w:shd w:val="clear" w:color="auto" w:fill="auto"/>
            <w:vAlign w:val="center"/>
          </w:tcPr>
          <w:p w14:paraId="7EE34E9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koriste školsku kuhinju</w:t>
            </w:r>
          </w:p>
        </w:tc>
        <w:tc>
          <w:tcPr>
            <w:tcW w:w="1851" w:type="dxa"/>
            <w:shd w:val="clear" w:color="auto" w:fill="auto"/>
            <w:vAlign w:val="center"/>
          </w:tcPr>
          <w:p w14:paraId="714AE1E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na razvijanje svjesnosti o važnosti zdravih namirnica</w:t>
            </w:r>
          </w:p>
        </w:tc>
        <w:tc>
          <w:tcPr>
            <w:tcW w:w="1017" w:type="dxa"/>
            <w:shd w:val="clear" w:color="auto" w:fill="auto"/>
            <w:vAlign w:val="center"/>
          </w:tcPr>
          <w:p w14:paraId="60CA30A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3DB7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3DB486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1AB25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D7C7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600</w:t>
            </w:r>
          </w:p>
          <w:p w14:paraId="4A0A99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AB16F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259C33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7683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A0C7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83" w:type="dxa"/>
            <w:shd w:val="clear" w:color="auto" w:fill="auto"/>
            <w:vAlign w:val="center"/>
          </w:tcPr>
          <w:p w14:paraId="10137F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FDFC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8DECD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83" w:type="dxa"/>
            <w:shd w:val="clear" w:color="auto" w:fill="auto"/>
            <w:vAlign w:val="center"/>
          </w:tcPr>
          <w:p w14:paraId="46783B8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916B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E3B6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p w14:paraId="20D890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1ECC869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27552B9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Objekti školskih zgrada i šire javne potrebe</w:t>
      </w:r>
    </w:p>
    <w:p w14:paraId="0975678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Osnovna škola Poreč obuhvaća matičnu školu i Područnu školu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Pod tom aktivnošću planirana su i sredstva za popravke i sanaciju nepredvidivih šteta i kvarova te za troškove sitnih popravaka i redovitih kontrola instalacija. U ovoj aktivnosti planirana su i sredstva za sistematske preglede djelatnika i čuvanje imovine. Planirana su i sredstva za nabavu knjiga za školsku knjižnicu (</w:t>
      </w:r>
      <w:proofErr w:type="spellStart"/>
      <w:r w:rsidRPr="00F0752F">
        <w:rPr>
          <w:rFonts w:ascii="Times New Roman" w:eastAsia="Times New Roman" w:hAnsi="Times New Roman" w:cs="Times New Roman"/>
          <w:sz w:val="24"/>
          <w:szCs w:val="24"/>
        </w:rPr>
        <w:t>lektirni</w:t>
      </w:r>
      <w:proofErr w:type="spellEnd"/>
      <w:r w:rsidRPr="00F0752F">
        <w:rPr>
          <w:rFonts w:ascii="Times New Roman" w:eastAsia="Times New Roman" w:hAnsi="Times New Roman" w:cs="Times New Roman"/>
          <w:sz w:val="24"/>
          <w:szCs w:val="24"/>
        </w:rPr>
        <w:t xml:space="preserve"> naslovi) iz razloga povećanja broja učenika škole (658 učenika) te nedostatka  naslova što prema Kurikulumu nastavnog predmeta Hrvatskog jezika i književnosti ( NN/2019) učenici su osim, obvezne lektire dužni pročitati 8-10 cjelovitih književnih dijela u jednoj školskoj godini, što knjižni fond ima potrebu za nabavkom istog.</w:t>
      </w:r>
    </w:p>
    <w:p w14:paraId="781106D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04183A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za zakupnine i najamnine iz razloga sufinanciranja cijene najma za osobe deficitarnih zanimanja (dva učitelja Matematike i dva učitelja edukacijska </w:t>
      </w:r>
      <w:proofErr w:type="spellStart"/>
      <w:r w:rsidRPr="00F0752F">
        <w:rPr>
          <w:rFonts w:ascii="Times New Roman" w:eastAsia="Times New Roman" w:hAnsi="Times New Roman" w:cs="Times New Roman"/>
          <w:sz w:val="24"/>
          <w:szCs w:val="24"/>
        </w:rPr>
        <w:t>rehabilitatora</w:t>
      </w:r>
      <w:proofErr w:type="spellEnd"/>
      <w:r w:rsidRPr="00F0752F">
        <w:rPr>
          <w:rFonts w:ascii="Times New Roman" w:eastAsia="Times New Roman" w:hAnsi="Times New Roman" w:cs="Times New Roman"/>
          <w:sz w:val="24"/>
          <w:szCs w:val="24"/>
        </w:rPr>
        <w:t xml:space="preserve"> u odjelima djece s teškoćama u razvoju) </w:t>
      </w:r>
    </w:p>
    <w:p w14:paraId="2C63C9F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B48336C"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C2F4E06" w14:textId="77777777" w:rsidTr="00C47F45">
        <w:tc>
          <w:tcPr>
            <w:tcW w:w="1754" w:type="dxa"/>
            <w:shd w:val="clear" w:color="auto" w:fill="auto"/>
            <w:vAlign w:val="center"/>
          </w:tcPr>
          <w:p w14:paraId="6BE9612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73418B8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3492C33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7D58C51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518ECE1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E85193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0324B95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32E7AD6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7CF41DF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290F00C8" w14:textId="77777777" w:rsidTr="00C47F45">
        <w:tc>
          <w:tcPr>
            <w:tcW w:w="1754" w:type="dxa"/>
            <w:shd w:val="clear" w:color="auto" w:fill="auto"/>
            <w:vAlign w:val="center"/>
          </w:tcPr>
          <w:p w14:paraId="7DD1113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 kao i iz obveza prema djelatnicima iz Kolektivnog ugovora</w:t>
            </w:r>
          </w:p>
        </w:tc>
        <w:tc>
          <w:tcPr>
            <w:tcW w:w="1851" w:type="dxa"/>
            <w:shd w:val="clear" w:color="auto" w:fill="auto"/>
            <w:vAlign w:val="center"/>
          </w:tcPr>
          <w:p w14:paraId="588E97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Popravci i sanacija nepredvidivih šteta i kvarova, troškovi sitnih popravaka i  redovitih kontrola instalacija te sredstva za sistematske preglede djelatnika i čuvanje imovine i nabava naslova za knjižnicu.</w:t>
            </w:r>
          </w:p>
        </w:tc>
        <w:tc>
          <w:tcPr>
            <w:tcW w:w="1017" w:type="dxa"/>
            <w:shd w:val="clear" w:color="auto" w:fill="auto"/>
            <w:vAlign w:val="center"/>
          </w:tcPr>
          <w:p w14:paraId="71610E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87447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5A48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8CA9C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59B75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54DC71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0C918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538CE5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511D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E1AF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0E191B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41D95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3AD9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A400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FBFF2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1BF13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4B5B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06EB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7461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CAC80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96778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7FD7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6FB1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FBF3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A803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23A918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3F9DAFE1" w14:textId="77777777" w:rsidR="00253F26" w:rsidRPr="00F0752F" w:rsidRDefault="00253F26" w:rsidP="00253F26">
      <w:pPr>
        <w:spacing w:after="0" w:line="240" w:lineRule="auto"/>
        <w:jc w:val="both"/>
        <w:rPr>
          <w:rFonts w:ascii="Times New Roman" w:eastAsia="Times New Roman" w:hAnsi="Times New Roman" w:cs="Times New Roman"/>
          <w:b/>
          <w:bCs/>
          <w:iCs/>
          <w:color w:val="FF0000"/>
          <w:sz w:val="24"/>
          <w:szCs w:val="24"/>
        </w:rPr>
      </w:pPr>
    </w:p>
    <w:p w14:paraId="1F711F8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Odjel djece s teškoćama u razvoju</w:t>
      </w:r>
    </w:p>
    <w:p w14:paraId="51D47C1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Nastava za učenike s teškoćama u razvoju provodi se u dva posebna odjela koje pohađa 6 učenika koji se školuju po posebnom programu po čl. 9. te u jednom odjelu djelomične inkluzije </w:t>
      </w:r>
      <w:r w:rsidRPr="00F0752F">
        <w:rPr>
          <w:rFonts w:ascii="Times New Roman" w:eastAsia="Times New Roman" w:hAnsi="Times New Roman" w:cs="Times New Roman"/>
          <w:sz w:val="24"/>
          <w:szCs w:val="24"/>
        </w:rPr>
        <w:lastRenderedPageBreak/>
        <w:t>u kojem se školuje 7 učenika po posebnom programu uz djelomičnu inkluziju u redovni program prema čl. 8. st. 5. Pravilnika o školovanju učenika s teškoćama. Planirana su sredstva radi opremanje trenutnih prostorija sa svim primjerenim sredstvima.</w:t>
      </w:r>
    </w:p>
    <w:p w14:paraId="5FA9D267"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0F994E9"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8AE4D52" w14:textId="77777777" w:rsidTr="00C47F45">
        <w:tc>
          <w:tcPr>
            <w:tcW w:w="1754" w:type="dxa"/>
            <w:shd w:val="clear" w:color="auto" w:fill="auto"/>
            <w:vAlign w:val="center"/>
          </w:tcPr>
          <w:p w14:paraId="51D259C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0DCBFF4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60D905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316797B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6E33810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48EA8D1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9337C3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7730B05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21EA684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6AFB71BD" w14:textId="77777777" w:rsidTr="00C47F45">
        <w:tc>
          <w:tcPr>
            <w:tcW w:w="1754" w:type="dxa"/>
            <w:shd w:val="clear" w:color="auto" w:fill="auto"/>
            <w:vAlign w:val="center"/>
          </w:tcPr>
          <w:p w14:paraId="11D9161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nastave te prilagodba prostora potrebama učenika s teškoćama u razvoju</w:t>
            </w:r>
          </w:p>
        </w:tc>
        <w:tc>
          <w:tcPr>
            <w:tcW w:w="1851" w:type="dxa"/>
            <w:shd w:val="clear" w:color="auto" w:fill="auto"/>
            <w:vAlign w:val="center"/>
          </w:tcPr>
          <w:p w14:paraId="5032096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Izvođenje nastave u odjelima učenika s teškoćama u razvoju</w:t>
            </w:r>
          </w:p>
        </w:tc>
        <w:tc>
          <w:tcPr>
            <w:tcW w:w="1017" w:type="dxa"/>
            <w:shd w:val="clear" w:color="auto" w:fill="auto"/>
            <w:vAlign w:val="center"/>
          </w:tcPr>
          <w:p w14:paraId="2A9FE7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38C51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910440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odjela</w:t>
            </w:r>
          </w:p>
        </w:tc>
        <w:tc>
          <w:tcPr>
            <w:tcW w:w="1083" w:type="dxa"/>
            <w:shd w:val="clear" w:color="auto" w:fill="auto"/>
            <w:vAlign w:val="center"/>
          </w:tcPr>
          <w:p w14:paraId="100EF53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E156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C171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shd w:val="clear" w:color="auto" w:fill="auto"/>
            <w:vAlign w:val="center"/>
          </w:tcPr>
          <w:p w14:paraId="032485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1969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019C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83" w:type="dxa"/>
            <w:shd w:val="clear" w:color="auto" w:fill="auto"/>
            <w:vAlign w:val="center"/>
          </w:tcPr>
          <w:p w14:paraId="1DD78E0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703C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CF7B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83" w:type="dxa"/>
            <w:shd w:val="clear" w:color="auto" w:fill="auto"/>
            <w:vAlign w:val="center"/>
          </w:tcPr>
          <w:p w14:paraId="27C025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5D0C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B835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r>
    </w:tbl>
    <w:p w14:paraId="4B474929" w14:textId="77777777" w:rsidR="00253F26" w:rsidRPr="00F0752F" w:rsidRDefault="00253F26" w:rsidP="00253F26">
      <w:pPr>
        <w:spacing w:after="0" w:line="240" w:lineRule="auto"/>
        <w:rPr>
          <w:rFonts w:ascii="Times New Roman" w:eastAsia="Times New Roman" w:hAnsi="Times New Roman" w:cs="Times New Roman"/>
          <w:b/>
          <w:bCs/>
          <w:iCs/>
          <w:color w:val="FF0000"/>
          <w:sz w:val="24"/>
          <w:szCs w:val="24"/>
        </w:rPr>
      </w:pPr>
    </w:p>
    <w:p w14:paraId="08CE7A25"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 xml:space="preserve">Školsko sportsko društvo </w:t>
      </w:r>
    </w:p>
    <w:p w14:paraId="7430A58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Školsko sportsko društvo uključit će se u natjecanja prema </w:t>
      </w:r>
      <w:proofErr w:type="spellStart"/>
      <w:r w:rsidRPr="00F0752F">
        <w:rPr>
          <w:rFonts w:ascii="Times New Roman" w:eastAsia="Times New Roman" w:hAnsi="Times New Roman" w:cs="Times New Roman"/>
          <w:sz w:val="24"/>
          <w:szCs w:val="24"/>
        </w:rPr>
        <w:t>vremeniku</w:t>
      </w:r>
      <w:proofErr w:type="spellEnd"/>
      <w:r w:rsidRPr="00F0752F">
        <w:rPr>
          <w:rFonts w:ascii="Times New Roman" w:eastAsia="Times New Roman" w:hAnsi="Times New Roman" w:cs="Times New Roman"/>
          <w:sz w:val="24"/>
          <w:szCs w:val="24"/>
        </w:rPr>
        <w:t xml:space="preserve"> i planu Županijskog školskog sportskog društva. Sredstva su namijenjena za putne troškove učitelja, radnu odjeću učitelja, dresove i rekvizite, eventualni smještaj i prehranu učenika te za troškove učitelja koji vode učenike ili ih prate na natjecanjima. Trošak tj. visina sredstava ovisi o uspješnosti i plasmanu školskih  ekipa. </w:t>
      </w:r>
    </w:p>
    <w:p w14:paraId="094AD57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FF0000"/>
          <w:sz w:val="24"/>
          <w:szCs w:val="24"/>
        </w:rPr>
      </w:pPr>
    </w:p>
    <w:p w14:paraId="16EC9465"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82BCCDA" w14:textId="77777777" w:rsidTr="00C47F45">
        <w:tc>
          <w:tcPr>
            <w:tcW w:w="1754" w:type="dxa"/>
            <w:shd w:val="clear" w:color="auto" w:fill="auto"/>
            <w:vAlign w:val="center"/>
          </w:tcPr>
          <w:p w14:paraId="0D05AFD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2E36EFE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0C9EE20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4652610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61619A7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786ECAC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4D65F31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5B2B4ED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277D2CC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5960209D" w14:textId="77777777" w:rsidTr="00C47F45">
        <w:tc>
          <w:tcPr>
            <w:tcW w:w="1754" w:type="dxa"/>
            <w:shd w:val="clear" w:color="auto" w:fill="auto"/>
            <w:vAlign w:val="center"/>
          </w:tcPr>
          <w:p w14:paraId="135E72A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su uključeni u rad ŠSD</w:t>
            </w:r>
          </w:p>
        </w:tc>
        <w:tc>
          <w:tcPr>
            <w:tcW w:w="1851" w:type="dxa"/>
            <w:shd w:val="clear" w:color="auto" w:fill="auto"/>
            <w:vAlign w:val="center"/>
          </w:tcPr>
          <w:p w14:paraId="296157F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na bavljenje sportom te učenju sportskom ponašanju</w:t>
            </w:r>
          </w:p>
        </w:tc>
        <w:tc>
          <w:tcPr>
            <w:tcW w:w="1017" w:type="dxa"/>
            <w:shd w:val="clear" w:color="auto" w:fill="auto"/>
            <w:vAlign w:val="center"/>
          </w:tcPr>
          <w:p w14:paraId="7A17A4A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1B00EAB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6E6BD3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27B2E9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5AC6E8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CE6C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593821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57CFFFC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619344FC"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Profesionalna orijentacija učenika</w:t>
      </w:r>
    </w:p>
    <w:p w14:paraId="69CA686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predviđena za  predavanja za učenike 8. razreda glede upisa u 1. razred srednje škole, za profesionalnu orijentaciju učenika s teškoćama u razvoju, te eventualni prijevoz u svrhu profesionalne orijentacije.</w:t>
      </w:r>
    </w:p>
    <w:p w14:paraId="15138CF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2A12870A"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E1561BF" w14:textId="77777777" w:rsidTr="00C47F45">
        <w:tc>
          <w:tcPr>
            <w:tcW w:w="1754" w:type="dxa"/>
            <w:shd w:val="clear" w:color="auto" w:fill="auto"/>
            <w:vAlign w:val="center"/>
          </w:tcPr>
          <w:p w14:paraId="23D358C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7E01DBC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285A3DF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2906DA6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06F5A6C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90C798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0E9E60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6CDC39B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579E46F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01FCDF53" w14:textId="77777777" w:rsidTr="00C47F45">
        <w:tc>
          <w:tcPr>
            <w:tcW w:w="1754" w:type="dxa"/>
            <w:shd w:val="clear" w:color="auto" w:fill="auto"/>
            <w:vAlign w:val="center"/>
          </w:tcPr>
          <w:p w14:paraId="4553CB6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 8. razreda</w:t>
            </w:r>
          </w:p>
        </w:tc>
        <w:tc>
          <w:tcPr>
            <w:tcW w:w="1851" w:type="dxa"/>
            <w:shd w:val="clear" w:color="auto" w:fill="auto"/>
            <w:vAlign w:val="center"/>
          </w:tcPr>
          <w:p w14:paraId="3AB01C4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da razmisle o budućem zanimanju te da u skladu sa svojih sposobnostima izaberu buduće zanimanje</w:t>
            </w:r>
          </w:p>
        </w:tc>
        <w:tc>
          <w:tcPr>
            <w:tcW w:w="1017" w:type="dxa"/>
            <w:shd w:val="clear" w:color="auto" w:fill="auto"/>
            <w:vAlign w:val="center"/>
          </w:tcPr>
          <w:p w14:paraId="113A41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E497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A41F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167E5F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79EDFC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9FA28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CDDADF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67C3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58</w:t>
            </w:r>
          </w:p>
        </w:tc>
        <w:tc>
          <w:tcPr>
            <w:tcW w:w="1083" w:type="dxa"/>
            <w:shd w:val="clear" w:color="auto" w:fill="auto"/>
            <w:vAlign w:val="center"/>
          </w:tcPr>
          <w:p w14:paraId="7ABF5A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036A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284F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6E3F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58</w:t>
            </w:r>
          </w:p>
        </w:tc>
        <w:tc>
          <w:tcPr>
            <w:tcW w:w="1083" w:type="dxa"/>
            <w:shd w:val="clear" w:color="auto" w:fill="auto"/>
            <w:vAlign w:val="center"/>
          </w:tcPr>
          <w:p w14:paraId="21909D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EDFE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4BB1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E0B2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58</w:t>
            </w:r>
          </w:p>
        </w:tc>
        <w:tc>
          <w:tcPr>
            <w:tcW w:w="1083" w:type="dxa"/>
            <w:shd w:val="clear" w:color="auto" w:fill="auto"/>
            <w:vAlign w:val="center"/>
          </w:tcPr>
          <w:p w14:paraId="2D317C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83A0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BEF2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78B5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58</w:t>
            </w:r>
          </w:p>
          <w:p w14:paraId="53DA8A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5D102C5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5081365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Permanentno (interno) usavršavanje učitelja</w:t>
      </w:r>
    </w:p>
    <w:p w14:paraId="080E44F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Ravnatelji, učitelji i stručni suradnici imaju obvezu trajnoga profesionalnog usavršavanja. Učiteljsko vijeće je usvojilo program profesionalnog usavršavanja koji obvezuje sve odgojno </w:t>
      </w:r>
      <w:r w:rsidRPr="00F0752F">
        <w:rPr>
          <w:rFonts w:ascii="Times New Roman" w:eastAsia="Times New Roman" w:hAnsi="Times New Roman" w:cs="Times New Roman"/>
          <w:sz w:val="24"/>
          <w:szCs w:val="24"/>
        </w:rPr>
        <w:lastRenderedPageBreak/>
        <w:t xml:space="preserve">obrazovne radnike. Planiraju se predavanja za učitelje za koje je potrebno osigurati  financijska sredstva za honorare predavačima, za trošak puta na edukacijama te za smještaj. </w:t>
      </w:r>
    </w:p>
    <w:p w14:paraId="26790C7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0CDF8B9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78B83C6" w14:textId="77777777" w:rsidTr="00C47F45">
        <w:tc>
          <w:tcPr>
            <w:tcW w:w="1754" w:type="dxa"/>
            <w:shd w:val="clear" w:color="auto" w:fill="auto"/>
            <w:vAlign w:val="center"/>
          </w:tcPr>
          <w:p w14:paraId="76FBFF3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3C79EFF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2CF89A0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583A8FB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59A8DCD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3E2BF64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793A5A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364804A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03E6C7C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643B51C3" w14:textId="77777777" w:rsidTr="00C47F45">
        <w:tc>
          <w:tcPr>
            <w:tcW w:w="1754" w:type="dxa"/>
            <w:shd w:val="clear" w:color="auto" w:fill="auto"/>
            <w:vAlign w:val="center"/>
          </w:tcPr>
          <w:p w14:paraId="4E4B12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Poticanje učitelja i stručnih suradnika te uprave na redovito usavršavanje</w:t>
            </w:r>
          </w:p>
        </w:tc>
        <w:tc>
          <w:tcPr>
            <w:tcW w:w="1851" w:type="dxa"/>
            <w:shd w:val="clear" w:color="auto" w:fill="auto"/>
            <w:vAlign w:val="center"/>
          </w:tcPr>
          <w:p w14:paraId="3109155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Učitelje se potiče na redovito usavršavanje u školi, na županijskom stručnim vijećima, državnim skupovima kao i stjecanju dodatnih kompetencija</w:t>
            </w:r>
          </w:p>
        </w:tc>
        <w:tc>
          <w:tcPr>
            <w:tcW w:w="1017" w:type="dxa"/>
            <w:shd w:val="clear" w:color="auto" w:fill="auto"/>
            <w:vAlign w:val="center"/>
          </w:tcPr>
          <w:p w14:paraId="4484AB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0C1D71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76446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CFFAC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djelatnika</w:t>
            </w:r>
          </w:p>
        </w:tc>
        <w:tc>
          <w:tcPr>
            <w:tcW w:w="1083" w:type="dxa"/>
            <w:shd w:val="clear" w:color="auto" w:fill="auto"/>
            <w:vAlign w:val="center"/>
          </w:tcPr>
          <w:p w14:paraId="7788D1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6E7C3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440489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EDDA9A" w14:textId="5C9A59B6" w:rsidR="00253F26" w:rsidRPr="00F0752F" w:rsidRDefault="00253F26" w:rsidP="00C47F45">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w:t>
            </w:r>
          </w:p>
        </w:tc>
        <w:tc>
          <w:tcPr>
            <w:tcW w:w="1083" w:type="dxa"/>
            <w:shd w:val="clear" w:color="auto" w:fill="auto"/>
            <w:vAlign w:val="center"/>
          </w:tcPr>
          <w:p w14:paraId="0BE82209"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636E6FCF"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1EC44F6A"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6C27489B"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3A195D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32D5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2FD7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667D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07E897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1AFF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C6D0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348E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r>
    </w:tbl>
    <w:p w14:paraId="52BCA52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2A18473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Učeničke zadruge</w:t>
      </w:r>
    </w:p>
    <w:p w14:paraId="007113D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0D124F6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Škola ima Učeničku zadrugu kao oblik izvannastavne aktivnosti. Cilj je probuditi svijest o važnosti očuvanja starih zanata i vještina, te omogućiti učenicima stjecanje stvaralačkih i proizvodnih umijeća. Potrebna su sredstva za uređenje vrta i keramičke radionice, nabavu potrebnog materijala i alata. </w:t>
      </w:r>
    </w:p>
    <w:p w14:paraId="127C3241"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41A0A9D0"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2C06AC4" w14:textId="77777777" w:rsidTr="00C47F45">
        <w:tc>
          <w:tcPr>
            <w:tcW w:w="1754" w:type="dxa"/>
            <w:shd w:val="clear" w:color="auto" w:fill="auto"/>
            <w:vAlign w:val="center"/>
          </w:tcPr>
          <w:p w14:paraId="4B9F699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3DA3947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47843A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36D1B26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25B6F08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7635C78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08345C2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5BBF795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5B9DE0A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7AE85534" w14:textId="77777777" w:rsidTr="00C47F45">
        <w:tc>
          <w:tcPr>
            <w:tcW w:w="1754" w:type="dxa"/>
            <w:shd w:val="clear" w:color="auto" w:fill="auto"/>
            <w:vAlign w:val="center"/>
          </w:tcPr>
          <w:p w14:paraId="3ACCC3F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su uključeni u rad učeničkih zadruga</w:t>
            </w:r>
          </w:p>
        </w:tc>
        <w:tc>
          <w:tcPr>
            <w:tcW w:w="1851" w:type="dxa"/>
            <w:shd w:val="clear" w:color="auto" w:fill="auto"/>
            <w:vAlign w:val="center"/>
          </w:tcPr>
          <w:p w14:paraId="5C8677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Cilj je probuditi svijest o važnosti očuvanja starih zanata i vještina, te omogućiti učenicima stjecanje stvaralačkih i proizvodnih umijeća.</w:t>
            </w:r>
          </w:p>
        </w:tc>
        <w:tc>
          <w:tcPr>
            <w:tcW w:w="1017" w:type="dxa"/>
            <w:shd w:val="clear" w:color="auto" w:fill="auto"/>
            <w:vAlign w:val="center"/>
          </w:tcPr>
          <w:p w14:paraId="2D9AC0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D7C2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5E8C9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3A444C0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268E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9F8048" w14:textId="28709494" w:rsidR="00253F26" w:rsidRPr="00F0752F" w:rsidRDefault="00253F26" w:rsidP="00C47F45">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c>
          <w:tcPr>
            <w:tcW w:w="1083" w:type="dxa"/>
            <w:shd w:val="clear" w:color="auto" w:fill="auto"/>
            <w:vAlign w:val="center"/>
          </w:tcPr>
          <w:p w14:paraId="63093D9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8DD3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FE789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w:t>
            </w:r>
          </w:p>
        </w:tc>
        <w:tc>
          <w:tcPr>
            <w:tcW w:w="1083" w:type="dxa"/>
            <w:shd w:val="clear" w:color="auto" w:fill="auto"/>
            <w:vAlign w:val="center"/>
          </w:tcPr>
          <w:p w14:paraId="709A4D0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88E3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7A37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w:t>
            </w:r>
          </w:p>
        </w:tc>
        <w:tc>
          <w:tcPr>
            <w:tcW w:w="1083" w:type="dxa"/>
            <w:shd w:val="clear" w:color="auto" w:fill="auto"/>
            <w:vAlign w:val="center"/>
          </w:tcPr>
          <w:p w14:paraId="0BC00A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7067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3EF9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w:t>
            </w:r>
          </w:p>
        </w:tc>
      </w:tr>
    </w:tbl>
    <w:p w14:paraId="3E19B38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7B0879BC"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 xml:space="preserve">Mentorstvo    </w:t>
      </w:r>
    </w:p>
    <w:p w14:paraId="0F3316A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predviđena za naknadu mentorima te za uvođenje pripravnika u nastavni proces.</w:t>
      </w:r>
    </w:p>
    <w:p w14:paraId="35F8301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0D591FF9"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131DEE9" w14:textId="77777777" w:rsidTr="00C47F45">
        <w:tc>
          <w:tcPr>
            <w:tcW w:w="1754" w:type="dxa"/>
            <w:shd w:val="clear" w:color="auto" w:fill="auto"/>
            <w:vAlign w:val="center"/>
          </w:tcPr>
          <w:p w14:paraId="2F2C497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510BCC1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4CA1C1C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7494FD2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12C0FB5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078072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7B78AB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0751214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4E76DE1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10070520" w14:textId="77777777" w:rsidTr="00C47F45">
        <w:tc>
          <w:tcPr>
            <w:tcW w:w="1754" w:type="dxa"/>
            <w:shd w:val="clear" w:color="auto" w:fill="auto"/>
            <w:vAlign w:val="center"/>
          </w:tcPr>
          <w:p w14:paraId="314154F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učitelja-pripravnika</w:t>
            </w:r>
          </w:p>
        </w:tc>
        <w:tc>
          <w:tcPr>
            <w:tcW w:w="1851" w:type="dxa"/>
            <w:shd w:val="clear" w:color="auto" w:fill="auto"/>
            <w:vAlign w:val="center"/>
          </w:tcPr>
          <w:p w14:paraId="3265EDD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Rad mentora i članova povjerenstva</w:t>
            </w:r>
          </w:p>
        </w:tc>
        <w:tc>
          <w:tcPr>
            <w:tcW w:w="1017" w:type="dxa"/>
            <w:shd w:val="clear" w:color="auto" w:fill="auto"/>
            <w:vAlign w:val="center"/>
          </w:tcPr>
          <w:p w14:paraId="0B61FD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učitelja</w:t>
            </w:r>
          </w:p>
        </w:tc>
        <w:tc>
          <w:tcPr>
            <w:tcW w:w="1083" w:type="dxa"/>
            <w:shd w:val="clear" w:color="auto" w:fill="auto"/>
            <w:vAlign w:val="center"/>
          </w:tcPr>
          <w:p w14:paraId="494B45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C2AF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32C197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E3C2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083" w:type="dxa"/>
            <w:shd w:val="clear" w:color="auto" w:fill="auto"/>
            <w:vAlign w:val="center"/>
          </w:tcPr>
          <w:p w14:paraId="079750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FDBC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083" w:type="dxa"/>
            <w:shd w:val="clear" w:color="auto" w:fill="auto"/>
            <w:vAlign w:val="center"/>
          </w:tcPr>
          <w:p w14:paraId="6B32B6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9AE2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3800C1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785C4528"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06D61A0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 xml:space="preserve">Zavičajna nastava  </w:t>
      </w:r>
    </w:p>
    <w:p w14:paraId="5EB03F4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Cilj ove aktivnosti je istraživati, upoznati, očuvati i afirmirati zavičajne vrijednosti i osobitosti, poticati i njegovati zavičajni identitet i ljubav prema zavičaju u širem interkulturalnom i multikulturalnom kontekstu. Sredstva su namijenjena za nabavu materijala i usluga te za troškove prijevoza.</w:t>
      </w:r>
    </w:p>
    <w:p w14:paraId="4071560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lastRenderedPageBreak/>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70226C7" w14:textId="77777777" w:rsidTr="00E80E0A">
        <w:tc>
          <w:tcPr>
            <w:tcW w:w="1754" w:type="dxa"/>
            <w:shd w:val="clear" w:color="auto" w:fill="auto"/>
            <w:vAlign w:val="center"/>
          </w:tcPr>
          <w:p w14:paraId="56FF0CB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1198643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E4A26C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1DBE064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1E0443F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24B0109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1179D4C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09E511F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33EFF12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01C51494" w14:textId="77777777" w:rsidTr="00E80E0A">
        <w:tc>
          <w:tcPr>
            <w:tcW w:w="1754" w:type="dxa"/>
            <w:shd w:val="clear" w:color="auto" w:fill="auto"/>
            <w:vAlign w:val="center"/>
          </w:tcPr>
          <w:p w14:paraId="4896651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zainteresiranih učenika i učitelja za ovu aktivnost</w:t>
            </w:r>
          </w:p>
        </w:tc>
        <w:tc>
          <w:tcPr>
            <w:tcW w:w="1851" w:type="dxa"/>
            <w:shd w:val="clear" w:color="auto" w:fill="auto"/>
            <w:vAlign w:val="center"/>
          </w:tcPr>
          <w:p w14:paraId="4CB0805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Istraživati, upoznati, očuvati i afirmirati zavičajne vrijednosti i osobitosti, poticati i njegovati zavičajni identitet i ljubav prema zavičaju u širem interkulturalnom i multikulturalnom kontekstu</w:t>
            </w:r>
          </w:p>
        </w:tc>
        <w:tc>
          <w:tcPr>
            <w:tcW w:w="1017" w:type="dxa"/>
            <w:shd w:val="clear" w:color="auto" w:fill="auto"/>
            <w:vAlign w:val="center"/>
          </w:tcPr>
          <w:p w14:paraId="2A39504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CA25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učenika </w:t>
            </w:r>
          </w:p>
          <w:p w14:paraId="2D054B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388D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učitelja  </w:t>
            </w:r>
          </w:p>
        </w:tc>
        <w:tc>
          <w:tcPr>
            <w:tcW w:w="1083" w:type="dxa"/>
            <w:shd w:val="clear" w:color="auto" w:fill="auto"/>
            <w:vAlign w:val="center"/>
          </w:tcPr>
          <w:p w14:paraId="77A969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950B4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2CA7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638</w:t>
            </w:r>
          </w:p>
          <w:p w14:paraId="1413444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2FE5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w:t>
            </w:r>
          </w:p>
          <w:p w14:paraId="428E2EA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906EB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7A750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638</w:t>
            </w:r>
          </w:p>
          <w:p w14:paraId="09E82B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ACBD4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689A82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C4BF0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638</w:t>
            </w:r>
          </w:p>
          <w:p w14:paraId="7AE181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4344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07ACD05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C1A3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A93B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638</w:t>
            </w:r>
          </w:p>
          <w:p w14:paraId="5D507F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305E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7EB1B0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00B31177"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70B1AF56"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 xml:space="preserve">Područna škola </w:t>
      </w:r>
      <w:proofErr w:type="spellStart"/>
      <w:r w:rsidRPr="00F0752F">
        <w:rPr>
          <w:rFonts w:ascii="Times New Roman" w:eastAsia="Times New Roman" w:hAnsi="Times New Roman" w:cs="Times New Roman"/>
          <w:b/>
          <w:bCs/>
          <w:sz w:val="24"/>
          <w:szCs w:val="24"/>
        </w:rPr>
        <w:t>Žbandaj</w:t>
      </w:r>
      <w:proofErr w:type="spellEnd"/>
      <w:r w:rsidRPr="00F0752F">
        <w:rPr>
          <w:rFonts w:ascii="Times New Roman" w:eastAsia="Times New Roman" w:hAnsi="Times New Roman" w:cs="Times New Roman"/>
          <w:b/>
          <w:bCs/>
          <w:sz w:val="24"/>
          <w:szCs w:val="24"/>
        </w:rPr>
        <w:t xml:space="preserve"> – tehničko osoblje </w:t>
      </w:r>
    </w:p>
    <w:p w14:paraId="6BA0746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Nova zgrada Područne škole veća je kvadraturom od prethodne, a zbog povećanog broja upisanih učenika u ovu školu i povećanja broja učenika u produženom boravku, povećan je broj djece koja se hrani u školskoj kuhinji. Zbog toga je Ministarstvu znanosti i obrazovanja još 2017. godine upućen zahtjev, a nakon toga i u više navrata upućene su i ponovljene molbe za odobrenje zapošljavanja još jedne spremačice te povećanje norme za postojeću kuharicu, za što još uvijek nije dobivena suglasnost. Do dobivanja suglasnosti Ministarstva, potrebno je na teret gradskog proračuna osigurati plaću za spremačicu u vrijeme trajanja nastave. </w:t>
      </w:r>
    </w:p>
    <w:p w14:paraId="059EEF3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3D4AAE79"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59B75B4" w14:textId="77777777" w:rsidTr="00E80E0A">
        <w:tc>
          <w:tcPr>
            <w:tcW w:w="1754" w:type="dxa"/>
            <w:shd w:val="clear" w:color="auto" w:fill="auto"/>
            <w:vAlign w:val="center"/>
          </w:tcPr>
          <w:p w14:paraId="75142DF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2234976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6A029B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596C7A1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31958C5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5134DAD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3BC34A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163D06F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3E412E5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6A0ADF66" w14:textId="77777777" w:rsidTr="00E80E0A">
        <w:tc>
          <w:tcPr>
            <w:tcW w:w="1754" w:type="dxa"/>
            <w:shd w:val="clear" w:color="auto" w:fill="auto"/>
            <w:vAlign w:val="center"/>
          </w:tcPr>
          <w:p w14:paraId="17FF59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djelatnicima</w:t>
            </w:r>
          </w:p>
        </w:tc>
        <w:tc>
          <w:tcPr>
            <w:tcW w:w="1851" w:type="dxa"/>
            <w:shd w:val="clear" w:color="auto" w:fill="auto"/>
            <w:vAlign w:val="center"/>
          </w:tcPr>
          <w:p w14:paraId="3A23E38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Redovita isplata plaća i drugih naknada djelatnicima</w:t>
            </w:r>
          </w:p>
        </w:tc>
        <w:tc>
          <w:tcPr>
            <w:tcW w:w="1017" w:type="dxa"/>
            <w:shd w:val="clear" w:color="auto" w:fill="auto"/>
            <w:vAlign w:val="center"/>
          </w:tcPr>
          <w:p w14:paraId="0DDCDA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CA827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0A0A112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419AC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52DB9D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2EB17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705A42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885261" w14:textId="3648D6B6" w:rsidR="00253F26" w:rsidRPr="00F0752F" w:rsidRDefault="00253F26" w:rsidP="00E80E0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17CD41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86086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bl>
    <w:p w14:paraId="3E2934F4" w14:textId="77777777" w:rsidR="00253F26" w:rsidRPr="00F0752F" w:rsidRDefault="00253F26" w:rsidP="00253F26">
      <w:pPr>
        <w:spacing w:after="0" w:line="240" w:lineRule="auto"/>
        <w:rPr>
          <w:rFonts w:ascii="Times New Roman" w:eastAsia="Times New Roman" w:hAnsi="Times New Roman" w:cs="Times New Roman"/>
          <w:b/>
          <w:color w:val="FF0000"/>
          <w:sz w:val="24"/>
          <w:szCs w:val="24"/>
        </w:rPr>
      </w:pPr>
    </w:p>
    <w:p w14:paraId="4DE159DE"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Kapitalni projekt: Nabava opreme – minimalni standard </w:t>
      </w:r>
    </w:p>
    <w:p w14:paraId="594182B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se odnose na poboljšanje uvjeta rada, nabavu perilice suđa, videonadzora potrebnog za opremanje škole radi boljih sigurnosnih uvjeta, razglasa za predstave, stolice i stolove za kabinete i učionice.</w:t>
      </w:r>
    </w:p>
    <w:p w14:paraId="413FD9D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9947AD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446A643" w14:textId="77777777" w:rsidTr="00E80E0A">
        <w:tc>
          <w:tcPr>
            <w:tcW w:w="1754" w:type="dxa"/>
            <w:shd w:val="clear" w:color="auto" w:fill="auto"/>
            <w:vAlign w:val="center"/>
          </w:tcPr>
          <w:p w14:paraId="6038BE3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7BE5AAA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34D0B9B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46723EE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27E338E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530B80E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B5C656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22ABBBB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314D79C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2940183E" w14:textId="77777777" w:rsidTr="00E80E0A">
        <w:tc>
          <w:tcPr>
            <w:tcW w:w="1754" w:type="dxa"/>
            <w:shd w:val="clear" w:color="auto" w:fill="auto"/>
            <w:vAlign w:val="center"/>
          </w:tcPr>
          <w:p w14:paraId="2565045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w:t>
            </w:r>
          </w:p>
        </w:tc>
        <w:tc>
          <w:tcPr>
            <w:tcW w:w="1851" w:type="dxa"/>
            <w:shd w:val="clear" w:color="auto" w:fill="auto"/>
            <w:vAlign w:val="center"/>
          </w:tcPr>
          <w:p w14:paraId="2F63AF8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Poboljšavanje uvjeta rada</w:t>
            </w:r>
          </w:p>
        </w:tc>
        <w:tc>
          <w:tcPr>
            <w:tcW w:w="1017" w:type="dxa"/>
            <w:shd w:val="clear" w:color="auto" w:fill="auto"/>
            <w:vAlign w:val="center"/>
          </w:tcPr>
          <w:p w14:paraId="1E51C3E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41D56A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335FEA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01B13ED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07C4F0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bl>
    <w:p w14:paraId="1AEEDE1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58CA6E8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Kapitalni projekt: Adaptacija i sanacija ustanova u OŠ - iznad minimalnog standarda</w:t>
      </w:r>
    </w:p>
    <w:p w14:paraId="68FE4D2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Sredstva su predviđena za sanaciju preostalih sanitarnih čvorova i sanaciju ravnog dijela krovišta zgrade iznad pripadajućih sanitarnih čvorova u nižim razredima.</w:t>
      </w:r>
    </w:p>
    <w:p w14:paraId="0A520CD6" w14:textId="77777777" w:rsidR="005F7CA7" w:rsidRDefault="005F7CA7"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3229DA27" w14:textId="4EB4D4BC"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438E62E" w14:textId="77777777" w:rsidTr="00E80E0A">
        <w:tc>
          <w:tcPr>
            <w:tcW w:w="1754" w:type="dxa"/>
            <w:shd w:val="clear" w:color="auto" w:fill="auto"/>
            <w:vAlign w:val="center"/>
          </w:tcPr>
          <w:p w14:paraId="0AA2CD88"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Pokazatelj rezultata</w:t>
            </w:r>
          </w:p>
        </w:tc>
        <w:tc>
          <w:tcPr>
            <w:tcW w:w="1851" w:type="dxa"/>
            <w:shd w:val="clear" w:color="auto" w:fill="auto"/>
            <w:vAlign w:val="center"/>
          </w:tcPr>
          <w:p w14:paraId="22B39933"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Definicija</w:t>
            </w:r>
          </w:p>
          <w:p w14:paraId="5F08F53E"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pokazatelja</w:t>
            </w:r>
          </w:p>
        </w:tc>
        <w:tc>
          <w:tcPr>
            <w:tcW w:w="1017" w:type="dxa"/>
            <w:shd w:val="clear" w:color="auto" w:fill="auto"/>
            <w:vAlign w:val="center"/>
          </w:tcPr>
          <w:p w14:paraId="75B542CE"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Jedinica</w:t>
            </w:r>
          </w:p>
        </w:tc>
        <w:tc>
          <w:tcPr>
            <w:tcW w:w="1083" w:type="dxa"/>
            <w:shd w:val="clear" w:color="auto" w:fill="auto"/>
            <w:vAlign w:val="center"/>
          </w:tcPr>
          <w:p w14:paraId="45D0DFA2"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Polazna vrijednost</w:t>
            </w:r>
          </w:p>
          <w:p w14:paraId="79201AFF"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2024.</w:t>
            </w:r>
          </w:p>
        </w:tc>
        <w:tc>
          <w:tcPr>
            <w:tcW w:w="1083" w:type="dxa"/>
            <w:shd w:val="clear" w:color="auto" w:fill="auto"/>
            <w:vAlign w:val="center"/>
          </w:tcPr>
          <w:p w14:paraId="5FB89DF9"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Ciljana vrijednost 2025.</w:t>
            </w:r>
          </w:p>
        </w:tc>
        <w:tc>
          <w:tcPr>
            <w:tcW w:w="1083" w:type="dxa"/>
            <w:shd w:val="clear" w:color="auto" w:fill="auto"/>
            <w:vAlign w:val="center"/>
          </w:tcPr>
          <w:p w14:paraId="489144AE"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Ciljana vrijednost 2026.</w:t>
            </w:r>
          </w:p>
        </w:tc>
        <w:tc>
          <w:tcPr>
            <w:tcW w:w="1083" w:type="dxa"/>
            <w:shd w:val="clear" w:color="auto" w:fill="auto"/>
            <w:vAlign w:val="center"/>
          </w:tcPr>
          <w:p w14:paraId="08049E48"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Ciljana vrijednost 2027.</w:t>
            </w:r>
          </w:p>
        </w:tc>
      </w:tr>
      <w:tr w:rsidR="00253F26" w:rsidRPr="00F0752F" w14:paraId="42626B23" w14:textId="77777777" w:rsidTr="00E80E0A">
        <w:tc>
          <w:tcPr>
            <w:tcW w:w="1754" w:type="dxa"/>
            <w:shd w:val="clear" w:color="auto" w:fill="auto"/>
            <w:vAlign w:val="center"/>
          </w:tcPr>
          <w:p w14:paraId="05E34B2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lastRenderedPageBreak/>
              <w:t>Sanitarni čvorovi i krov</w:t>
            </w:r>
          </w:p>
        </w:tc>
        <w:tc>
          <w:tcPr>
            <w:tcW w:w="1851" w:type="dxa"/>
            <w:shd w:val="clear" w:color="auto" w:fill="auto"/>
            <w:vAlign w:val="center"/>
          </w:tcPr>
          <w:p w14:paraId="7BC5F159"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Sanacija sanitarnih čvorova i krovišta</w:t>
            </w:r>
          </w:p>
        </w:tc>
        <w:tc>
          <w:tcPr>
            <w:tcW w:w="1017" w:type="dxa"/>
            <w:shd w:val="clear" w:color="auto" w:fill="auto"/>
            <w:vAlign w:val="center"/>
          </w:tcPr>
          <w:p w14:paraId="73C8E4A8"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w:t>
            </w:r>
          </w:p>
        </w:tc>
        <w:tc>
          <w:tcPr>
            <w:tcW w:w="1083" w:type="dxa"/>
            <w:shd w:val="clear" w:color="auto" w:fill="auto"/>
            <w:vAlign w:val="center"/>
          </w:tcPr>
          <w:p w14:paraId="7CF8EEA6"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100</w:t>
            </w:r>
          </w:p>
        </w:tc>
        <w:tc>
          <w:tcPr>
            <w:tcW w:w="1083" w:type="dxa"/>
            <w:shd w:val="clear" w:color="auto" w:fill="auto"/>
            <w:vAlign w:val="center"/>
          </w:tcPr>
          <w:p w14:paraId="74E84C9D"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100</w:t>
            </w:r>
          </w:p>
        </w:tc>
        <w:tc>
          <w:tcPr>
            <w:tcW w:w="1083" w:type="dxa"/>
            <w:shd w:val="clear" w:color="auto" w:fill="auto"/>
            <w:vAlign w:val="center"/>
          </w:tcPr>
          <w:p w14:paraId="0ED01C0C"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w:t>
            </w:r>
          </w:p>
        </w:tc>
        <w:tc>
          <w:tcPr>
            <w:tcW w:w="1083" w:type="dxa"/>
            <w:shd w:val="clear" w:color="auto" w:fill="auto"/>
            <w:vAlign w:val="center"/>
          </w:tcPr>
          <w:p w14:paraId="60D0B952"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w:t>
            </w:r>
          </w:p>
        </w:tc>
      </w:tr>
    </w:tbl>
    <w:p w14:paraId="54B4EA37"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3B8A2B47"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Kapitalni projekt: </w:t>
      </w:r>
      <w:r w:rsidRPr="00F0752F">
        <w:rPr>
          <w:rFonts w:ascii="Times New Roman" w:eastAsia="Times New Roman" w:hAnsi="Times New Roman" w:cs="Times New Roman"/>
          <w:b/>
          <w:bCs/>
          <w:sz w:val="24"/>
          <w:szCs w:val="24"/>
        </w:rPr>
        <w:t>Nabava udžbenika</w:t>
      </w:r>
    </w:p>
    <w:p w14:paraId="3EAB20D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nabavu udžbenika-radnih udžbenika učenicima od 1. do 8. razreda, izvor financiranja je Državni proračun.</w:t>
      </w:r>
    </w:p>
    <w:p w14:paraId="46173D48"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0496CBF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71890FE" w14:textId="77777777" w:rsidTr="00E80E0A">
        <w:tc>
          <w:tcPr>
            <w:tcW w:w="1754" w:type="dxa"/>
            <w:shd w:val="clear" w:color="auto" w:fill="auto"/>
            <w:vAlign w:val="center"/>
          </w:tcPr>
          <w:p w14:paraId="281AE61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2AFAF99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794711B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36807CB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7A3D587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E779AD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D7CA44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61B797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5B487E0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208D4DBF" w14:textId="77777777" w:rsidTr="00E80E0A">
        <w:tc>
          <w:tcPr>
            <w:tcW w:w="1754" w:type="dxa"/>
            <w:shd w:val="clear" w:color="auto" w:fill="auto"/>
            <w:vAlign w:val="center"/>
          </w:tcPr>
          <w:p w14:paraId="547F12B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radnih udžbenika</w:t>
            </w:r>
          </w:p>
        </w:tc>
        <w:tc>
          <w:tcPr>
            <w:tcW w:w="1851" w:type="dxa"/>
            <w:shd w:val="clear" w:color="auto" w:fill="auto"/>
            <w:vAlign w:val="center"/>
          </w:tcPr>
          <w:p w14:paraId="29FD403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Izvođenje nastave</w:t>
            </w:r>
          </w:p>
          <w:p w14:paraId="73960427"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017" w:type="dxa"/>
            <w:shd w:val="clear" w:color="auto" w:fill="auto"/>
            <w:vAlign w:val="center"/>
          </w:tcPr>
          <w:p w14:paraId="5D2A3B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3839E7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207054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107247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0B3237A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bl>
    <w:p w14:paraId="67EC509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6FDC46C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Tekući projekt: </w:t>
      </w:r>
      <w:r w:rsidRPr="00F0752F">
        <w:rPr>
          <w:rFonts w:ascii="Times New Roman" w:eastAsia="Times New Roman" w:hAnsi="Times New Roman" w:cs="Times New Roman"/>
          <w:b/>
          <w:bCs/>
          <w:sz w:val="24"/>
          <w:szCs w:val="24"/>
        </w:rPr>
        <w:t>Pomoćnici u nastavi – projekt PUN-a torba zajedništva II</w:t>
      </w:r>
    </w:p>
    <w:p w14:paraId="7095558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Projektom „PUN-a torba zajedništva“, koji je slijednik sličnih projekata iz ranijih godina i koji se financira iz Europskog socijalnog fonda te dio iz gradskog proračuna, osigurana su pomoćnici u nastavi za 20 učenika. Sredstva su namijenjena za podmirivanje troškova plaća i putnih troškova pomoćnika.</w:t>
      </w:r>
    </w:p>
    <w:p w14:paraId="2BFE1BB1" w14:textId="77777777" w:rsidR="00253F26" w:rsidRPr="00F0752F" w:rsidRDefault="00253F26" w:rsidP="00253F26">
      <w:pPr>
        <w:spacing w:after="0" w:line="240" w:lineRule="auto"/>
        <w:rPr>
          <w:rFonts w:ascii="Times New Roman" w:eastAsia="Times New Roman" w:hAnsi="Times New Roman" w:cs="Times New Roman"/>
          <w:b/>
          <w:sz w:val="20"/>
          <w:szCs w:val="20"/>
        </w:rPr>
      </w:pPr>
    </w:p>
    <w:p w14:paraId="4E792972"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253F26" w:rsidRPr="00F0752F" w14:paraId="2A386023" w14:textId="77777777" w:rsidTr="00E80E0A">
        <w:tc>
          <w:tcPr>
            <w:tcW w:w="1713" w:type="dxa"/>
            <w:shd w:val="clear" w:color="auto" w:fill="auto"/>
            <w:vAlign w:val="center"/>
          </w:tcPr>
          <w:p w14:paraId="1937D39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04" w:type="dxa"/>
            <w:shd w:val="clear" w:color="auto" w:fill="auto"/>
            <w:vAlign w:val="center"/>
          </w:tcPr>
          <w:p w14:paraId="0DBCB47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B6377E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105" w:type="dxa"/>
            <w:shd w:val="clear" w:color="auto" w:fill="auto"/>
            <w:vAlign w:val="center"/>
          </w:tcPr>
          <w:p w14:paraId="51FB570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32472C7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F80D70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CC5D13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0BF7916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3393052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553CEB8A" w14:textId="77777777" w:rsidTr="00E80E0A">
        <w:tc>
          <w:tcPr>
            <w:tcW w:w="1713" w:type="dxa"/>
            <w:shd w:val="clear" w:color="auto" w:fill="auto"/>
            <w:vAlign w:val="center"/>
          </w:tcPr>
          <w:p w14:paraId="4FCCEB7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pomoćnika u nastavi za učenike koji se školuju po primjerenim oblicima školovanja</w:t>
            </w:r>
          </w:p>
        </w:tc>
        <w:tc>
          <w:tcPr>
            <w:tcW w:w="1804" w:type="dxa"/>
            <w:shd w:val="clear" w:color="auto" w:fill="auto"/>
            <w:vAlign w:val="center"/>
          </w:tcPr>
          <w:p w14:paraId="037127E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Potpora inkluzivnom obrazovanju i uključivanju svih učenika u redovni sustav odgoja i obrazovanja</w:t>
            </w:r>
          </w:p>
        </w:tc>
        <w:tc>
          <w:tcPr>
            <w:tcW w:w="1105" w:type="dxa"/>
            <w:shd w:val="clear" w:color="auto" w:fill="auto"/>
            <w:vAlign w:val="center"/>
          </w:tcPr>
          <w:p w14:paraId="271427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B3C32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pomoćnika</w:t>
            </w:r>
          </w:p>
          <w:p w14:paraId="5F7923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 nastavi</w:t>
            </w:r>
          </w:p>
        </w:tc>
        <w:tc>
          <w:tcPr>
            <w:tcW w:w="1083" w:type="dxa"/>
            <w:shd w:val="clear" w:color="auto" w:fill="auto"/>
            <w:vAlign w:val="center"/>
          </w:tcPr>
          <w:p w14:paraId="45429BD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6153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BD2D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0387CF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213A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DA2F0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c>
          <w:tcPr>
            <w:tcW w:w="1083" w:type="dxa"/>
            <w:shd w:val="clear" w:color="auto" w:fill="auto"/>
            <w:vAlign w:val="center"/>
          </w:tcPr>
          <w:p w14:paraId="5A4A13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D543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86B8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c>
          <w:tcPr>
            <w:tcW w:w="1083" w:type="dxa"/>
            <w:shd w:val="clear" w:color="auto" w:fill="auto"/>
            <w:vAlign w:val="center"/>
          </w:tcPr>
          <w:p w14:paraId="315B45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95E7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CF49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r>
    </w:tbl>
    <w:p w14:paraId="1D24E6AD"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p>
    <w:p w14:paraId="7D280AB0" w14:textId="77777777" w:rsidR="00E80E0A" w:rsidRDefault="00E80E0A" w:rsidP="00253F26">
      <w:pPr>
        <w:shd w:val="clear" w:color="auto" w:fill="FFFFFF"/>
        <w:spacing w:after="0" w:line="240" w:lineRule="auto"/>
        <w:jc w:val="both"/>
        <w:rPr>
          <w:rFonts w:ascii="Times New Roman" w:eastAsia="Times New Roman" w:hAnsi="Times New Roman" w:cs="Times New Roman"/>
          <w:b/>
          <w:sz w:val="24"/>
          <w:szCs w:val="24"/>
        </w:rPr>
      </w:pPr>
    </w:p>
    <w:p w14:paraId="2BB230A6" w14:textId="2361E201"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TALIJANSKA OSNOVNA ŠKOLA-SCUOLA ELEMENTARE ITALIANA „BERNARDO PARENTIN“ POREČ-PARENZO</w:t>
      </w:r>
    </w:p>
    <w:p w14:paraId="6E0113D0"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p>
    <w:p w14:paraId="3A6205A7"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5D7FB181" w14:textId="77777777" w:rsidR="00253F26" w:rsidRPr="00F0752F" w:rsidRDefault="00253F26" w:rsidP="00253F26">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Talijanska osnovna škola “Bernardo Parentin” </w:t>
      </w:r>
      <w:r w:rsidRPr="00F0752F">
        <w:rPr>
          <w:rFonts w:ascii="Times New Roman" w:eastAsia="Times New Roman" w:hAnsi="Times New Roman" w:cs="Times New Roman"/>
          <w:color w:val="000000"/>
          <w:sz w:val="24"/>
          <w:szCs w:val="24"/>
        </w:rPr>
        <w:t xml:space="preserve">obavlja djelatnost osnovnog odgoja i obrazovanja učenika od I. do VIII. razreda na jeziku i pismu </w:t>
      </w:r>
      <w:r w:rsidRPr="00F0752F">
        <w:rPr>
          <w:rFonts w:ascii="Times New Roman" w:eastAsia="Times New Roman" w:hAnsi="Times New Roman" w:cs="Times New Roman"/>
          <w:sz w:val="24"/>
          <w:szCs w:val="24"/>
        </w:rPr>
        <w:t xml:space="preserve">talijanske manjine i to je jedina takva škola koja djeluje na prostoru bivše općine Poreč. Smještena je u ulici M. </w:t>
      </w:r>
      <w:proofErr w:type="spellStart"/>
      <w:r w:rsidRPr="00F0752F">
        <w:rPr>
          <w:rFonts w:ascii="Times New Roman" w:eastAsia="Times New Roman" w:hAnsi="Times New Roman" w:cs="Times New Roman"/>
          <w:sz w:val="24"/>
          <w:szCs w:val="24"/>
        </w:rPr>
        <w:t>Laginje</w:t>
      </w:r>
      <w:proofErr w:type="spellEnd"/>
      <w:r w:rsidRPr="00F0752F">
        <w:rPr>
          <w:rFonts w:ascii="Times New Roman" w:eastAsia="Times New Roman" w:hAnsi="Times New Roman" w:cs="Times New Roman"/>
          <w:sz w:val="24"/>
          <w:szCs w:val="24"/>
        </w:rPr>
        <w:t xml:space="preserve"> 6 i zgradu dijeli s Dječjim vrtićem „Paperino“. Škola ima po jedan razredni odjel </w:t>
      </w:r>
      <w:r w:rsidRPr="00F0752F">
        <w:rPr>
          <w:rFonts w:ascii="Times New Roman" w:eastAsia="Times New Roman" w:hAnsi="Times New Roman" w:cs="Times New Roman"/>
          <w:color w:val="000000"/>
          <w:sz w:val="24"/>
          <w:szCs w:val="24"/>
        </w:rPr>
        <w:t>od I. do VIII. razreda. Školu p</w:t>
      </w:r>
      <w:r w:rsidRPr="00F0752F">
        <w:rPr>
          <w:rFonts w:ascii="Times New Roman" w:eastAsia="Times New Roman" w:hAnsi="Times New Roman" w:cs="Times New Roman"/>
          <w:sz w:val="24"/>
          <w:szCs w:val="24"/>
        </w:rPr>
        <w:t>ohađa ukupno 79 učenika raspoređenih u 8 razrednih odjela. Osim redovitih odjela u Školi su ustrojena 2 odjela produženog boravka za učenike od I. do IV. razreda. Škola zapošljava ukupno 28 djelatnika -18 učitelja, od čega 2 učiteljice rade u produženom boravku, 3 osobe u upravi (ravnatelj, tajnik, računovođa), 3 stručna suradnika ( knjižničar, pedagog i psiholog ), domara, 2 spremačice i 2 kuharice. Škola će raditi na temelju Godišnjeg plana i programa i Školskog kurikuluma.</w:t>
      </w:r>
    </w:p>
    <w:p w14:paraId="06C999E7"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4354E3A9" w14:textId="77777777" w:rsidR="00E80E0A" w:rsidRDefault="00E80E0A" w:rsidP="00253F26">
      <w:pPr>
        <w:spacing w:after="0" w:line="240" w:lineRule="auto"/>
        <w:rPr>
          <w:rFonts w:ascii="Times New Roman" w:eastAsia="Times New Roman" w:hAnsi="Times New Roman" w:cs="Times New Roman"/>
          <w:b/>
          <w:color w:val="000000"/>
          <w:sz w:val="24"/>
          <w:szCs w:val="24"/>
        </w:rPr>
      </w:pPr>
    </w:p>
    <w:p w14:paraId="7F21E5F1" w14:textId="7A986483"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527F4323" w14:textId="77777777" w:rsidR="00253F26" w:rsidRPr="00F0752F" w:rsidRDefault="00253F26" w:rsidP="00253F26">
      <w:pPr>
        <w:spacing w:after="0" w:line="240" w:lineRule="auto"/>
        <w:jc w:val="both"/>
        <w:outlineLvl w:val="0"/>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obrazovanju u ustanovi O</w:t>
      </w:r>
      <w:r w:rsidRPr="00F0752F">
        <w:rPr>
          <w:rFonts w:ascii="Times New Roman" w:eastAsia="Times New Roman" w:hAnsi="Times New Roman" w:cs="Times New Roman"/>
          <w:sz w:val="24"/>
          <w:szCs w:val="24"/>
        </w:rPr>
        <w:t xml:space="preserve">snovna škola – Scuola </w:t>
      </w:r>
      <w:proofErr w:type="spellStart"/>
      <w:r w:rsidRPr="00F0752F">
        <w:rPr>
          <w:rFonts w:ascii="Times New Roman" w:eastAsia="Times New Roman" w:hAnsi="Times New Roman" w:cs="Times New Roman"/>
          <w:sz w:val="24"/>
          <w:szCs w:val="24"/>
        </w:rPr>
        <w:t>elementare</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italiana</w:t>
      </w:r>
      <w:proofErr w:type="spellEnd"/>
      <w:r w:rsidRPr="00F0752F">
        <w:rPr>
          <w:rFonts w:ascii="Times New Roman" w:eastAsia="Times New Roman" w:hAnsi="Times New Roman" w:cs="Times New Roman"/>
          <w:sz w:val="24"/>
          <w:szCs w:val="24"/>
        </w:rPr>
        <w:t xml:space="preserve"> „Bernardo Parentin“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color w:val="000000"/>
          <w:sz w:val="24"/>
          <w:szCs w:val="24"/>
        </w:rPr>
        <w:t>u razdoblju od 2025. do 2027. godine planirano je: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253F26" w:rsidRPr="00F0752F" w14:paraId="177867D3" w14:textId="77777777" w:rsidTr="00E80E0A">
        <w:tc>
          <w:tcPr>
            <w:tcW w:w="3652" w:type="dxa"/>
            <w:vAlign w:val="center"/>
          </w:tcPr>
          <w:p w14:paraId="5B4AC25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lastRenderedPageBreak/>
              <w:t>Naziv programa iz Proračuna</w:t>
            </w:r>
          </w:p>
        </w:tc>
        <w:tc>
          <w:tcPr>
            <w:tcW w:w="1559" w:type="dxa"/>
            <w:vAlign w:val="center"/>
          </w:tcPr>
          <w:p w14:paraId="5E0EFE17" w14:textId="4D58331B" w:rsidR="00253F26" w:rsidRPr="00F0752F" w:rsidRDefault="00E80E0A"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00369AD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49DDEAF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618BD18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4BF33C4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4D5C6E1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6DF97E8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6B56341E" w14:textId="77777777" w:rsidTr="00E80E0A">
        <w:trPr>
          <w:trHeight w:val="347"/>
        </w:trPr>
        <w:tc>
          <w:tcPr>
            <w:tcW w:w="3652" w:type="dxa"/>
            <w:vAlign w:val="center"/>
          </w:tcPr>
          <w:p w14:paraId="0133CE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Javne potrebe u obrazovanju </w:t>
            </w:r>
          </w:p>
        </w:tc>
        <w:tc>
          <w:tcPr>
            <w:tcW w:w="1559" w:type="dxa"/>
            <w:vAlign w:val="center"/>
          </w:tcPr>
          <w:p w14:paraId="3B864EA8" w14:textId="77777777" w:rsidR="00253F26" w:rsidRPr="00F0752F" w:rsidRDefault="00253F26" w:rsidP="00E80E0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902.172</w:t>
            </w:r>
          </w:p>
        </w:tc>
        <w:tc>
          <w:tcPr>
            <w:tcW w:w="1560" w:type="dxa"/>
            <w:vAlign w:val="center"/>
          </w:tcPr>
          <w:p w14:paraId="2A845F6C" w14:textId="77777777" w:rsidR="00253F26" w:rsidRPr="00F0752F" w:rsidRDefault="00253F26" w:rsidP="00E80E0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921.342</w:t>
            </w:r>
          </w:p>
        </w:tc>
        <w:tc>
          <w:tcPr>
            <w:tcW w:w="1417" w:type="dxa"/>
            <w:vAlign w:val="center"/>
          </w:tcPr>
          <w:p w14:paraId="334D6FC0" w14:textId="77777777" w:rsidR="00253F26" w:rsidRPr="00F0752F" w:rsidRDefault="00253F26" w:rsidP="00E80E0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928.222</w:t>
            </w:r>
          </w:p>
        </w:tc>
        <w:tc>
          <w:tcPr>
            <w:tcW w:w="1418" w:type="dxa"/>
            <w:vAlign w:val="center"/>
          </w:tcPr>
          <w:p w14:paraId="3CC4F776" w14:textId="77777777" w:rsidR="00253F26" w:rsidRPr="00F0752F" w:rsidRDefault="00253F26" w:rsidP="00E80E0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928.222</w:t>
            </w:r>
          </w:p>
        </w:tc>
      </w:tr>
      <w:tr w:rsidR="00253F26" w:rsidRPr="00F0752F" w14:paraId="33B42367" w14:textId="77777777" w:rsidTr="00E80E0A">
        <w:trPr>
          <w:trHeight w:val="347"/>
        </w:trPr>
        <w:tc>
          <w:tcPr>
            <w:tcW w:w="3652" w:type="dxa"/>
            <w:vAlign w:val="center"/>
          </w:tcPr>
          <w:p w14:paraId="651A6353"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vAlign w:val="center"/>
          </w:tcPr>
          <w:p w14:paraId="40614DE1" w14:textId="77777777" w:rsidR="00253F26" w:rsidRPr="00F0752F" w:rsidRDefault="00253F26" w:rsidP="00E80E0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902.172</w:t>
            </w:r>
          </w:p>
        </w:tc>
        <w:tc>
          <w:tcPr>
            <w:tcW w:w="1560" w:type="dxa"/>
            <w:vAlign w:val="center"/>
          </w:tcPr>
          <w:p w14:paraId="6FF58BB3" w14:textId="77777777" w:rsidR="00253F26" w:rsidRPr="00F0752F" w:rsidRDefault="00253F26" w:rsidP="00E80E0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921.342</w:t>
            </w:r>
          </w:p>
        </w:tc>
        <w:tc>
          <w:tcPr>
            <w:tcW w:w="1417" w:type="dxa"/>
            <w:vAlign w:val="center"/>
          </w:tcPr>
          <w:p w14:paraId="39FD3F80" w14:textId="77777777" w:rsidR="00253F26" w:rsidRPr="00F0752F" w:rsidRDefault="00253F26" w:rsidP="00E80E0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928.222</w:t>
            </w:r>
          </w:p>
        </w:tc>
        <w:tc>
          <w:tcPr>
            <w:tcW w:w="1418" w:type="dxa"/>
            <w:vAlign w:val="center"/>
          </w:tcPr>
          <w:p w14:paraId="4379D383" w14:textId="77777777" w:rsidR="00253F26" w:rsidRPr="00F0752F" w:rsidRDefault="00253F26" w:rsidP="00E80E0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928.222</w:t>
            </w:r>
          </w:p>
        </w:tc>
      </w:tr>
    </w:tbl>
    <w:p w14:paraId="20BF05F4" w14:textId="00F322D6" w:rsidR="00253F26" w:rsidRDefault="00253F26" w:rsidP="00253F26">
      <w:pPr>
        <w:spacing w:after="0" w:line="240" w:lineRule="auto"/>
        <w:jc w:val="both"/>
        <w:rPr>
          <w:rFonts w:ascii="Times New Roman" w:eastAsia="Times New Roman" w:hAnsi="Times New Roman" w:cs="Times New Roman"/>
          <w:b/>
          <w:bCs/>
          <w:sz w:val="20"/>
          <w:szCs w:val="20"/>
        </w:rPr>
      </w:pPr>
    </w:p>
    <w:p w14:paraId="0A8C146F" w14:textId="77777777" w:rsidR="00DB04E9" w:rsidRPr="00F0752F" w:rsidRDefault="00DB04E9" w:rsidP="00253F26">
      <w:pPr>
        <w:spacing w:after="0" w:line="240" w:lineRule="auto"/>
        <w:jc w:val="both"/>
        <w:rPr>
          <w:rFonts w:ascii="Times New Roman" w:eastAsia="Times New Roman" w:hAnsi="Times New Roman" w:cs="Times New Roman"/>
          <w:b/>
          <w:bCs/>
          <w:sz w:val="20"/>
          <w:szCs w:val="20"/>
        </w:rPr>
      </w:pPr>
    </w:p>
    <w:p w14:paraId="5B542BD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4721EA6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B299C4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obrazovanju</w:t>
      </w:r>
    </w:p>
    <w:p w14:paraId="065E02A1" w14:textId="77777777" w:rsidR="00253F26" w:rsidRPr="00F0752F" w:rsidRDefault="00253F26" w:rsidP="00253F26">
      <w:pPr>
        <w:spacing w:after="0" w:line="240" w:lineRule="auto"/>
        <w:jc w:val="both"/>
        <w:rPr>
          <w:rFonts w:ascii="Times New Roman" w:eastAsia="Times New Roman" w:hAnsi="Times New Roman" w:cs="Times New Roman"/>
          <w:b/>
          <w:bCs/>
          <w:color w:val="7030A0"/>
          <w:sz w:val="24"/>
          <w:szCs w:val="24"/>
        </w:rPr>
      </w:pPr>
    </w:p>
    <w:p w14:paraId="5F97871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53259A4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O</w:t>
      </w:r>
      <w:r w:rsidRPr="00F0752F">
        <w:rPr>
          <w:rFonts w:ascii="Times New Roman" w:eastAsia="Times New Roman" w:hAnsi="Times New Roman" w:cs="Times New Roman"/>
          <w:sz w:val="24"/>
          <w:szCs w:val="24"/>
        </w:rPr>
        <w:t xml:space="preserve">snovne škole - Scuola </w:t>
      </w:r>
      <w:proofErr w:type="spellStart"/>
      <w:r w:rsidRPr="00F0752F">
        <w:rPr>
          <w:rFonts w:ascii="Times New Roman" w:eastAsia="Times New Roman" w:hAnsi="Times New Roman" w:cs="Times New Roman"/>
          <w:sz w:val="24"/>
          <w:szCs w:val="24"/>
        </w:rPr>
        <w:t>elementare</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italiana</w:t>
      </w:r>
      <w:proofErr w:type="spellEnd"/>
      <w:r w:rsidRPr="00F0752F">
        <w:rPr>
          <w:rFonts w:ascii="Times New Roman" w:eastAsia="Times New Roman" w:hAnsi="Times New Roman" w:cs="Times New Roman"/>
          <w:sz w:val="24"/>
          <w:szCs w:val="24"/>
        </w:rPr>
        <w:t xml:space="preserve"> „Bernardo Parentin“ </w:t>
      </w:r>
      <w:r w:rsidRPr="00F0752F">
        <w:rPr>
          <w:rFonts w:ascii="Times New Roman" w:eastAsia="Times New Roman" w:hAnsi="Times New Roman" w:cs="Times New Roman"/>
          <w:color w:val="000000"/>
          <w:sz w:val="24"/>
          <w:szCs w:val="24"/>
        </w:rPr>
        <w:t xml:space="preserve">ostvaruje se kroz 10 aktivnosti: </w:t>
      </w:r>
    </w:p>
    <w:p w14:paraId="649D50D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proofErr w:type="spellStart"/>
      <w:r w:rsidRPr="00F0752F">
        <w:rPr>
          <w:rFonts w:ascii="Times New Roman" w:eastAsia="Times New Roman" w:hAnsi="Times New Roman" w:cs="Times New Roman"/>
          <w:color w:val="000000"/>
          <w:sz w:val="24"/>
          <w:szCs w:val="24"/>
        </w:rPr>
        <w:t>Odgojnoobrazovno</w:t>
      </w:r>
      <w:proofErr w:type="spellEnd"/>
      <w:r w:rsidRPr="00F0752F">
        <w:rPr>
          <w:rFonts w:ascii="Times New Roman" w:eastAsia="Times New Roman" w:hAnsi="Times New Roman" w:cs="Times New Roman"/>
          <w:color w:val="000000"/>
          <w:sz w:val="24"/>
          <w:szCs w:val="24"/>
        </w:rPr>
        <w:t>, administrativno i tehničko osoblje</w:t>
      </w:r>
    </w:p>
    <w:p w14:paraId="023426C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Produženi boravak</w:t>
      </w:r>
    </w:p>
    <w:p w14:paraId="25C0306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Izborni i dodatni programi</w:t>
      </w:r>
    </w:p>
    <w:p w14:paraId="590DBB4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Sufinanciranje učenika za prehranu, izlete i druge programe</w:t>
      </w:r>
    </w:p>
    <w:p w14:paraId="7ED69E2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Objekti školskih zgrada i šire javne potrebe</w:t>
      </w:r>
    </w:p>
    <w:p w14:paraId="0A7E5F0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škola nacionalnih manjina</w:t>
      </w:r>
    </w:p>
    <w:p w14:paraId="2D10DBE0"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Redoviti program odgoja i obrazovanja iznad standarda</w:t>
      </w:r>
    </w:p>
    <w:p w14:paraId="7ACFE0A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Prijateljstvo bez granica</w:t>
      </w:r>
    </w:p>
    <w:p w14:paraId="13EAADC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Mentorstvo</w:t>
      </w:r>
    </w:p>
    <w:p w14:paraId="2D18906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Zavičajna nastava</w:t>
      </w:r>
    </w:p>
    <w:p w14:paraId="2269216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Tekući projekt – Pomoćnici u nastavi – </w:t>
      </w:r>
      <w:proofErr w:type="spellStart"/>
      <w:r w:rsidRPr="00F0752F">
        <w:rPr>
          <w:rFonts w:ascii="Times New Roman" w:eastAsia="Times New Roman" w:hAnsi="Times New Roman" w:cs="Times New Roman"/>
          <w:color w:val="000000"/>
          <w:sz w:val="24"/>
          <w:szCs w:val="24"/>
        </w:rPr>
        <w:t>PUNa</w:t>
      </w:r>
      <w:proofErr w:type="spellEnd"/>
      <w:r w:rsidRPr="00F0752F">
        <w:rPr>
          <w:rFonts w:ascii="Times New Roman" w:eastAsia="Times New Roman" w:hAnsi="Times New Roman" w:cs="Times New Roman"/>
          <w:color w:val="000000"/>
          <w:sz w:val="24"/>
          <w:szCs w:val="24"/>
        </w:rPr>
        <w:t xml:space="preserve"> torba zajedništva</w:t>
      </w:r>
    </w:p>
    <w:p w14:paraId="36333FA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3 kapitalna projekta: </w:t>
      </w:r>
    </w:p>
    <w:p w14:paraId="671E2F07"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Adaptacija i sanacija ustanova u OŠ</w:t>
      </w:r>
      <w:r w:rsidRPr="00F0752F">
        <w:rPr>
          <w:rFonts w:ascii="Times New Roman" w:eastAsia="Times New Roman" w:hAnsi="Times New Roman" w:cs="Times New Roman"/>
          <w:sz w:val="24"/>
          <w:szCs w:val="24"/>
        </w:rPr>
        <w:t xml:space="preserve"> - minimalni standard</w:t>
      </w:r>
      <w:r w:rsidRPr="00F0752F">
        <w:rPr>
          <w:rFonts w:ascii="Times New Roman" w:eastAsia="Times New Roman" w:hAnsi="Times New Roman" w:cs="Times New Roman"/>
          <w:color w:val="000000"/>
          <w:sz w:val="24"/>
          <w:szCs w:val="24"/>
        </w:rPr>
        <w:t xml:space="preserve"> </w:t>
      </w:r>
    </w:p>
    <w:p w14:paraId="0BFF0A52"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za škole iznad minimalnog standarda</w:t>
      </w:r>
    </w:p>
    <w:p w14:paraId="523B990C"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udžbenika</w:t>
      </w:r>
    </w:p>
    <w:p w14:paraId="536B301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52217857" w14:textId="7CCAEBCC"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odgoju i obrazovanju u osnovnoj i srednjoj školi (“Narodne novine” broj 87/08, 86/09, </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92/10,</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105/10,</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90/11,</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5/12,</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16/12,</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86/12,</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156/14,</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152/14,</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7/17,</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68/18,</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64/20, 151/22, 155/23</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156/23),</w:t>
      </w:r>
    </w:p>
    <w:p w14:paraId="69127719" w14:textId="0FC4DE5C" w:rsidR="00253F26" w:rsidRPr="00F0752F" w:rsidRDefault="00253F26" w:rsidP="00E80E0A">
      <w:pPr>
        <w:numPr>
          <w:ilvl w:val="0"/>
          <w:numId w:val="34"/>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Zakon o odgoju i obrazovanju na jeziku i pismu nacionalnih manjina („Narodne nov</w:t>
      </w:r>
      <w:r w:rsidR="00E80E0A">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ne” broj 51/00, 56/00),</w:t>
      </w:r>
    </w:p>
    <w:p w14:paraId="046FDD97"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(“Narodne novine” broj 144/21), </w:t>
      </w:r>
    </w:p>
    <w:p w14:paraId="5294A5B9"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planiranju u sustavu proračuna („Narodne novine“ broj 1/24)</w:t>
      </w:r>
    </w:p>
    <w:p w14:paraId="2BA68911" w14:textId="6C77AB79" w:rsidR="00253F26" w:rsidRPr="00F0752F" w:rsidRDefault="00253F26" w:rsidP="00E80E0A">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w:t>
      </w:r>
      <w:proofErr w:type="spellStart"/>
      <w:r w:rsidRPr="00F0752F">
        <w:rPr>
          <w:rFonts w:ascii="Times New Roman" w:eastAsia="Times New Roman" w:hAnsi="Times New Roman" w:cs="Times New Roman"/>
          <w:sz w:val="24"/>
          <w:szCs w:val="24"/>
        </w:rPr>
        <w:t>pročunskom</w:t>
      </w:r>
      <w:proofErr w:type="spellEnd"/>
      <w:r w:rsidRPr="00F0752F">
        <w:rPr>
          <w:rFonts w:ascii="Times New Roman" w:eastAsia="Times New Roman" w:hAnsi="Times New Roman" w:cs="Times New Roman"/>
          <w:sz w:val="24"/>
          <w:szCs w:val="24"/>
        </w:rPr>
        <w:t xml:space="preserve"> računovodstvu („Narodne novine“ broj 78/15, 134/15,</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 47/20,</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 158/23)</w:t>
      </w:r>
    </w:p>
    <w:p w14:paraId="2EE5295E" w14:textId="77777777" w:rsidR="00253F26" w:rsidRPr="00F0752F" w:rsidRDefault="00253F26" w:rsidP="00E80E0A">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 114/22)</w:t>
      </w:r>
    </w:p>
    <w:p w14:paraId="2870CCF9" w14:textId="77777777" w:rsidR="00253F26" w:rsidRPr="00F0752F" w:rsidRDefault="00253F26" w:rsidP="00E80E0A">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 83/23)</w:t>
      </w:r>
    </w:p>
    <w:p w14:paraId="0A742D6C" w14:textId="4D8A7773" w:rsidR="00253F26" w:rsidRPr="00F0752F" w:rsidRDefault="00253F26" w:rsidP="00E80E0A">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98/19, 151/22</w:t>
      </w:r>
      <w:r w:rsidR="00E80E0A">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46/23)</w:t>
      </w:r>
    </w:p>
    <w:p w14:paraId="25FF4E38"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udžbenicima i drugim obrazovnim materijalima za osnovnu i srednju školu (“Narodne novine” broj 116/18, 85/22),</w:t>
      </w:r>
    </w:p>
    <w:p w14:paraId="4E6886D8"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osnovnoškolskog sustava odgoja i obrazovanja (“Narodne novine” broj 111/18, 90/10)</w:t>
      </w:r>
    </w:p>
    <w:p w14:paraId="1B09F7C5"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osnovnoškolski odgoj i obrazovanje (2019.)</w:t>
      </w:r>
    </w:p>
    <w:p w14:paraId="6872F83C"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1DAA146E"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w:t>
      </w:r>
    </w:p>
    <w:p w14:paraId="20DE7264" w14:textId="77777777" w:rsidR="00253F26" w:rsidRPr="00F0752F" w:rsidRDefault="00253F26" w:rsidP="00E80E0A">
      <w:pPr>
        <w:spacing w:after="0" w:line="240" w:lineRule="auto"/>
        <w:jc w:val="both"/>
        <w:rPr>
          <w:rFonts w:ascii="Times New Roman" w:eastAsia="Times New Roman" w:hAnsi="Times New Roman" w:cs="Times New Roman"/>
          <w:b/>
          <w:bCs/>
          <w:color w:val="000000"/>
          <w:sz w:val="24"/>
          <w:szCs w:val="24"/>
        </w:rPr>
      </w:pPr>
    </w:p>
    <w:p w14:paraId="10D7232C"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Ciljevi provedbe programa u razdoblju 2025.-2027:</w:t>
      </w:r>
    </w:p>
    <w:p w14:paraId="286D155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14:paraId="7BD899F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Ciljevi programa uključuju osposobljavanje učenika za samostalni rad, razvoj kreativnosti i radnih navika, poticanje individualnog stvaralaštva, omogućavanje stjecanja vještina i sposobnosti te realizaciju cjelokupnog odgojno-obrazovnog procesa prema suvremenim psihološkim, pedagoškim i metodičkim spoznajama. Program također naglašava poštovanje individualnosti i osobnosti učenika te maksimalno razvijanje potencijala svakog učenika.</w:t>
      </w:r>
    </w:p>
    <w:p w14:paraId="6C11E316" w14:textId="77777777" w:rsidR="00DB04E9" w:rsidRDefault="00DB04E9" w:rsidP="00253F26">
      <w:pPr>
        <w:spacing w:after="0" w:line="240" w:lineRule="auto"/>
        <w:rPr>
          <w:rFonts w:ascii="Times New Roman" w:eastAsia="Times New Roman" w:hAnsi="Times New Roman" w:cs="Times New Roman"/>
          <w:b/>
          <w:bCs/>
          <w:sz w:val="24"/>
          <w:szCs w:val="24"/>
        </w:rPr>
      </w:pPr>
    </w:p>
    <w:p w14:paraId="3F96D5F8" w14:textId="3AF88BA4"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189B6B14"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1D67ABE5" w14:textId="77777777" w:rsidR="00253F26" w:rsidRPr="00F0752F" w:rsidRDefault="00253F26" w:rsidP="00253F26">
      <w:pPr>
        <w:spacing w:after="0" w:line="240" w:lineRule="auto"/>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1"/>
        <w:gridCol w:w="1452"/>
        <w:gridCol w:w="1441"/>
        <w:gridCol w:w="1451"/>
        <w:gridCol w:w="1587"/>
      </w:tblGrid>
      <w:tr w:rsidR="00253F26" w:rsidRPr="00F0752F" w14:paraId="0745C2EA" w14:textId="77777777" w:rsidTr="00E80E0A">
        <w:trPr>
          <w:jc w:val="center"/>
        </w:trPr>
        <w:tc>
          <w:tcPr>
            <w:tcW w:w="3131" w:type="dxa"/>
            <w:shd w:val="clear" w:color="auto" w:fill="auto"/>
            <w:vAlign w:val="center"/>
          </w:tcPr>
          <w:p w14:paraId="2B7F9CE6" w14:textId="54156765" w:rsidR="00253F26" w:rsidRPr="00E80E0A" w:rsidRDefault="00253F26" w:rsidP="00E80E0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 projekta</w:t>
            </w:r>
          </w:p>
        </w:tc>
        <w:tc>
          <w:tcPr>
            <w:tcW w:w="1452" w:type="dxa"/>
            <w:shd w:val="clear" w:color="auto" w:fill="auto"/>
            <w:vAlign w:val="center"/>
          </w:tcPr>
          <w:p w14:paraId="59B2DB13" w14:textId="7E7267F6" w:rsidR="00253F26" w:rsidRPr="00F0752F" w:rsidRDefault="00E80E0A"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3D8B589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rPr>
              <w:t>2024.</w:t>
            </w:r>
          </w:p>
        </w:tc>
        <w:tc>
          <w:tcPr>
            <w:tcW w:w="1441" w:type="dxa"/>
            <w:shd w:val="clear" w:color="auto" w:fill="auto"/>
            <w:vAlign w:val="center"/>
          </w:tcPr>
          <w:p w14:paraId="25D2A04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1C5A99B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51" w:type="dxa"/>
            <w:shd w:val="clear" w:color="auto" w:fill="auto"/>
            <w:vAlign w:val="center"/>
          </w:tcPr>
          <w:p w14:paraId="5AC7822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2026. </w:t>
            </w:r>
          </w:p>
        </w:tc>
        <w:tc>
          <w:tcPr>
            <w:tcW w:w="1587" w:type="dxa"/>
            <w:shd w:val="clear" w:color="auto" w:fill="auto"/>
            <w:vAlign w:val="center"/>
          </w:tcPr>
          <w:p w14:paraId="32D9045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4A89105E"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2027. </w:t>
            </w:r>
          </w:p>
        </w:tc>
      </w:tr>
      <w:tr w:rsidR="00253F26" w:rsidRPr="00F0752F" w14:paraId="283A9DFA" w14:textId="77777777" w:rsidTr="00E80E0A">
        <w:trPr>
          <w:jc w:val="center"/>
        </w:trPr>
        <w:tc>
          <w:tcPr>
            <w:tcW w:w="3131" w:type="dxa"/>
            <w:shd w:val="clear" w:color="auto" w:fill="auto"/>
            <w:vAlign w:val="center"/>
          </w:tcPr>
          <w:p w14:paraId="1A53398A"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highlight w:val="yellow"/>
              </w:rPr>
            </w:pPr>
            <w:r w:rsidRPr="00F0752F">
              <w:rPr>
                <w:rFonts w:ascii="Times New Roman" w:eastAsia="Times New Roman" w:hAnsi="Times New Roman" w:cs="Times New Roman"/>
                <w:b/>
                <w:bCs/>
                <w:i/>
                <w:sz w:val="20"/>
                <w:szCs w:val="20"/>
              </w:rPr>
              <w:t>Aktivnosti</w:t>
            </w:r>
          </w:p>
        </w:tc>
        <w:tc>
          <w:tcPr>
            <w:tcW w:w="1452" w:type="dxa"/>
            <w:shd w:val="clear" w:color="auto" w:fill="auto"/>
            <w:vAlign w:val="center"/>
          </w:tcPr>
          <w:p w14:paraId="05D33542"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rPr>
            </w:pPr>
          </w:p>
        </w:tc>
        <w:tc>
          <w:tcPr>
            <w:tcW w:w="1441" w:type="dxa"/>
            <w:shd w:val="clear" w:color="auto" w:fill="auto"/>
            <w:vAlign w:val="center"/>
          </w:tcPr>
          <w:p w14:paraId="12AEDB7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shd w:val="clear" w:color="auto" w:fill="auto"/>
            <w:vAlign w:val="center"/>
          </w:tcPr>
          <w:p w14:paraId="5925A6A3"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587" w:type="dxa"/>
            <w:shd w:val="clear" w:color="auto" w:fill="auto"/>
            <w:vAlign w:val="center"/>
          </w:tcPr>
          <w:p w14:paraId="1476AF95"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2535E2A2" w14:textId="77777777" w:rsidTr="00E80E0A">
        <w:trPr>
          <w:jc w:val="center"/>
        </w:trPr>
        <w:tc>
          <w:tcPr>
            <w:tcW w:w="3131" w:type="dxa"/>
            <w:shd w:val="clear" w:color="auto" w:fill="auto"/>
            <w:vAlign w:val="center"/>
          </w:tcPr>
          <w:p w14:paraId="6BCB5829" w14:textId="77777777" w:rsidR="00253F26" w:rsidRPr="00F0752F" w:rsidRDefault="00253F26" w:rsidP="00253F26">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Odgojnoobrazovno</w:t>
            </w:r>
            <w:proofErr w:type="spellEnd"/>
            <w:r w:rsidRPr="00F0752F">
              <w:rPr>
                <w:rFonts w:ascii="Times New Roman" w:eastAsia="Times New Roman" w:hAnsi="Times New Roman" w:cs="Times New Roman"/>
                <w:sz w:val="20"/>
                <w:szCs w:val="20"/>
              </w:rPr>
              <w:t xml:space="preserve">, administrativno i tehničko osoblje </w:t>
            </w:r>
          </w:p>
        </w:tc>
        <w:tc>
          <w:tcPr>
            <w:tcW w:w="1452" w:type="dxa"/>
            <w:shd w:val="clear" w:color="auto" w:fill="auto"/>
            <w:vAlign w:val="center"/>
          </w:tcPr>
          <w:p w14:paraId="7301FCA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649.349</w:t>
            </w:r>
          </w:p>
        </w:tc>
        <w:tc>
          <w:tcPr>
            <w:tcW w:w="1441" w:type="dxa"/>
            <w:shd w:val="clear" w:color="auto" w:fill="auto"/>
            <w:vAlign w:val="center"/>
          </w:tcPr>
          <w:p w14:paraId="2E4671E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649.349</w:t>
            </w:r>
          </w:p>
        </w:tc>
        <w:tc>
          <w:tcPr>
            <w:tcW w:w="1451" w:type="dxa"/>
            <w:shd w:val="clear" w:color="auto" w:fill="auto"/>
            <w:vAlign w:val="center"/>
          </w:tcPr>
          <w:p w14:paraId="5F8C7FA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649.349</w:t>
            </w:r>
          </w:p>
        </w:tc>
        <w:tc>
          <w:tcPr>
            <w:tcW w:w="1587" w:type="dxa"/>
            <w:shd w:val="clear" w:color="auto" w:fill="auto"/>
            <w:vAlign w:val="center"/>
          </w:tcPr>
          <w:p w14:paraId="2C0A60F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649.349</w:t>
            </w:r>
          </w:p>
        </w:tc>
      </w:tr>
      <w:tr w:rsidR="00253F26" w:rsidRPr="00F0752F" w14:paraId="4232E82E" w14:textId="77777777" w:rsidTr="00E80E0A">
        <w:trPr>
          <w:trHeight w:val="319"/>
          <w:jc w:val="center"/>
        </w:trPr>
        <w:tc>
          <w:tcPr>
            <w:tcW w:w="3131" w:type="dxa"/>
            <w:shd w:val="clear" w:color="auto" w:fill="auto"/>
            <w:vAlign w:val="center"/>
          </w:tcPr>
          <w:p w14:paraId="1F44159A" w14:textId="77777777" w:rsidR="00253F26" w:rsidRPr="00F0752F" w:rsidRDefault="00253F26" w:rsidP="00253F26">
            <w:pPr>
              <w:spacing w:after="0" w:line="240" w:lineRule="auto"/>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Produženi boravak</w:t>
            </w:r>
          </w:p>
        </w:tc>
        <w:tc>
          <w:tcPr>
            <w:tcW w:w="1452" w:type="dxa"/>
            <w:shd w:val="clear" w:color="auto" w:fill="auto"/>
            <w:vAlign w:val="center"/>
          </w:tcPr>
          <w:p w14:paraId="11FD89F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84.180</w:t>
            </w:r>
          </w:p>
        </w:tc>
        <w:tc>
          <w:tcPr>
            <w:tcW w:w="1441" w:type="dxa"/>
            <w:shd w:val="clear" w:color="auto" w:fill="auto"/>
            <w:vAlign w:val="center"/>
          </w:tcPr>
          <w:p w14:paraId="46A38EF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84.180</w:t>
            </w:r>
          </w:p>
        </w:tc>
        <w:tc>
          <w:tcPr>
            <w:tcW w:w="1451" w:type="dxa"/>
            <w:shd w:val="clear" w:color="auto" w:fill="auto"/>
            <w:vAlign w:val="center"/>
          </w:tcPr>
          <w:p w14:paraId="0BB094B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84.180</w:t>
            </w:r>
          </w:p>
        </w:tc>
        <w:tc>
          <w:tcPr>
            <w:tcW w:w="1587" w:type="dxa"/>
            <w:shd w:val="clear" w:color="auto" w:fill="auto"/>
            <w:vAlign w:val="center"/>
          </w:tcPr>
          <w:p w14:paraId="1045008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84.180</w:t>
            </w:r>
          </w:p>
        </w:tc>
      </w:tr>
      <w:tr w:rsidR="00253F26" w:rsidRPr="00F0752F" w14:paraId="15AD65E3" w14:textId="77777777" w:rsidTr="00E80E0A">
        <w:trPr>
          <w:jc w:val="center"/>
        </w:trPr>
        <w:tc>
          <w:tcPr>
            <w:tcW w:w="3131" w:type="dxa"/>
            <w:shd w:val="clear" w:color="auto" w:fill="auto"/>
            <w:vAlign w:val="center"/>
          </w:tcPr>
          <w:p w14:paraId="3602071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Izborni i dodatni programi</w:t>
            </w:r>
          </w:p>
        </w:tc>
        <w:tc>
          <w:tcPr>
            <w:tcW w:w="1452" w:type="dxa"/>
            <w:shd w:val="clear" w:color="auto" w:fill="auto"/>
            <w:vAlign w:val="center"/>
          </w:tcPr>
          <w:p w14:paraId="06D63FF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8.029</w:t>
            </w:r>
          </w:p>
        </w:tc>
        <w:tc>
          <w:tcPr>
            <w:tcW w:w="1441" w:type="dxa"/>
            <w:shd w:val="clear" w:color="auto" w:fill="auto"/>
            <w:vAlign w:val="center"/>
          </w:tcPr>
          <w:p w14:paraId="6461AFD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9.029</w:t>
            </w:r>
          </w:p>
        </w:tc>
        <w:tc>
          <w:tcPr>
            <w:tcW w:w="1451" w:type="dxa"/>
            <w:shd w:val="clear" w:color="auto" w:fill="auto"/>
            <w:vAlign w:val="center"/>
          </w:tcPr>
          <w:p w14:paraId="12A2B5C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9.029</w:t>
            </w:r>
          </w:p>
        </w:tc>
        <w:tc>
          <w:tcPr>
            <w:tcW w:w="1587" w:type="dxa"/>
            <w:shd w:val="clear" w:color="auto" w:fill="auto"/>
            <w:vAlign w:val="center"/>
          </w:tcPr>
          <w:p w14:paraId="0724466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9.029</w:t>
            </w:r>
          </w:p>
        </w:tc>
      </w:tr>
      <w:tr w:rsidR="00253F26" w:rsidRPr="00F0752F" w14:paraId="19F265F4" w14:textId="77777777" w:rsidTr="00E80E0A">
        <w:trPr>
          <w:jc w:val="center"/>
        </w:trPr>
        <w:tc>
          <w:tcPr>
            <w:tcW w:w="3131" w:type="dxa"/>
            <w:shd w:val="clear" w:color="auto" w:fill="auto"/>
            <w:vAlign w:val="center"/>
          </w:tcPr>
          <w:p w14:paraId="382A7D19" w14:textId="77777777" w:rsidR="00253F26" w:rsidRPr="00F0752F" w:rsidRDefault="00253F26" w:rsidP="00253F26">
            <w:pPr>
              <w:spacing w:after="0" w:line="240" w:lineRule="auto"/>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Sufinanciranje učenika za prehranu, izlete i dr. programe</w:t>
            </w:r>
          </w:p>
        </w:tc>
        <w:tc>
          <w:tcPr>
            <w:tcW w:w="1452" w:type="dxa"/>
            <w:shd w:val="clear" w:color="auto" w:fill="auto"/>
            <w:vAlign w:val="center"/>
          </w:tcPr>
          <w:p w14:paraId="510DF46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47.002</w:t>
            </w:r>
          </w:p>
        </w:tc>
        <w:tc>
          <w:tcPr>
            <w:tcW w:w="1441" w:type="dxa"/>
            <w:shd w:val="clear" w:color="auto" w:fill="auto"/>
            <w:vAlign w:val="center"/>
          </w:tcPr>
          <w:p w14:paraId="1F6723B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47.253</w:t>
            </w:r>
          </w:p>
        </w:tc>
        <w:tc>
          <w:tcPr>
            <w:tcW w:w="1451" w:type="dxa"/>
            <w:shd w:val="clear" w:color="auto" w:fill="auto"/>
            <w:vAlign w:val="center"/>
          </w:tcPr>
          <w:p w14:paraId="52D0D6D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47.253</w:t>
            </w:r>
          </w:p>
        </w:tc>
        <w:tc>
          <w:tcPr>
            <w:tcW w:w="1587" w:type="dxa"/>
            <w:shd w:val="clear" w:color="auto" w:fill="auto"/>
            <w:vAlign w:val="center"/>
          </w:tcPr>
          <w:p w14:paraId="30CF40B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47.253</w:t>
            </w:r>
          </w:p>
        </w:tc>
      </w:tr>
      <w:tr w:rsidR="00253F26" w:rsidRPr="00F0752F" w14:paraId="6AA52FE0" w14:textId="77777777" w:rsidTr="00E80E0A">
        <w:trPr>
          <w:jc w:val="center"/>
        </w:trPr>
        <w:tc>
          <w:tcPr>
            <w:tcW w:w="3131" w:type="dxa"/>
            <w:shd w:val="clear" w:color="auto" w:fill="auto"/>
            <w:vAlign w:val="center"/>
          </w:tcPr>
          <w:p w14:paraId="033E015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Objekti školskih zgrada i šire javne potrebe</w:t>
            </w:r>
          </w:p>
        </w:tc>
        <w:tc>
          <w:tcPr>
            <w:tcW w:w="1452" w:type="dxa"/>
            <w:shd w:val="clear" w:color="auto" w:fill="auto"/>
            <w:vAlign w:val="center"/>
          </w:tcPr>
          <w:p w14:paraId="7CC5DC7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36.624</w:t>
            </w:r>
          </w:p>
        </w:tc>
        <w:tc>
          <w:tcPr>
            <w:tcW w:w="1441" w:type="dxa"/>
            <w:shd w:val="clear" w:color="auto" w:fill="auto"/>
            <w:vAlign w:val="center"/>
          </w:tcPr>
          <w:p w14:paraId="4DA8939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35.061</w:t>
            </w:r>
          </w:p>
        </w:tc>
        <w:tc>
          <w:tcPr>
            <w:tcW w:w="1451" w:type="dxa"/>
            <w:shd w:val="clear" w:color="auto" w:fill="auto"/>
            <w:vAlign w:val="center"/>
          </w:tcPr>
          <w:p w14:paraId="57339D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35.061</w:t>
            </w:r>
          </w:p>
        </w:tc>
        <w:tc>
          <w:tcPr>
            <w:tcW w:w="1587" w:type="dxa"/>
            <w:shd w:val="clear" w:color="auto" w:fill="auto"/>
            <w:vAlign w:val="center"/>
          </w:tcPr>
          <w:p w14:paraId="7226F78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35.061</w:t>
            </w:r>
          </w:p>
          <w:p w14:paraId="5BF1E9D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4B1AFF2C" w14:textId="77777777" w:rsidTr="00E80E0A">
        <w:trPr>
          <w:jc w:val="center"/>
        </w:trPr>
        <w:tc>
          <w:tcPr>
            <w:tcW w:w="3131" w:type="dxa"/>
            <w:shd w:val="clear" w:color="auto" w:fill="auto"/>
            <w:vAlign w:val="center"/>
          </w:tcPr>
          <w:p w14:paraId="5E2AA2D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 škola nacionalnih manjina</w:t>
            </w:r>
          </w:p>
        </w:tc>
        <w:tc>
          <w:tcPr>
            <w:tcW w:w="1452" w:type="dxa"/>
            <w:shd w:val="clear" w:color="auto" w:fill="auto"/>
            <w:vAlign w:val="center"/>
          </w:tcPr>
          <w:p w14:paraId="24B6766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1.522</w:t>
            </w:r>
          </w:p>
        </w:tc>
        <w:tc>
          <w:tcPr>
            <w:tcW w:w="1441" w:type="dxa"/>
            <w:shd w:val="clear" w:color="auto" w:fill="auto"/>
            <w:vAlign w:val="center"/>
          </w:tcPr>
          <w:p w14:paraId="06E9859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1.522</w:t>
            </w:r>
          </w:p>
        </w:tc>
        <w:tc>
          <w:tcPr>
            <w:tcW w:w="1451" w:type="dxa"/>
            <w:shd w:val="clear" w:color="auto" w:fill="auto"/>
            <w:vAlign w:val="center"/>
          </w:tcPr>
          <w:p w14:paraId="47B6DDD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1.522</w:t>
            </w:r>
          </w:p>
        </w:tc>
        <w:tc>
          <w:tcPr>
            <w:tcW w:w="1587" w:type="dxa"/>
            <w:shd w:val="clear" w:color="auto" w:fill="auto"/>
            <w:vAlign w:val="center"/>
          </w:tcPr>
          <w:p w14:paraId="4D68DE0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1.522</w:t>
            </w:r>
          </w:p>
        </w:tc>
      </w:tr>
      <w:tr w:rsidR="00253F26" w:rsidRPr="00F0752F" w14:paraId="2A924A72" w14:textId="77777777" w:rsidTr="00E80E0A">
        <w:trPr>
          <w:jc w:val="center"/>
        </w:trPr>
        <w:tc>
          <w:tcPr>
            <w:tcW w:w="3131" w:type="dxa"/>
            <w:shd w:val="clear" w:color="auto" w:fill="auto"/>
            <w:vAlign w:val="center"/>
          </w:tcPr>
          <w:p w14:paraId="65BC172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Redoviti program odgoja i obrazovanja</w:t>
            </w:r>
          </w:p>
        </w:tc>
        <w:tc>
          <w:tcPr>
            <w:tcW w:w="1452" w:type="dxa"/>
            <w:shd w:val="clear" w:color="auto" w:fill="auto"/>
            <w:vAlign w:val="center"/>
          </w:tcPr>
          <w:p w14:paraId="7BD0D0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44.954</w:t>
            </w:r>
          </w:p>
        </w:tc>
        <w:tc>
          <w:tcPr>
            <w:tcW w:w="1441" w:type="dxa"/>
            <w:shd w:val="clear" w:color="auto" w:fill="auto"/>
            <w:vAlign w:val="center"/>
          </w:tcPr>
          <w:p w14:paraId="14D4802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55.754</w:t>
            </w:r>
          </w:p>
        </w:tc>
        <w:tc>
          <w:tcPr>
            <w:tcW w:w="1451" w:type="dxa"/>
            <w:shd w:val="clear" w:color="auto" w:fill="auto"/>
            <w:vAlign w:val="center"/>
          </w:tcPr>
          <w:p w14:paraId="3745320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55.754</w:t>
            </w:r>
          </w:p>
        </w:tc>
        <w:tc>
          <w:tcPr>
            <w:tcW w:w="1587" w:type="dxa"/>
            <w:shd w:val="clear" w:color="auto" w:fill="auto"/>
            <w:vAlign w:val="center"/>
          </w:tcPr>
          <w:p w14:paraId="749C486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55.754</w:t>
            </w:r>
          </w:p>
        </w:tc>
      </w:tr>
      <w:tr w:rsidR="00253F26" w:rsidRPr="00F0752F" w14:paraId="7BD92A96" w14:textId="77777777" w:rsidTr="00E80E0A">
        <w:trPr>
          <w:jc w:val="center"/>
        </w:trPr>
        <w:tc>
          <w:tcPr>
            <w:tcW w:w="3131" w:type="dxa"/>
            <w:shd w:val="clear" w:color="auto" w:fill="auto"/>
            <w:vAlign w:val="center"/>
          </w:tcPr>
          <w:p w14:paraId="493EC5B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Prijateljstvo bez granica</w:t>
            </w:r>
          </w:p>
        </w:tc>
        <w:tc>
          <w:tcPr>
            <w:tcW w:w="1452" w:type="dxa"/>
            <w:shd w:val="clear" w:color="auto" w:fill="auto"/>
            <w:vAlign w:val="center"/>
          </w:tcPr>
          <w:p w14:paraId="0833D03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777</w:t>
            </w:r>
          </w:p>
        </w:tc>
        <w:tc>
          <w:tcPr>
            <w:tcW w:w="1441" w:type="dxa"/>
            <w:shd w:val="clear" w:color="auto" w:fill="auto"/>
            <w:vAlign w:val="center"/>
          </w:tcPr>
          <w:p w14:paraId="46C722B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777</w:t>
            </w:r>
          </w:p>
        </w:tc>
        <w:tc>
          <w:tcPr>
            <w:tcW w:w="1451" w:type="dxa"/>
            <w:shd w:val="clear" w:color="auto" w:fill="auto"/>
            <w:vAlign w:val="center"/>
          </w:tcPr>
          <w:p w14:paraId="608CDAA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777</w:t>
            </w:r>
          </w:p>
        </w:tc>
        <w:tc>
          <w:tcPr>
            <w:tcW w:w="1587" w:type="dxa"/>
            <w:shd w:val="clear" w:color="auto" w:fill="auto"/>
            <w:vAlign w:val="center"/>
          </w:tcPr>
          <w:p w14:paraId="16ACBCF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777</w:t>
            </w:r>
          </w:p>
        </w:tc>
      </w:tr>
      <w:tr w:rsidR="00253F26" w:rsidRPr="00F0752F" w14:paraId="608F2120" w14:textId="77777777" w:rsidTr="00E80E0A">
        <w:trPr>
          <w:jc w:val="center"/>
        </w:trPr>
        <w:tc>
          <w:tcPr>
            <w:tcW w:w="3131" w:type="dxa"/>
            <w:shd w:val="clear" w:color="auto" w:fill="auto"/>
            <w:vAlign w:val="center"/>
          </w:tcPr>
          <w:p w14:paraId="5543AFC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Mentorstvo</w:t>
            </w:r>
          </w:p>
        </w:tc>
        <w:tc>
          <w:tcPr>
            <w:tcW w:w="1452" w:type="dxa"/>
            <w:shd w:val="clear" w:color="auto" w:fill="auto"/>
            <w:vAlign w:val="center"/>
          </w:tcPr>
          <w:p w14:paraId="20BC60A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w:t>
            </w:r>
          </w:p>
        </w:tc>
        <w:tc>
          <w:tcPr>
            <w:tcW w:w="1441" w:type="dxa"/>
            <w:shd w:val="clear" w:color="auto" w:fill="auto"/>
            <w:vAlign w:val="center"/>
          </w:tcPr>
          <w:p w14:paraId="75D4D94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w:t>
            </w:r>
          </w:p>
        </w:tc>
        <w:tc>
          <w:tcPr>
            <w:tcW w:w="1451" w:type="dxa"/>
            <w:shd w:val="clear" w:color="auto" w:fill="auto"/>
            <w:vAlign w:val="center"/>
          </w:tcPr>
          <w:p w14:paraId="01A1821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w:t>
            </w:r>
          </w:p>
        </w:tc>
        <w:tc>
          <w:tcPr>
            <w:tcW w:w="1587" w:type="dxa"/>
            <w:shd w:val="clear" w:color="auto" w:fill="auto"/>
            <w:vAlign w:val="center"/>
          </w:tcPr>
          <w:p w14:paraId="2C0896D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w:t>
            </w:r>
          </w:p>
        </w:tc>
      </w:tr>
      <w:tr w:rsidR="00253F26" w:rsidRPr="00F0752F" w14:paraId="3DE47C68" w14:textId="77777777" w:rsidTr="00E80E0A">
        <w:trPr>
          <w:jc w:val="center"/>
        </w:trPr>
        <w:tc>
          <w:tcPr>
            <w:tcW w:w="3131" w:type="dxa"/>
            <w:shd w:val="clear" w:color="auto" w:fill="auto"/>
            <w:vAlign w:val="center"/>
          </w:tcPr>
          <w:p w14:paraId="6DF6B3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Zavičajna nastava</w:t>
            </w:r>
          </w:p>
        </w:tc>
        <w:tc>
          <w:tcPr>
            <w:tcW w:w="1452" w:type="dxa"/>
            <w:shd w:val="clear" w:color="auto" w:fill="auto"/>
            <w:vAlign w:val="center"/>
          </w:tcPr>
          <w:p w14:paraId="2C4BB3C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1.300</w:t>
            </w:r>
          </w:p>
        </w:tc>
        <w:tc>
          <w:tcPr>
            <w:tcW w:w="1441" w:type="dxa"/>
            <w:shd w:val="clear" w:color="auto" w:fill="auto"/>
            <w:vAlign w:val="center"/>
          </w:tcPr>
          <w:p w14:paraId="6F3CADB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1.300</w:t>
            </w:r>
          </w:p>
        </w:tc>
        <w:tc>
          <w:tcPr>
            <w:tcW w:w="1451" w:type="dxa"/>
            <w:shd w:val="clear" w:color="auto" w:fill="auto"/>
            <w:vAlign w:val="center"/>
          </w:tcPr>
          <w:p w14:paraId="05E1FA5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1.300</w:t>
            </w:r>
          </w:p>
        </w:tc>
        <w:tc>
          <w:tcPr>
            <w:tcW w:w="1587" w:type="dxa"/>
            <w:shd w:val="clear" w:color="auto" w:fill="auto"/>
            <w:vAlign w:val="center"/>
          </w:tcPr>
          <w:p w14:paraId="494D849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1.300</w:t>
            </w:r>
          </w:p>
        </w:tc>
      </w:tr>
      <w:tr w:rsidR="00253F26" w:rsidRPr="00F0752F" w14:paraId="6C06D0D1" w14:textId="77777777" w:rsidTr="00E80E0A">
        <w:trPr>
          <w:jc w:val="center"/>
        </w:trPr>
        <w:tc>
          <w:tcPr>
            <w:tcW w:w="3131" w:type="dxa"/>
            <w:shd w:val="clear" w:color="auto" w:fill="auto"/>
            <w:vAlign w:val="center"/>
          </w:tcPr>
          <w:p w14:paraId="01857CAC"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Tekući projekt</w:t>
            </w:r>
          </w:p>
        </w:tc>
        <w:tc>
          <w:tcPr>
            <w:tcW w:w="1452" w:type="dxa"/>
            <w:shd w:val="clear" w:color="auto" w:fill="auto"/>
            <w:vAlign w:val="center"/>
          </w:tcPr>
          <w:p w14:paraId="790C929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1" w:type="dxa"/>
            <w:shd w:val="clear" w:color="auto" w:fill="auto"/>
            <w:vAlign w:val="center"/>
          </w:tcPr>
          <w:p w14:paraId="7261CA2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51" w:type="dxa"/>
            <w:shd w:val="clear" w:color="auto" w:fill="auto"/>
            <w:vAlign w:val="center"/>
          </w:tcPr>
          <w:p w14:paraId="2C964C2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587" w:type="dxa"/>
            <w:shd w:val="clear" w:color="auto" w:fill="auto"/>
            <w:vAlign w:val="center"/>
          </w:tcPr>
          <w:p w14:paraId="1CF487B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3CD7079A" w14:textId="77777777" w:rsidTr="00E80E0A">
        <w:trPr>
          <w:jc w:val="center"/>
        </w:trPr>
        <w:tc>
          <w:tcPr>
            <w:tcW w:w="3131" w:type="dxa"/>
            <w:shd w:val="clear" w:color="auto" w:fill="auto"/>
            <w:vAlign w:val="center"/>
          </w:tcPr>
          <w:p w14:paraId="5C85C641" w14:textId="77777777" w:rsidR="00253F26" w:rsidRPr="00F0752F" w:rsidRDefault="00253F26" w:rsidP="00253F26">
            <w:pPr>
              <w:spacing w:after="0" w:line="240" w:lineRule="auto"/>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 xml:space="preserve">Pomoćnici u nastavi – </w:t>
            </w:r>
            <w:proofErr w:type="spellStart"/>
            <w:r w:rsidRPr="00F0752F">
              <w:rPr>
                <w:rFonts w:ascii="Times New Roman" w:eastAsia="Times New Roman" w:hAnsi="Times New Roman" w:cs="Times New Roman"/>
                <w:iCs/>
                <w:sz w:val="20"/>
                <w:szCs w:val="20"/>
              </w:rPr>
              <w:t>PUNa</w:t>
            </w:r>
            <w:proofErr w:type="spellEnd"/>
            <w:r w:rsidRPr="00F0752F">
              <w:rPr>
                <w:rFonts w:ascii="Times New Roman" w:eastAsia="Times New Roman" w:hAnsi="Times New Roman" w:cs="Times New Roman"/>
                <w:iCs/>
                <w:sz w:val="20"/>
                <w:szCs w:val="20"/>
              </w:rPr>
              <w:t xml:space="preserve"> torba zajedništva II</w:t>
            </w:r>
          </w:p>
        </w:tc>
        <w:tc>
          <w:tcPr>
            <w:tcW w:w="1452" w:type="dxa"/>
            <w:shd w:val="clear" w:color="auto" w:fill="auto"/>
            <w:vAlign w:val="center"/>
          </w:tcPr>
          <w:p w14:paraId="13138DD9" w14:textId="77777777" w:rsidR="00253F26" w:rsidRPr="00F0752F" w:rsidRDefault="00253F26" w:rsidP="00253F26">
            <w:pPr>
              <w:spacing w:after="0" w:line="240" w:lineRule="auto"/>
              <w:jc w:val="right"/>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0,00</w:t>
            </w:r>
          </w:p>
        </w:tc>
        <w:tc>
          <w:tcPr>
            <w:tcW w:w="1441" w:type="dxa"/>
            <w:shd w:val="clear" w:color="auto" w:fill="auto"/>
            <w:vAlign w:val="center"/>
          </w:tcPr>
          <w:p w14:paraId="70357653" w14:textId="77777777" w:rsidR="00253F26" w:rsidRPr="00F0752F" w:rsidRDefault="00253F26" w:rsidP="00253F26">
            <w:pPr>
              <w:spacing w:after="0" w:line="240" w:lineRule="auto"/>
              <w:jc w:val="right"/>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3.740</w:t>
            </w:r>
          </w:p>
        </w:tc>
        <w:tc>
          <w:tcPr>
            <w:tcW w:w="1451" w:type="dxa"/>
            <w:shd w:val="clear" w:color="auto" w:fill="auto"/>
            <w:vAlign w:val="center"/>
          </w:tcPr>
          <w:p w14:paraId="4E094CB5" w14:textId="77777777" w:rsidR="00253F26" w:rsidRPr="00F0752F" w:rsidRDefault="00253F26" w:rsidP="00253F26">
            <w:pPr>
              <w:spacing w:after="0" w:line="240" w:lineRule="auto"/>
              <w:jc w:val="right"/>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10.620</w:t>
            </w:r>
          </w:p>
        </w:tc>
        <w:tc>
          <w:tcPr>
            <w:tcW w:w="1587" w:type="dxa"/>
            <w:shd w:val="clear" w:color="auto" w:fill="auto"/>
            <w:vAlign w:val="center"/>
          </w:tcPr>
          <w:p w14:paraId="55D08DA6" w14:textId="77777777" w:rsidR="00253F26" w:rsidRPr="00F0752F" w:rsidRDefault="00253F26" w:rsidP="00253F26">
            <w:pPr>
              <w:spacing w:after="0" w:line="240" w:lineRule="auto"/>
              <w:jc w:val="right"/>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10.620</w:t>
            </w:r>
          </w:p>
        </w:tc>
      </w:tr>
      <w:tr w:rsidR="00253F26" w:rsidRPr="00F0752F" w14:paraId="51B8C106" w14:textId="77777777" w:rsidTr="00E80E0A">
        <w:trPr>
          <w:jc w:val="center"/>
        </w:trPr>
        <w:tc>
          <w:tcPr>
            <w:tcW w:w="3131" w:type="dxa"/>
            <w:shd w:val="clear" w:color="auto" w:fill="auto"/>
            <w:vAlign w:val="center"/>
          </w:tcPr>
          <w:p w14:paraId="204B60CF"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Kapitalni projekti</w:t>
            </w:r>
          </w:p>
        </w:tc>
        <w:tc>
          <w:tcPr>
            <w:tcW w:w="1452" w:type="dxa"/>
            <w:shd w:val="clear" w:color="auto" w:fill="auto"/>
            <w:vAlign w:val="center"/>
          </w:tcPr>
          <w:p w14:paraId="06CDB21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1" w:type="dxa"/>
            <w:shd w:val="clear" w:color="auto" w:fill="auto"/>
            <w:vAlign w:val="center"/>
          </w:tcPr>
          <w:p w14:paraId="1C356AA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51" w:type="dxa"/>
            <w:shd w:val="clear" w:color="auto" w:fill="auto"/>
            <w:vAlign w:val="center"/>
          </w:tcPr>
          <w:p w14:paraId="484A5EA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587" w:type="dxa"/>
            <w:shd w:val="clear" w:color="auto" w:fill="auto"/>
            <w:vAlign w:val="center"/>
          </w:tcPr>
          <w:p w14:paraId="681D93B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0999FDF4" w14:textId="77777777" w:rsidTr="00E80E0A">
        <w:trPr>
          <w:jc w:val="center"/>
        </w:trPr>
        <w:tc>
          <w:tcPr>
            <w:tcW w:w="3131" w:type="dxa"/>
            <w:shd w:val="clear" w:color="auto" w:fill="auto"/>
            <w:vAlign w:val="center"/>
          </w:tcPr>
          <w:p w14:paraId="37D1F273" w14:textId="77777777" w:rsidR="00253F26" w:rsidRPr="00F0752F" w:rsidRDefault="00253F26" w:rsidP="00253F26">
            <w:pPr>
              <w:spacing w:after="0" w:line="240" w:lineRule="auto"/>
              <w:rPr>
                <w:rFonts w:ascii="Times New Roman" w:eastAsia="Times New Roman" w:hAnsi="Times New Roman" w:cs="Times New Roman"/>
                <w:i/>
                <w:sz w:val="20"/>
                <w:szCs w:val="20"/>
                <w:highlight w:val="yellow"/>
              </w:rPr>
            </w:pPr>
            <w:r w:rsidRPr="00F0752F">
              <w:rPr>
                <w:rFonts w:ascii="Times New Roman" w:eastAsia="Times New Roman" w:hAnsi="Times New Roman" w:cs="Times New Roman"/>
                <w:sz w:val="20"/>
                <w:szCs w:val="20"/>
              </w:rPr>
              <w:t>Nabava opreme - minimalni standard</w:t>
            </w:r>
          </w:p>
        </w:tc>
        <w:tc>
          <w:tcPr>
            <w:tcW w:w="1452" w:type="dxa"/>
            <w:shd w:val="clear" w:color="auto" w:fill="auto"/>
            <w:vAlign w:val="center"/>
          </w:tcPr>
          <w:p w14:paraId="0C4EF58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4.402</w:t>
            </w:r>
          </w:p>
        </w:tc>
        <w:tc>
          <w:tcPr>
            <w:tcW w:w="1441" w:type="dxa"/>
            <w:shd w:val="clear" w:color="auto" w:fill="auto"/>
            <w:vAlign w:val="center"/>
          </w:tcPr>
          <w:p w14:paraId="4C2D138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4.402</w:t>
            </w:r>
          </w:p>
        </w:tc>
        <w:tc>
          <w:tcPr>
            <w:tcW w:w="1451" w:type="dxa"/>
            <w:shd w:val="clear" w:color="auto" w:fill="auto"/>
            <w:vAlign w:val="center"/>
          </w:tcPr>
          <w:p w14:paraId="78530EB0" w14:textId="77777777" w:rsidR="00253F26" w:rsidRPr="00F0752F" w:rsidRDefault="00253F26" w:rsidP="00253F26">
            <w:pPr>
              <w:spacing w:after="0" w:line="240" w:lineRule="auto"/>
              <w:jc w:val="right"/>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4.402</w:t>
            </w:r>
          </w:p>
        </w:tc>
        <w:tc>
          <w:tcPr>
            <w:tcW w:w="1587" w:type="dxa"/>
            <w:shd w:val="clear" w:color="auto" w:fill="auto"/>
            <w:vAlign w:val="center"/>
          </w:tcPr>
          <w:p w14:paraId="25675E51" w14:textId="77777777" w:rsidR="00253F26" w:rsidRPr="00F0752F" w:rsidRDefault="00253F26" w:rsidP="00253F26">
            <w:pPr>
              <w:spacing w:after="0" w:line="240" w:lineRule="auto"/>
              <w:jc w:val="right"/>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4.402</w:t>
            </w:r>
          </w:p>
        </w:tc>
      </w:tr>
      <w:tr w:rsidR="00253F26" w:rsidRPr="00F0752F" w14:paraId="6FCA3D2B" w14:textId="77777777" w:rsidTr="00E80E0A">
        <w:trPr>
          <w:jc w:val="center"/>
        </w:trPr>
        <w:tc>
          <w:tcPr>
            <w:tcW w:w="3131" w:type="dxa"/>
            <w:shd w:val="clear" w:color="auto" w:fill="auto"/>
            <w:vAlign w:val="center"/>
          </w:tcPr>
          <w:p w14:paraId="73B039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Adaptacija i sanacija ustanova u OŠ - minimalni standard</w:t>
            </w:r>
          </w:p>
        </w:tc>
        <w:tc>
          <w:tcPr>
            <w:tcW w:w="1452" w:type="dxa"/>
            <w:shd w:val="clear" w:color="auto" w:fill="auto"/>
            <w:vAlign w:val="center"/>
          </w:tcPr>
          <w:p w14:paraId="4AA573B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2.248</w:t>
            </w:r>
          </w:p>
        </w:tc>
        <w:tc>
          <w:tcPr>
            <w:tcW w:w="1441" w:type="dxa"/>
            <w:shd w:val="clear" w:color="auto" w:fill="auto"/>
            <w:vAlign w:val="center"/>
          </w:tcPr>
          <w:p w14:paraId="4855070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2.248</w:t>
            </w:r>
          </w:p>
        </w:tc>
        <w:tc>
          <w:tcPr>
            <w:tcW w:w="1451" w:type="dxa"/>
            <w:shd w:val="clear" w:color="auto" w:fill="auto"/>
            <w:vAlign w:val="center"/>
          </w:tcPr>
          <w:p w14:paraId="00FB5F5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2.248</w:t>
            </w:r>
          </w:p>
        </w:tc>
        <w:tc>
          <w:tcPr>
            <w:tcW w:w="1587" w:type="dxa"/>
            <w:shd w:val="clear" w:color="auto" w:fill="auto"/>
            <w:vAlign w:val="center"/>
          </w:tcPr>
          <w:p w14:paraId="4684CD7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2.248</w:t>
            </w:r>
          </w:p>
        </w:tc>
      </w:tr>
      <w:tr w:rsidR="00253F26" w:rsidRPr="00F0752F" w14:paraId="52936A77" w14:textId="77777777" w:rsidTr="00E80E0A">
        <w:trPr>
          <w:jc w:val="center"/>
        </w:trPr>
        <w:tc>
          <w:tcPr>
            <w:tcW w:w="3131" w:type="dxa"/>
            <w:shd w:val="clear" w:color="auto" w:fill="auto"/>
            <w:vAlign w:val="center"/>
          </w:tcPr>
          <w:p w14:paraId="3C998D1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škole iznad minimalnog standarda</w:t>
            </w:r>
          </w:p>
        </w:tc>
        <w:tc>
          <w:tcPr>
            <w:tcW w:w="1452" w:type="dxa"/>
            <w:shd w:val="clear" w:color="auto" w:fill="auto"/>
            <w:vAlign w:val="center"/>
          </w:tcPr>
          <w:p w14:paraId="69C759F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16.275</w:t>
            </w:r>
          </w:p>
        </w:tc>
        <w:tc>
          <w:tcPr>
            <w:tcW w:w="1441" w:type="dxa"/>
            <w:shd w:val="clear" w:color="auto" w:fill="auto"/>
            <w:vAlign w:val="center"/>
          </w:tcPr>
          <w:p w14:paraId="1FD4318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21.217</w:t>
            </w:r>
          </w:p>
        </w:tc>
        <w:tc>
          <w:tcPr>
            <w:tcW w:w="1451" w:type="dxa"/>
            <w:shd w:val="clear" w:color="auto" w:fill="auto"/>
            <w:vAlign w:val="center"/>
          </w:tcPr>
          <w:p w14:paraId="2A7DC49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21.217</w:t>
            </w:r>
          </w:p>
        </w:tc>
        <w:tc>
          <w:tcPr>
            <w:tcW w:w="1587" w:type="dxa"/>
            <w:shd w:val="clear" w:color="auto" w:fill="auto"/>
            <w:vAlign w:val="center"/>
          </w:tcPr>
          <w:p w14:paraId="35ECA56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21.217</w:t>
            </w:r>
          </w:p>
        </w:tc>
      </w:tr>
      <w:tr w:rsidR="00253F26" w:rsidRPr="00F0752F" w14:paraId="681E1BFD" w14:textId="77777777" w:rsidTr="00E80E0A">
        <w:trPr>
          <w:jc w:val="center"/>
        </w:trPr>
        <w:tc>
          <w:tcPr>
            <w:tcW w:w="3131" w:type="dxa"/>
            <w:shd w:val="clear" w:color="auto" w:fill="auto"/>
            <w:vAlign w:val="center"/>
          </w:tcPr>
          <w:p w14:paraId="7C683A9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udžbenika</w:t>
            </w:r>
          </w:p>
        </w:tc>
        <w:tc>
          <w:tcPr>
            <w:tcW w:w="1452" w:type="dxa"/>
            <w:shd w:val="clear" w:color="auto" w:fill="auto"/>
            <w:vAlign w:val="center"/>
          </w:tcPr>
          <w:p w14:paraId="459C60C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5.112</w:t>
            </w:r>
          </w:p>
        </w:tc>
        <w:tc>
          <w:tcPr>
            <w:tcW w:w="1441" w:type="dxa"/>
            <w:shd w:val="clear" w:color="auto" w:fill="auto"/>
            <w:vAlign w:val="center"/>
          </w:tcPr>
          <w:p w14:paraId="1B39E63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5.112</w:t>
            </w:r>
          </w:p>
        </w:tc>
        <w:tc>
          <w:tcPr>
            <w:tcW w:w="1451" w:type="dxa"/>
            <w:shd w:val="clear" w:color="auto" w:fill="auto"/>
            <w:vAlign w:val="center"/>
          </w:tcPr>
          <w:p w14:paraId="1740EA9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5.112</w:t>
            </w:r>
          </w:p>
        </w:tc>
        <w:tc>
          <w:tcPr>
            <w:tcW w:w="1587" w:type="dxa"/>
            <w:shd w:val="clear" w:color="auto" w:fill="auto"/>
            <w:vAlign w:val="center"/>
          </w:tcPr>
          <w:p w14:paraId="3073DE2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5.112</w:t>
            </w:r>
          </w:p>
        </w:tc>
      </w:tr>
      <w:tr w:rsidR="00253F26" w:rsidRPr="00F0752F" w14:paraId="336804B9" w14:textId="77777777" w:rsidTr="00E80E0A">
        <w:trPr>
          <w:jc w:val="center"/>
        </w:trPr>
        <w:tc>
          <w:tcPr>
            <w:tcW w:w="3131" w:type="dxa"/>
            <w:shd w:val="clear" w:color="auto" w:fill="auto"/>
            <w:vAlign w:val="center"/>
          </w:tcPr>
          <w:p w14:paraId="66249DFD"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program </w:t>
            </w:r>
          </w:p>
        </w:tc>
        <w:tc>
          <w:tcPr>
            <w:tcW w:w="1452" w:type="dxa"/>
            <w:shd w:val="clear" w:color="auto" w:fill="auto"/>
            <w:vAlign w:val="center"/>
          </w:tcPr>
          <w:p w14:paraId="25CDCE06"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902.172</w:t>
            </w:r>
          </w:p>
        </w:tc>
        <w:tc>
          <w:tcPr>
            <w:tcW w:w="1441" w:type="dxa"/>
            <w:shd w:val="clear" w:color="auto" w:fill="auto"/>
            <w:vAlign w:val="center"/>
          </w:tcPr>
          <w:p w14:paraId="63659139"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921.342</w:t>
            </w:r>
          </w:p>
        </w:tc>
        <w:tc>
          <w:tcPr>
            <w:tcW w:w="1451" w:type="dxa"/>
            <w:shd w:val="clear" w:color="auto" w:fill="auto"/>
            <w:vAlign w:val="center"/>
          </w:tcPr>
          <w:p w14:paraId="4A8117C4"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928.222</w:t>
            </w:r>
          </w:p>
        </w:tc>
        <w:tc>
          <w:tcPr>
            <w:tcW w:w="1587" w:type="dxa"/>
            <w:shd w:val="clear" w:color="auto" w:fill="auto"/>
            <w:vAlign w:val="center"/>
          </w:tcPr>
          <w:p w14:paraId="55798ECC"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928.222</w:t>
            </w:r>
          </w:p>
        </w:tc>
      </w:tr>
    </w:tbl>
    <w:p w14:paraId="3889F42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1F68C9A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120BB4D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6625CBB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w:t>
      </w:r>
      <w:proofErr w:type="spellStart"/>
      <w:r w:rsidRPr="00F0752F">
        <w:rPr>
          <w:rFonts w:ascii="Times New Roman" w:eastAsia="Times New Roman" w:hAnsi="Times New Roman" w:cs="Times New Roman"/>
          <w:b/>
          <w:sz w:val="24"/>
          <w:szCs w:val="24"/>
        </w:rPr>
        <w:t>Odgojnoobrazovno</w:t>
      </w:r>
      <w:proofErr w:type="spellEnd"/>
      <w:r w:rsidRPr="00F0752F">
        <w:rPr>
          <w:rFonts w:ascii="Times New Roman" w:eastAsia="Times New Roman" w:hAnsi="Times New Roman" w:cs="Times New Roman"/>
          <w:b/>
          <w:sz w:val="24"/>
          <w:szCs w:val="24"/>
        </w:rPr>
        <w:t xml:space="preserve">, administrativno i tehničko osoblje </w:t>
      </w:r>
    </w:p>
    <w:p w14:paraId="5305E28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okviru ove aktivnosti, financirane iz pomoći za minimalni standard decentraliziranih funkcija, odnosno iz sredstava osiguranih u Državnom proračunu i proračunu Ministarstva znanosti i obrazovanja, planirano je financiranje tekućih izdataka škole.  Glavnina rashoda namijenjena je pokrivanju rashoda poslovanja i to rashoda: službenih putovanja i edukacija zaposlenih, nabavu uredskog materijala, plaćanja energije, materijala i usluga tekućeg održavanja, usluga telefona, pošte i prijevoza, komunalnih usluga, računalnih usluga, zdravstvenih usluga i ostalih usluga, te ostalih nespomenutih rashoda poslovanja, čija se visina </w:t>
      </w:r>
      <w:r w:rsidRPr="00F0752F">
        <w:rPr>
          <w:rFonts w:ascii="Times New Roman" w:eastAsia="Times New Roman" w:hAnsi="Times New Roman" w:cs="Times New Roman"/>
          <w:sz w:val="24"/>
          <w:szCs w:val="24"/>
        </w:rPr>
        <w:lastRenderedPageBreak/>
        <w:t xml:space="preserve">utvrđuje godišnjom Odlukom o kriterijima, mjerilima i načinu financiranja decentraliziranih funkcija osnovnog školstva Grada Poreča, koja se donosi početkom proračunske godine i odnosi se na tekuću godinu. </w:t>
      </w:r>
    </w:p>
    <w:p w14:paraId="23CF6EB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Također, u ovoj aktivnosti prikazuju se i sredstva za plaće zaposlenih za redovan rad, prekovremeni rad, posebne uvjete rada, ostale rashode za zaposlene, doprinose za zdravstveno osiguranje, naknade za prijevoz, rad na terenu i odvojeni život. Sredstva za ove rashode osiguravaju se u Državnom proračunu, odnosno u proračunu Ministarstva znanosti i obrazovanja.</w:t>
      </w:r>
    </w:p>
    <w:p w14:paraId="67D6517E" w14:textId="77777777" w:rsidR="00253F26" w:rsidRPr="00F0752F" w:rsidRDefault="00253F26" w:rsidP="00253F26">
      <w:pPr>
        <w:spacing w:after="0" w:line="240" w:lineRule="auto"/>
        <w:outlineLvl w:val="0"/>
        <w:rPr>
          <w:rFonts w:ascii="Times New Roman" w:eastAsia="Times New Roman" w:hAnsi="Times New Roman" w:cs="Times New Roman"/>
          <w:b/>
          <w:color w:val="000000"/>
          <w:sz w:val="24"/>
          <w:szCs w:val="24"/>
        </w:rPr>
      </w:pPr>
    </w:p>
    <w:p w14:paraId="24013CC5"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2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71"/>
        <w:gridCol w:w="1072"/>
        <w:gridCol w:w="1083"/>
        <w:gridCol w:w="1092"/>
        <w:gridCol w:w="1083"/>
        <w:gridCol w:w="1083"/>
      </w:tblGrid>
      <w:tr w:rsidR="00253F26" w:rsidRPr="00F0752F" w14:paraId="4A413D39" w14:textId="77777777" w:rsidTr="00E80E0A">
        <w:tc>
          <w:tcPr>
            <w:tcW w:w="2014" w:type="dxa"/>
            <w:shd w:val="clear" w:color="auto" w:fill="auto"/>
            <w:vAlign w:val="center"/>
          </w:tcPr>
          <w:p w14:paraId="5E851D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71" w:type="dxa"/>
            <w:shd w:val="clear" w:color="auto" w:fill="auto"/>
            <w:vAlign w:val="center"/>
          </w:tcPr>
          <w:p w14:paraId="33D99D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E84F5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0DBFF0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76C28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2B4E79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C89A99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83C3E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FD9758F" w14:textId="77777777" w:rsidTr="00E80E0A">
        <w:tc>
          <w:tcPr>
            <w:tcW w:w="2014" w:type="dxa"/>
            <w:shd w:val="clear" w:color="auto" w:fill="auto"/>
            <w:vAlign w:val="center"/>
          </w:tcPr>
          <w:p w14:paraId="43D680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Održavanje škole i podmirenje materijalnih i financijskih troškova</w:t>
            </w:r>
          </w:p>
          <w:p w14:paraId="171B3B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 podmirivanje svih obveza prema zaposlenicima</w:t>
            </w:r>
          </w:p>
        </w:tc>
        <w:tc>
          <w:tcPr>
            <w:tcW w:w="1871" w:type="dxa"/>
            <w:shd w:val="clear" w:color="auto" w:fill="auto"/>
            <w:vAlign w:val="center"/>
          </w:tcPr>
          <w:p w14:paraId="0AC224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Podmireni svi tekući troškovi poslovanja</w:t>
            </w:r>
          </w:p>
          <w:p w14:paraId="54F66D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Redovita isplata plaća  i drugih naknada  </w:t>
            </w:r>
          </w:p>
        </w:tc>
        <w:tc>
          <w:tcPr>
            <w:tcW w:w="1072" w:type="dxa"/>
            <w:shd w:val="clear" w:color="auto" w:fill="auto"/>
            <w:vAlign w:val="center"/>
          </w:tcPr>
          <w:p w14:paraId="0CC304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3095A4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77D1C0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4DED5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3C035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47FE51D" w14:textId="77777777" w:rsidR="00253F26" w:rsidRPr="00F0752F" w:rsidRDefault="00253F26" w:rsidP="00253F26">
      <w:pPr>
        <w:spacing w:after="0" w:line="240" w:lineRule="auto"/>
        <w:outlineLvl w:val="0"/>
        <w:rPr>
          <w:rFonts w:ascii="Times New Roman" w:eastAsia="Times New Roman" w:hAnsi="Times New Roman" w:cs="Times New Roman"/>
          <w:sz w:val="20"/>
          <w:szCs w:val="20"/>
        </w:rPr>
      </w:pPr>
    </w:p>
    <w:p w14:paraId="39854E3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Aktivnost: Produženi boravak</w:t>
      </w:r>
    </w:p>
    <w:p w14:paraId="4A17900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Produženi boravak je organizirani boravak djece u školi nakon redovite, obvezne nastave i školskih aktivnosti uz osigurane tople obroke (ručak i užina). Godinama konstantno raste interes i potreba roditelja za produženim boravkom u osnovnoj školi, što se i odobrava i za što se osiguravaju potrebna sredstva u Proračunu Grada Poreča. </w:t>
      </w:r>
      <w:r w:rsidRPr="00F0752F">
        <w:rPr>
          <w:rFonts w:ascii="Times New Roman" w:eastAsia="Times New Roman" w:hAnsi="Times New Roman" w:cs="Times New Roman"/>
          <w:bCs/>
          <w:sz w:val="24"/>
          <w:szCs w:val="24"/>
        </w:rPr>
        <w:t>P</w:t>
      </w:r>
      <w:r w:rsidRPr="00F0752F">
        <w:rPr>
          <w:rFonts w:ascii="Times New Roman" w:eastAsia="Times New Roman" w:hAnsi="Times New Roman" w:cs="Times New Roman"/>
          <w:sz w:val="24"/>
          <w:szCs w:val="24"/>
        </w:rPr>
        <w:t xml:space="preserve">roduženi boravak pohađaju učenici od I. do IV. razreda podijeljeni u 2 skupine, s učenicima rade 2 učiteljice razredne nastave. Troškove produženog dnevnog boravka snose Grad Poreč i roditelji. </w:t>
      </w:r>
      <w:r w:rsidRPr="00F0752F">
        <w:rPr>
          <w:rFonts w:ascii="Times New Roman" w:eastAsia="Times New Roman" w:hAnsi="Times New Roman" w:cs="Times New Roman"/>
          <w:color w:val="000000"/>
          <w:sz w:val="24"/>
          <w:szCs w:val="24"/>
        </w:rPr>
        <w:t xml:space="preserve">Učenicima koji pohađaju produženi boravak omogućava se redovitost u pisanju domaćih zadaća, ponavljanu, uvježbavanju i primjenu stečenog znanja, vrijeme za razonodu, igru i druge aktivnosti. </w:t>
      </w:r>
      <w:r w:rsidRPr="00F0752F">
        <w:rPr>
          <w:rFonts w:ascii="Times New Roman" w:eastAsia="Times New Roman" w:hAnsi="Times New Roman" w:cs="Times New Roman"/>
          <w:sz w:val="24"/>
          <w:szCs w:val="24"/>
        </w:rPr>
        <w:t>U produženom boravku se, u skladu sa općim ciljevima osnovnog obrazovanja, radi kvalitetno u sigurnom okruženju, s ciljem osposobljavanja učenika za samostalan rad i stjecanje radnih navika..</w:t>
      </w:r>
    </w:p>
    <w:p w14:paraId="04FCCE1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717AD34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Pokazatelji rezultata:</w:t>
      </w:r>
    </w:p>
    <w:tbl>
      <w:tblPr>
        <w:tblW w:w="94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1072"/>
        <w:gridCol w:w="1083"/>
        <w:gridCol w:w="1092"/>
        <w:gridCol w:w="1083"/>
        <w:gridCol w:w="1083"/>
      </w:tblGrid>
      <w:tr w:rsidR="00253F26" w:rsidRPr="00F0752F" w14:paraId="41513A93" w14:textId="77777777" w:rsidTr="00E80E0A">
        <w:tc>
          <w:tcPr>
            <w:tcW w:w="2014" w:type="dxa"/>
            <w:shd w:val="clear" w:color="auto" w:fill="auto"/>
            <w:vAlign w:val="center"/>
          </w:tcPr>
          <w:p w14:paraId="1008D2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84" w:type="dxa"/>
            <w:shd w:val="clear" w:color="auto" w:fill="auto"/>
            <w:vAlign w:val="center"/>
          </w:tcPr>
          <w:p w14:paraId="3D6DC1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69EF0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0A8DE1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01E71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2AE273D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C8364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7AF0B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0009522" w14:textId="77777777" w:rsidTr="00E80E0A">
        <w:tc>
          <w:tcPr>
            <w:tcW w:w="2014" w:type="dxa"/>
            <w:shd w:val="clear" w:color="auto" w:fill="auto"/>
            <w:vAlign w:val="center"/>
          </w:tcPr>
          <w:p w14:paraId="6440FCA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Redovita isplata plaće učiteljicama u produženom boravku</w:t>
            </w:r>
          </w:p>
        </w:tc>
        <w:tc>
          <w:tcPr>
            <w:tcW w:w="1984" w:type="dxa"/>
            <w:shd w:val="clear" w:color="auto" w:fill="auto"/>
            <w:vAlign w:val="center"/>
          </w:tcPr>
          <w:p w14:paraId="2C2A92E7"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Isplatom plaća osigurava se održavanje produženog boravka</w:t>
            </w:r>
          </w:p>
        </w:tc>
        <w:tc>
          <w:tcPr>
            <w:tcW w:w="1072" w:type="dxa"/>
            <w:shd w:val="clear" w:color="auto" w:fill="auto"/>
            <w:vAlign w:val="center"/>
          </w:tcPr>
          <w:p w14:paraId="78526C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učiteljica</w:t>
            </w:r>
          </w:p>
        </w:tc>
        <w:tc>
          <w:tcPr>
            <w:tcW w:w="1083" w:type="dxa"/>
            <w:shd w:val="clear" w:color="auto" w:fill="auto"/>
            <w:vAlign w:val="center"/>
          </w:tcPr>
          <w:p w14:paraId="0D23E5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522D6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w:t>
            </w:r>
          </w:p>
        </w:tc>
        <w:tc>
          <w:tcPr>
            <w:tcW w:w="1092" w:type="dxa"/>
            <w:shd w:val="clear" w:color="auto" w:fill="auto"/>
            <w:vAlign w:val="center"/>
          </w:tcPr>
          <w:p w14:paraId="149D5B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C690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23A400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5A8D7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196713A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26A38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w:t>
            </w:r>
          </w:p>
        </w:tc>
      </w:tr>
      <w:tr w:rsidR="00253F26" w:rsidRPr="00F0752F" w14:paraId="4956E997" w14:textId="77777777" w:rsidTr="00E80E0A">
        <w:tc>
          <w:tcPr>
            <w:tcW w:w="2014" w:type="dxa"/>
            <w:shd w:val="clear" w:color="auto" w:fill="auto"/>
            <w:vAlign w:val="center"/>
          </w:tcPr>
          <w:p w14:paraId="11661B4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Svakodnevna priprema obroka</w:t>
            </w:r>
          </w:p>
        </w:tc>
        <w:tc>
          <w:tcPr>
            <w:tcW w:w="1984" w:type="dxa"/>
            <w:shd w:val="clear" w:color="auto" w:fill="auto"/>
            <w:vAlign w:val="center"/>
          </w:tcPr>
          <w:p w14:paraId="15318282"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Pripremom obroka učenicima se osiguravaju obroci</w:t>
            </w:r>
          </w:p>
        </w:tc>
        <w:tc>
          <w:tcPr>
            <w:tcW w:w="1072" w:type="dxa"/>
            <w:shd w:val="clear" w:color="auto" w:fill="auto"/>
            <w:vAlign w:val="center"/>
          </w:tcPr>
          <w:p w14:paraId="276877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obroka</w:t>
            </w:r>
          </w:p>
        </w:tc>
        <w:tc>
          <w:tcPr>
            <w:tcW w:w="1083" w:type="dxa"/>
            <w:shd w:val="clear" w:color="auto" w:fill="auto"/>
            <w:vAlign w:val="center"/>
          </w:tcPr>
          <w:p w14:paraId="6DBEB97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8DD8C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79</w:t>
            </w:r>
          </w:p>
        </w:tc>
        <w:tc>
          <w:tcPr>
            <w:tcW w:w="1092" w:type="dxa"/>
            <w:shd w:val="clear" w:color="auto" w:fill="auto"/>
            <w:vAlign w:val="center"/>
          </w:tcPr>
          <w:p w14:paraId="7665EF5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9BA8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79</w:t>
            </w:r>
          </w:p>
        </w:tc>
        <w:tc>
          <w:tcPr>
            <w:tcW w:w="1083" w:type="dxa"/>
            <w:shd w:val="clear" w:color="auto" w:fill="auto"/>
            <w:vAlign w:val="center"/>
          </w:tcPr>
          <w:p w14:paraId="519F3D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FA305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D1DBA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791C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r w:rsidR="00253F26" w:rsidRPr="00F0752F" w14:paraId="085FA174" w14:textId="77777777" w:rsidTr="00E80E0A">
        <w:tc>
          <w:tcPr>
            <w:tcW w:w="2014" w:type="dxa"/>
            <w:shd w:val="clear" w:color="auto" w:fill="auto"/>
            <w:vAlign w:val="center"/>
          </w:tcPr>
          <w:p w14:paraId="264C229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Stjecanje radnih navika učenika, te poticanje na samostalni rad</w:t>
            </w:r>
          </w:p>
        </w:tc>
        <w:tc>
          <w:tcPr>
            <w:tcW w:w="1984" w:type="dxa"/>
            <w:shd w:val="clear" w:color="auto" w:fill="auto"/>
            <w:vAlign w:val="center"/>
          </w:tcPr>
          <w:p w14:paraId="51D8DC4B"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Povećanje samostalnosti u izradi svakodnevnih zadataka</w:t>
            </w:r>
          </w:p>
        </w:tc>
        <w:tc>
          <w:tcPr>
            <w:tcW w:w="1072" w:type="dxa"/>
            <w:shd w:val="clear" w:color="auto" w:fill="auto"/>
            <w:vAlign w:val="center"/>
          </w:tcPr>
          <w:p w14:paraId="0787FB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 Broj djece</w:t>
            </w:r>
          </w:p>
        </w:tc>
        <w:tc>
          <w:tcPr>
            <w:tcW w:w="1083" w:type="dxa"/>
            <w:shd w:val="clear" w:color="auto" w:fill="auto"/>
            <w:vAlign w:val="center"/>
          </w:tcPr>
          <w:p w14:paraId="06C321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6FB9C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38</w:t>
            </w:r>
          </w:p>
        </w:tc>
        <w:tc>
          <w:tcPr>
            <w:tcW w:w="1092" w:type="dxa"/>
            <w:shd w:val="clear" w:color="auto" w:fill="auto"/>
            <w:vAlign w:val="center"/>
          </w:tcPr>
          <w:p w14:paraId="7DAC36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A606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38</w:t>
            </w:r>
          </w:p>
        </w:tc>
        <w:tc>
          <w:tcPr>
            <w:tcW w:w="1083" w:type="dxa"/>
            <w:shd w:val="clear" w:color="auto" w:fill="auto"/>
            <w:vAlign w:val="center"/>
          </w:tcPr>
          <w:p w14:paraId="465A0D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B1E5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38</w:t>
            </w:r>
          </w:p>
        </w:tc>
        <w:tc>
          <w:tcPr>
            <w:tcW w:w="1083" w:type="dxa"/>
            <w:shd w:val="clear" w:color="auto" w:fill="auto"/>
            <w:vAlign w:val="center"/>
          </w:tcPr>
          <w:p w14:paraId="4EBDA5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74D0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38</w:t>
            </w:r>
          </w:p>
        </w:tc>
      </w:tr>
    </w:tbl>
    <w:p w14:paraId="57C1A13A"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3A530FDA"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Izborni i dodatni programi</w:t>
      </w:r>
    </w:p>
    <w:p w14:paraId="1F93F99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lang w:eastAsia="it-IT"/>
        </w:rPr>
        <w:t xml:space="preserve">Ovom aktivnošću nastoji se poticati učenike na izražavanje kreativnosti, talenata i sposobnosti kroz uključivanje u slobodne aktivnosti, natjecanja i druge aktivnosti u projektima, priredbama </w:t>
      </w:r>
      <w:r w:rsidRPr="00F0752F">
        <w:rPr>
          <w:rFonts w:ascii="Times New Roman" w:eastAsia="Times New Roman" w:hAnsi="Times New Roman" w:cs="Times New Roman"/>
          <w:sz w:val="24"/>
          <w:szCs w:val="24"/>
          <w:lang w:eastAsia="it-IT"/>
        </w:rPr>
        <w:lastRenderedPageBreak/>
        <w:t xml:space="preserve">i manifestacijama. </w:t>
      </w:r>
      <w:r w:rsidRPr="00F0752F">
        <w:rPr>
          <w:rFonts w:ascii="Times New Roman" w:eastAsia="Times New Roman" w:hAnsi="Times New Roman" w:cs="Times New Roman"/>
          <w:sz w:val="24"/>
          <w:szCs w:val="24"/>
        </w:rPr>
        <w:t xml:space="preserve">Izvannastavne aktivnosti provode se kao sastavni dio redovitoga školskog sustava tijekom školske godine s ciljem omogućavanja iskazivanja i ostvarivanja posebnih zanimanja i sklonosti učenika, otkrivanja i njegovanja darovitosti, poticanja stvaralaštva, te stjecanja znanja i vještina. Jedan od oblika izvannastavnih aktivnosti je organizacija i provedba natjecanja, koja se financiraju iz Proračuna Županije, te susreti i smotre učenika koji se organiziraju od školske do državne razine, kao i radionice, samostalni radovi i projekti planirani u Školskom kurikulumu. U ovoj aktivnost planirana su i sredstva za dva voditelja županijskog stručnog vijeća za organizaciju stručnih skupova za učitelje, što se financira iz državnog proračuna. </w:t>
      </w:r>
    </w:p>
    <w:p w14:paraId="0ADBA03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Projekt „Ljekovito bilje našeg podneblja“ predstavlja program u kojem će se učenici petog razreda upoznati sa potrebom brige o biljnom svijetu koji nas okružuje i koji svojim svojstvima i korištenjem utječe na naše zdravlje. Aktivnosti projekta usmjerene su na upoznavanje najčešćih ljekovitih biljaka, učenje o njihovoj upotrebi, kako se siju i sade, istraživanje biljnog svijeta na terenu, sakupljanje, sušenje i pravilno skladištenje ljekovitog bilja. Učenici će se također upoznati s korištenjem ljekovitih biljaka u prošlosti i danas, izradom proizvoda te njihovom primjenom u pripremi hrane i napitaka.</w:t>
      </w:r>
    </w:p>
    <w:p w14:paraId="269EA0A5"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2E85B00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000"/>
        <w:gridCol w:w="928"/>
        <w:gridCol w:w="1083"/>
        <w:gridCol w:w="1133"/>
        <w:gridCol w:w="1096"/>
        <w:gridCol w:w="1096"/>
      </w:tblGrid>
      <w:tr w:rsidR="00253F26" w:rsidRPr="00F0752F" w14:paraId="4D165774" w14:textId="77777777" w:rsidTr="00E80E0A">
        <w:tc>
          <w:tcPr>
            <w:tcW w:w="1715" w:type="dxa"/>
            <w:shd w:val="clear" w:color="auto" w:fill="auto"/>
            <w:vAlign w:val="center"/>
          </w:tcPr>
          <w:p w14:paraId="59BF17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0" w:type="dxa"/>
            <w:shd w:val="clear" w:color="auto" w:fill="auto"/>
            <w:vAlign w:val="center"/>
          </w:tcPr>
          <w:p w14:paraId="1300AE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C2E54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38677C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52133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133" w:type="dxa"/>
            <w:shd w:val="clear" w:color="auto" w:fill="auto"/>
            <w:vAlign w:val="center"/>
          </w:tcPr>
          <w:p w14:paraId="15CE8F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3052DE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763793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669DC60" w14:textId="77777777" w:rsidTr="00E80E0A">
        <w:tc>
          <w:tcPr>
            <w:tcW w:w="1715" w:type="dxa"/>
            <w:shd w:val="clear" w:color="auto" w:fill="auto"/>
            <w:vAlign w:val="center"/>
          </w:tcPr>
          <w:p w14:paraId="6D25CDD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Sudjelovanje učenika na aktivnosti</w:t>
            </w:r>
          </w:p>
        </w:tc>
        <w:tc>
          <w:tcPr>
            <w:tcW w:w="2000" w:type="dxa"/>
            <w:shd w:val="clear" w:color="auto" w:fill="auto"/>
            <w:vAlign w:val="center"/>
          </w:tcPr>
          <w:p w14:paraId="5E567CA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Upoznavanje učenika sa ljekovitim biljem</w:t>
            </w:r>
          </w:p>
        </w:tc>
        <w:tc>
          <w:tcPr>
            <w:tcW w:w="928" w:type="dxa"/>
            <w:shd w:val="clear" w:color="auto" w:fill="auto"/>
            <w:vAlign w:val="center"/>
          </w:tcPr>
          <w:p w14:paraId="36F830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tc>
        <w:tc>
          <w:tcPr>
            <w:tcW w:w="1083" w:type="dxa"/>
            <w:shd w:val="clear" w:color="auto" w:fill="auto"/>
            <w:vAlign w:val="center"/>
          </w:tcPr>
          <w:p w14:paraId="6A614D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w:t>
            </w:r>
          </w:p>
        </w:tc>
        <w:tc>
          <w:tcPr>
            <w:tcW w:w="1133" w:type="dxa"/>
            <w:shd w:val="clear" w:color="auto" w:fill="auto"/>
            <w:vAlign w:val="center"/>
          </w:tcPr>
          <w:p w14:paraId="31F12B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w:t>
            </w:r>
          </w:p>
        </w:tc>
        <w:tc>
          <w:tcPr>
            <w:tcW w:w="1096" w:type="dxa"/>
            <w:shd w:val="clear" w:color="auto" w:fill="auto"/>
            <w:vAlign w:val="center"/>
          </w:tcPr>
          <w:p w14:paraId="0C226C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1FB463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06383CF3"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3686E33C"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Sufinanciranje učenika za prehranu, izlete i dr. programe</w:t>
      </w:r>
    </w:p>
    <w:p w14:paraId="6FC84E0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bCs/>
          <w:iCs/>
          <w:sz w:val="24"/>
          <w:szCs w:val="24"/>
        </w:rPr>
        <w:t>U ovoj aktivnosti planiraju se sredstva za prehranu učenika dok borave u školi u skladu s propisanim normativima koje donosi ministarstvo nadležno za zdravstvo.</w:t>
      </w:r>
      <w:r w:rsidRPr="00F0752F">
        <w:rPr>
          <w:rFonts w:ascii="Times New Roman" w:eastAsia="Times New Roman" w:hAnsi="Times New Roman" w:cs="Times New Roman"/>
          <w:b/>
          <w:bCs/>
          <w:iCs/>
          <w:sz w:val="24"/>
          <w:szCs w:val="24"/>
        </w:rPr>
        <w:t xml:space="preserve"> </w:t>
      </w:r>
      <w:r w:rsidRPr="00F0752F">
        <w:rPr>
          <w:rFonts w:ascii="Times New Roman" w:eastAsia="Times New Roman" w:hAnsi="Times New Roman" w:cs="Times New Roman"/>
          <w:bCs/>
          <w:iCs/>
          <w:sz w:val="24"/>
          <w:szCs w:val="24"/>
        </w:rPr>
        <w:t xml:space="preserve">Tjedni jelovnik objavljuje se na oglasnoj ploči i na web stranici Škole. U Školi se provodi program zdrave prehrane s ciljem očuvanja zdravlja učenika, </w:t>
      </w:r>
      <w:r w:rsidRPr="00F0752F">
        <w:rPr>
          <w:rFonts w:ascii="Times New Roman" w:eastAsia="Times New Roman" w:hAnsi="Times New Roman" w:cs="Times New Roman"/>
          <w:sz w:val="24"/>
          <w:szCs w:val="24"/>
          <w:shd w:val="clear" w:color="auto" w:fill="FFFFFF"/>
        </w:rPr>
        <w:t>oblikovanja prehrambenih navika djece i ograničavanja unosa hrane s visokim sadržajem masti i šećera. U aktivnost spada pomoć iz Državnog Proračuna kroz koji se sufinancira obrok za svu djecu.</w:t>
      </w:r>
    </w:p>
    <w:p w14:paraId="726695EB"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sz w:val="24"/>
          <w:szCs w:val="24"/>
          <w:shd w:val="clear" w:color="auto" w:fill="FFFFFF"/>
        </w:rPr>
        <w:t xml:space="preserve"> </w:t>
      </w:r>
      <w:r w:rsidRPr="00F0752F">
        <w:rPr>
          <w:rFonts w:ascii="Times New Roman" w:eastAsia="Times New Roman" w:hAnsi="Times New Roman" w:cs="Times New Roman"/>
          <w:bCs/>
          <w:iCs/>
          <w:sz w:val="24"/>
          <w:szCs w:val="24"/>
        </w:rPr>
        <w:t>U ovu aktivnost spadaju i donacije dobivene posredstvom Talijanske Unije, koja se koristi za financiranje različitih manifestacija, natjecanja i smotri i za nabavu namještaja za učionice i ostale uredske opreme, kao i sredstva za školske udžbenike i nastavna sredstva odobrena od strane Ministarstva znanosti i obrazovanja, koja se učenicima dodjele na početku svake školske godine.</w:t>
      </w:r>
      <w:r w:rsidRPr="00F0752F">
        <w:rPr>
          <w:rFonts w:ascii="Times New Roman" w:eastAsia="Times New Roman" w:hAnsi="Times New Roman" w:cs="Times New Roman"/>
          <w:bCs/>
          <w:iCs/>
          <w:color w:val="C00000"/>
          <w:sz w:val="24"/>
          <w:szCs w:val="24"/>
        </w:rPr>
        <w:t xml:space="preserve"> </w:t>
      </w:r>
    </w:p>
    <w:p w14:paraId="649252E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5C825AFA"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005"/>
        <w:gridCol w:w="928"/>
        <w:gridCol w:w="1083"/>
        <w:gridCol w:w="1133"/>
        <w:gridCol w:w="1096"/>
        <w:gridCol w:w="1096"/>
      </w:tblGrid>
      <w:tr w:rsidR="00253F26" w:rsidRPr="00F0752F" w14:paraId="75E97D83" w14:textId="77777777" w:rsidTr="00E80E0A">
        <w:tc>
          <w:tcPr>
            <w:tcW w:w="1710" w:type="dxa"/>
            <w:shd w:val="clear" w:color="auto" w:fill="auto"/>
            <w:vAlign w:val="center"/>
          </w:tcPr>
          <w:p w14:paraId="0FE90F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5" w:type="dxa"/>
            <w:shd w:val="clear" w:color="auto" w:fill="auto"/>
            <w:vAlign w:val="center"/>
          </w:tcPr>
          <w:p w14:paraId="7B0368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CDE23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0112E3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CB155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A3438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506700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1A8FDA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1BB7D1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32A9DC9" w14:textId="77777777" w:rsidTr="00E80E0A">
        <w:tc>
          <w:tcPr>
            <w:tcW w:w="1710" w:type="dxa"/>
            <w:shd w:val="clear" w:color="auto" w:fill="auto"/>
            <w:vAlign w:val="center"/>
          </w:tcPr>
          <w:p w14:paraId="1980F8A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Svakodnevna priprema obroka</w:t>
            </w:r>
          </w:p>
        </w:tc>
        <w:tc>
          <w:tcPr>
            <w:tcW w:w="2005" w:type="dxa"/>
            <w:shd w:val="clear" w:color="auto" w:fill="auto"/>
            <w:vAlign w:val="center"/>
          </w:tcPr>
          <w:p w14:paraId="03D03EC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pripreme zdravih obroka</w:t>
            </w:r>
          </w:p>
        </w:tc>
        <w:tc>
          <w:tcPr>
            <w:tcW w:w="928" w:type="dxa"/>
            <w:shd w:val="clear" w:color="auto" w:fill="auto"/>
            <w:vAlign w:val="center"/>
          </w:tcPr>
          <w:p w14:paraId="6705AB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obroka</w:t>
            </w:r>
          </w:p>
        </w:tc>
        <w:tc>
          <w:tcPr>
            <w:tcW w:w="1083" w:type="dxa"/>
            <w:shd w:val="clear" w:color="auto" w:fill="auto"/>
            <w:vAlign w:val="center"/>
          </w:tcPr>
          <w:p w14:paraId="5F94A2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2684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3" w:type="dxa"/>
            <w:shd w:val="clear" w:color="auto" w:fill="auto"/>
            <w:vAlign w:val="center"/>
          </w:tcPr>
          <w:p w14:paraId="34AF9EF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071A3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329DFD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1F47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3517BC8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AA912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r w:rsidR="00253F26" w:rsidRPr="00F0752F" w14:paraId="75AE813C" w14:textId="77777777" w:rsidTr="00E80E0A">
        <w:tc>
          <w:tcPr>
            <w:tcW w:w="1710" w:type="dxa"/>
            <w:shd w:val="clear" w:color="auto" w:fill="auto"/>
            <w:vAlign w:val="center"/>
          </w:tcPr>
          <w:p w14:paraId="44F421A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Sudjelovanje učenika na raznim aktivnostima</w:t>
            </w:r>
          </w:p>
        </w:tc>
        <w:tc>
          <w:tcPr>
            <w:tcW w:w="2005" w:type="dxa"/>
            <w:shd w:val="clear" w:color="auto" w:fill="auto"/>
            <w:vAlign w:val="center"/>
          </w:tcPr>
          <w:p w14:paraId="64BAEFD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sudjelovanja na raznim manifestacijama</w:t>
            </w:r>
          </w:p>
        </w:tc>
        <w:tc>
          <w:tcPr>
            <w:tcW w:w="928" w:type="dxa"/>
            <w:shd w:val="clear" w:color="auto" w:fill="auto"/>
            <w:vAlign w:val="center"/>
          </w:tcPr>
          <w:p w14:paraId="728FB0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0D6464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7A5C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3" w:type="dxa"/>
            <w:shd w:val="clear" w:color="auto" w:fill="auto"/>
            <w:vAlign w:val="center"/>
          </w:tcPr>
          <w:p w14:paraId="7429C5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80E5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48DEB04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21D8E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2E624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1BF5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42A0E27E"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5EABE24A" w14:textId="77777777" w:rsidR="00E80E0A" w:rsidRDefault="00E80E0A" w:rsidP="00253F26">
      <w:pPr>
        <w:spacing w:after="0" w:line="240" w:lineRule="auto"/>
        <w:rPr>
          <w:rFonts w:ascii="Times New Roman" w:eastAsia="Times New Roman" w:hAnsi="Times New Roman" w:cs="Times New Roman"/>
          <w:b/>
          <w:color w:val="000000"/>
          <w:sz w:val="24"/>
          <w:szCs w:val="24"/>
        </w:rPr>
      </w:pPr>
    </w:p>
    <w:p w14:paraId="311DD3D1" w14:textId="781BD449"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Objekti školskih zgrada i šire javne potrebe</w:t>
      </w:r>
    </w:p>
    <w:p w14:paraId="6053BCC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 ovom aktivnošću podrazumijevaju se razni popravci koji se ne mogu planirati,  održavanje sredstava rada i opreme, troškovi za redovite propisane kontrole instalacija i postrojenja, s </w:t>
      </w:r>
      <w:r w:rsidRPr="00F0752F">
        <w:rPr>
          <w:rFonts w:ascii="Times New Roman" w:eastAsia="Times New Roman" w:hAnsi="Times New Roman" w:cs="Times New Roman"/>
          <w:sz w:val="24"/>
          <w:szCs w:val="24"/>
        </w:rPr>
        <w:lastRenderedPageBreak/>
        <w:t xml:space="preserve">ciljem poboljšanje razine sigurnosti učenika i djelatnika škole te školske zgrade, rashodi za </w:t>
      </w:r>
      <w:r w:rsidRPr="00F0752F">
        <w:rPr>
          <w:rFonts w:ascii="Times New Roman" w:eastAsia="Times New Roman" w:hAnsi="Times New Roman" w:cs="Times New Roman"/>
          <w:bCs/>
          <w:iCs/>
          <w:sz w:val="24"/>
          <w:szCs w:val="24"/>
        </w:rPr>
        <w:t xml:space="preserve">zakupnine i najamnine iz kojih će se podmiriti najam sportske dvorane i vanjskih terena za atletiku. </w:t>
      </w:r>
      <w:r w:rsidRPr="00F0752F">
        <w:rPr>
          <w:rFonts w:ascii="Times New Roman" w:eastAsia="Times New Roman" w:hAnsi="Times New Roman" w:cs="Times New Roman"/>
          <w:sz w:val="24"/>
          <w:szCs w:val="24"/>
        </w:rPr>
        <w:t>Aktivnost obuhvaća i rashode za plaćanje električne energije, telefona, ostalih usluga i premije osiguranja školske zgrade i opreme. Planirana su sredstva za usavršavanje za rad s aplikacijom uredskog poslovanja i za računalne usluge za održavanje aplikacije, radi usklađivanja s programima Grada Poreča.</w:t>
      </w:r>
    </w:p>
    <w:p w14:paraId="077F40C5"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37E48ACD"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7D7A7B36" w14:textId="77777777" w:rsidTr="00E80E0A">
        <w:tc>
          <w:tcPr>
            <w:tcW w:w="1710" w:type="dxa"/>
            <w:shd w:val="clear" w:color="auto" w:fill="auto"/>
            <w:vAlign w:val="center"/>
          </w:tcPr>
          <w:p w14:paraId="55ADAE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02F9BD9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1EB70D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0055F0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BEA20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FDB27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757CA1F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495EDFB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7B95EE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6963424" w14:textId="77777777" w:rsidTr="00E80E0A">
        <w:tc>
          <w:tcPr>
            <w:tcW w:w="1710" w:type="dxa"/>
            <w:shd w:val="clear" w:color="auto" w:fill="auto"/>
            <w:vAlign w:val="center"/>
          </w:tcPr>
          <w:p w14:paraId="5ED5C8C4"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Redovito održavanje zgrade</w:t>
            </w:r>
          </w:p>
        </w:tc>
        <w:tc>
          <w:tcPr>
            <w:tcW w:w="2146" w:type="dxa"/>
            <w:shd w:val="clear" w:color="auto" w:fill="auto"/>
            <w:vAlign w:val="center"/>
          </w:tcPr>
          <w:p w14:paraId="4A83F4A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Redovitim održavanjem zgrade osigurava se siguran i kvalitetan rad učenika i zaposlenika </w:t>
            </w:r>
          </w:p>
        </w:tc>
        <w:tc>
          <w:tcPr>
            <w:tcW w:w="928" w:type="dxa"/>
            <w:shd w:val="clear" w:color="auto" w:fill="auto"/>
            <w:vAlign w:val="center"/>
          </w:tcPr>
          <w:p w14:paraId="434E52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 Broj zgrade</w:t>
            </w:r>
          </w:p>
        </w:tc>
        <w:tc>
          <w:tcPr>
            <w:tcW w:w="1083" w:type="dxa"/>
            <w:shd w:val="clear" w:color="auto" w:fill="auto"/>
            <w:vAlign w:val="center"/>
          </w:tcPr>
          <w:p w14:paraId="2ECABC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BC4D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w:t>
            </w:r>
          </w:p>
        </w:tc>
        <w:tc>
          <w:tcPr>
            <w:tcW w:w="1133" w:type="dxa"/>
            <w:shd w:val="clear" w:color="auto" w:fill="auto"/>
            <w:vAlign w:val="center"/>
          </w:tcPr>
          <w:p w14:paraId="7D06E0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809ACA" w14:textId="7A991AE6" w:rsidR="00253F26" w:rsidRPr="00E80E0A" w:rsidRDefault="00253F26" w:rsidP="00E80E0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96" w:type="dxa"/>
            <w:shd w:val="clear" w:color="auto" w:fill="auto"/>
            <w:vAlign w:val="center"/>
          </w:tcPr>
          <w:p w14:paraId="43BF02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C2C3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w:t>
            </w:r>
          </w:p>
        </w:tc>
        <w:tc>
          <w:tcPr>
            <w:tcW w:w="1096" w:type="dxa"/>
            <w:shd w:val="clear" w:color="auto" w:fill="auto"/>
            <w:vAlign w:val="center"/>
          </w:tcPr>
          <w:p w14:paraId="77CE039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56D20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w:t>
            </w:r>
          </w:p>
        </w:tc>
      </w:tr>
    </w:tbl>
    <w:p w14:paraId="7F83930F"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75ADA7B3"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Aktivnost: Program škola nacionalnih manjina</w:t>
      </w:r>
    </w:p>
    <w:p w14:paraId="2207649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Pravo na odgoj i obrazovanje na svom jeziku i pismu pripadnici nacionalnih manjina ostvaruju u skladu s propisima RH kojima se uređuje to pravo. Nastavni plan i program odgoja i obrazovanja na jeziku i pismu nacionalne manjine, uz opći dio, obvezno sadrži dio čiji je sadržaj u vezi s posebnošću nacionalne manjine, a odnosi se na materinski jezik, književnost, povijest, geografiju, glazbenu i likovnu kulturu. Dio nastavnog plana i programa čiji je sadržaj u vezi s posebnošću nacionalne manjine, utvrđuje i donosi ministarstvo nadležno za obrazovanje, po pribavljenom mišljenju Talijanske Unije.</w:t>
      </w:r>
      <w:r w:rsidRPr="00F0752F">
        <w:rPr>
          <w:rFonts w:ascii="Times New Roman" w:eastAsia="Times New Roman" w:hAnsi="Times New Roman" w:cs="Times New Roman"/>
          <w:b/>
          <w:bCs/>
          <w:sz w:val="24"/>
          <w:szCs w:val="24"/>
        </w:rPr>
        <w:t xml:space="preserve"> </w:t>
      </w:r>
    </w:p>
    <w:p w14:paraId="10AB5B6A"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p>
    <w:p w14:paraId="18DEA177"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147"/>
        <w:gridCol w:w="928"/>
        <w:gridCol w:w="1083"/>
        <w:gridCol w:w="1133"/>
        <w:gridCol w:w="1096"/>
        <w:gridCol w:w="1096"/>
      </w:tblGrid>
      <w:tr w:rsidR="00253F26" w:rsidRPr="00F0752F" w14:paraId="55A1A610" w14:textId="77777777" w:rsidTr="00DB04E9">
        <w:trPr>
          <w:trHeight w:val="663"/>
        </w:trPr>
        <w:tc>
          <w:tcPr>
            <w:tcW w:w="1709" w:type="dxa"/>
            <w:shd w:val="clear" w:color="auto" w:fill="auto"/>
            <w:vAlign w:val="center"/>
          </w:tcPr>
          <w:p w14:paraId="2FE50F4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7" w:type="dxa"/>
            <w:shd w:val="clear" w:color="auto" w:fill="auto"/>
            <w:vAlign w:val="center"/>
          </w:tcPr>
          <w:p w14:paraId="0188B1E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41C9A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0872DA1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92585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F7549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01986D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4FBB35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498D87DB" w14:textId="3CE149E5" w:rsidR="00253F26" w:rsidRPr="00F0752F" w:rsidRDefault="00253F26" w:rsidP="00DB04E9">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216D4D7" w14:textId="77777777" w:rsidTr="00E80E0A">
        <w:tc>
          <w:tcPr>
            <w:tcW w:w="1709" w:type="dxa"/>
            <w:shd w:val="clear" w:color="auto" w:fill="auto"/>
            <w:vAlign w:val="center"/>
          </w:tcPr>
          <w:p w14:paraId="356C94E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199E4C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Provođenje nastave</w:t>
            </w:r>
          </w:p>
        </w:tc>
        <w:tc>
          <w:tcPr>
            <w:tcW w:w="2147" w:type="dxa"/>
            <w:shd w:val="clear" w:color="auto" w:fill="auto"/>
            <w:vAlign w:val="center"/>
          </w:tcPr>
          <w:p w14:paraId="27EB2F6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sz w:val="20"/>
                <w:szCs w:val="20"/>
              </w:rPr>
              <w:t xml:space="preserve">Provođenjem nastave na talijanskom jeziku njeguje se </w:t>
            </w:r>
            <w:r w:rsidRPr="00F0752F">
              <w:rPr>
                <w:rFonts w:ascii="Times New Roman" w:eastAsia="Times New Roman" w:hAnsi="Times New Roman" w:cs="Times New Roman"/>
                <w:sz w:val="20"/>
                <w:szCs w:val="20"/>
              </w:rPr>
              <w:t>jezik, običaji i kultura nacionalne manjine</w:t>
            </w:r>
          </w:p>
        </w:tc>
        <w:tc>
          <w:tcPr>
            <w:tcW w:w="928" w:type="dxa"/>
            <w:shd w:val="clear" w:color="auto" w:fill="auto"/>
            <w:vAlign w:val="center"/>
          </w:tcPr>
          <w:p w14:paraId="0485DB8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učenika   </w:t>
            </w:r>
          </w:p>
        </w:tc>
        <w:tc>
          <w:tcPr>
            <w:tcW w:w="1083" w:type="dxa"/>
            <w:shd w:val="clear" w:color="auto" w:fill="auto"/>
            <w:vAlign w:val="center"/>
          </w:tcPr>
          <w:p w14:paraId="1E43BF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3" w:type="dxa"/>
            <w:shd w:val="clear" w:color="auto" w:fill="auto"/>
            <w:vAlign w:val="center"/>
          </w:tcPr>
          <w:p w14:paraId="282316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65245C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3EFEDAA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50F02155"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273BA2EE"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Redoviti programi odgoja i obrazovanja iznad standarda</w:t>
      </w:r>
    </w:p>
    <w:p w14:paraId="35E6514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ovoj aktivnosti osigurana su sredstva za isplatu plaća za nepuno radno vrijeme računovođe, nepuno radno vrijeme psihologa, te nepuno radno vrijeme kuharice za produženi boravak. Potrebno je nastavnom i nenastavnom osoblju osigurati kvalitetan rad s neophodnim sredstvima rada, te sudjelovanje na raznim stručnim usavršavanjima, stručnim skupovima i seminarima, što iziskuje izdatke za službena putovanja, te su u ovoj aktivnosti planirana sredstva za ove rashode, kao i sredstva za nabavu uredskog materijala, literature te za pokriće ostalih materijalnih rashoda. </w:t>
      </w:r>
    </w:p>
    <w:p w14:paraId="5FC85825"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p>
    <w:p w14:paraId="23EA775C"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55"/>
        <w:gridCol w:w="1072"/>
        <w:gridCol w:w="1083"/>
        <w:gridCol w:w="1129"/>
        <w:gridCol w:w="1095"/>
        <w:gridCol w:w="1095"/>
      </w:tblGrid>
      <w:tr w:rsidR="00253F26" w:rsidRPr="00F0752F" w14:paraId="79005094" w14:textId="77777777" w:rsidTr="00E80E0A">
        <w:tc>
          <w:tcPr>
            <w:tcW w:w="1660" w:type="dxa"/>
            <w:shd w:val="clear" w:color="auto" w:fill="auto"/>
            <w:vAlign w:val="center"/>
          </w:tcPr>
          <w:p w14:paraId="74F1B7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55" w:type="dxa"/>
            <w:shd w:val="clear" w:color="auto" w:fill="auto"/>
            <w:vAlign w:val="center"/>
          </w:tcPr>
          <w:p w14:paraId="7825E4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0B654A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4DDA12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2116D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1B0941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29" w:type="dxa"/>
            <w:shd w:val="clear" w:color="auto" w:fill="auto"/>
            <w:vAlign w:val="center"/>
          </w:tcPr>
          <w:p w14:paraId="5E2F451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5" w:type="dxa"/>
            <w:shd w:val="clear" w:color="auto" w:fill="auto"/>
            <w:vAlign w:val="center"/>
          </w:tcPr>
          <w:p w14:paraId="567BAA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5" w:type="dxa"/>
            <w:shd w:val="clear" w:color="auto" w:fill="auto"/>
            <w:vAlign w:val="center"/>
          </w:tcPr>
          <w:p w14:paraId="614D99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4B2B43B" w14:textId="77777777" w:rsidTr="00E80E0A">
        <w:tc>
          <w:tcPr>
            <w:tcW w:w="1660" w:type="dxa"/>
            <w:shd w:val="clear" w:color="auto" w:fill="auto"/>
            <w:vAlign w:val="center"/>
          </w:tcPr>
          <w:p w14:paraId="1C2043E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Redovita isplata plaća</w:t>
            </w:r>
          </w:p>
        </w:tc>
        <w:tc>
          <w:tcPr>
            <w:tcW w:w="2055" w:type="dxa"/>
            <w:shd w:val="clear" w:color="auto" w:fill="auto"/>
            <w:vAlign w:val="center"/>
          </w:tcPr>
          <w:p w14:paraId="1CD93AB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Isplatom plaća povećava se kvaliteta rada računovođe, psihologa i kuharice</w:t>
            </w:r>
          </w:p>
        </w:tc>
        <w:tc>
          <w:tcPr>
            <w:tcW w:w="1072" w:type="dxa"/>
            <w:shd w:val="clear" w:color="auto" w:fill="auto"/>
            <w:vAlign w:val="center"/>
          </w:tcPr>
          <w:p w14:paraId="54ADB9B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B9C5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zaposlenih</w:t>
            </w:r>
          </w:p>
        </w:tc>
        <w:tc>
          <w:tcPr>
            <w:tcW w:w="1083" w:type="dxa"/>
            <w:shd w:val="clear" w:color="auto" w:fill="auto"/>
            <w:vAlign w:val="center"/>
          </w:tcPr>
          <w:p w14:paraId="1CD0C4B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17C7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w:t>
            </w:r>
          </w:p>
        </w:tc>
        <w:tc>
          <w:tcPr>
            <w:tcW w:w="1129" w:type="dxa"/>
            <w:shd w:val="clear" w:color="auto" w:fill="auto"/>
            <w:vAlign w:val="center"/>
          </w:tcPr>
          <w:p w14:paraId="7B5E67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B4A7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w:t>
            </w:r>
          </w:p>
        </w:tc>
        <w:tc>
          <w:tcPr>
            <w:tcW w:w="1095" w:type="dxa"/>
            <w:shd w:val="clear" w:color="auto" w:fill="auto"/>
            <w:vAlign w:val="center"/>
          </w:tcPr>
          <w:p w14:paraId="009D41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E09B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w:t>
            </w:r>
          </w:p>
        </w:tc>
        <w:tc>
          <w:tcPr>
            <w:tcW w:w="1095" w:type="dxa"/>
            <w:shd w:val="clear" w:color="auto" w:fill="auto"/>
            <w:vAlign w:val="center"/>
          </w:tcPr>
          <w:p w14:paraId="62C877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A6FF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w:t>
            </w:r>
          </w:p>
        </w:tc>
      </w:tr>
      <w:tr w:rsidR="00253F26" w:rsidRPr="00F0752F" w14:paraId="6259F293" w14:textId="77777777" w:rsidTr="00E80E0A">
        <w:tc>
          <w:tcPr>
            <w:tcW w:w="1660" w:type="dxa"/>
            <w:shd w:val="clear" w:color="auto" w:fill="auto"/>
            <w:vAlign w:val="center"/>
          </w:tcPr>
          <w:p w14:paraId="56B8E0F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Izvedba programa </w:t>
            </w:r>
          </w:p>
        </w:tc>
        <w:tc>
          <w:tcPr>
            <w:tcW w:w="2055" w:type="dxa"/>
            <w:shd w:val="clear" w:color="auto" w:fill="auto"/>
            <w:vAlign w:val="center"/>
          </w:tcPr>
          <w:p w14:paraId="0D9B8A6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Povećanje intelektualnog, </w:t>
            </w:r>
            <w:r w:rsidRPr="00F0752F">
              <w:rPr>
                <w:rFonts w:ascii="Times New Roman" w:eastAsia="Times New Roman" w:hAnsi="Times New Roman" w:cs="Times New Roman"/>
                <w:sz w:val="20"/>
                <w:szCs w:val="20"/>
              </w:rPr>
              <w:lastRenderedPageBreak/>
              <w:t>tjelesnog i estetskog razvoja učenika, društveni i moralni razvoj učenika, razvijanje svijesti o nacionalnoj pripadnosti, njegovanje jezika i kulture, očuvanje povijesno-kulturne baštine i nacionalnog identiteta</w:t>
            </w:r>
          </w:p>
        </w:tc>
        <w:tc>
          <w:tcPr>
            <w:tcW w:w="1072" w:type="dxa"/>
            <w:shd w:val="clear" w:color="auto" w:fill="auto"/>
            <w:vAlign w:val="center"/>
          </w:tcPr>
          <w:p w14:paraId="2318372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08A8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lastRenderedPageBreak/>
              <w:t>Broj učenika</w:t>
            </w:r>
          </w:p>
        </w:tc>
        <w:tc>
          <w:tcPr>
            <w:tcW w:w="1083" w:type="dxa"/>
            <w:shd w:val="clear" w:color="auto" w:fill="auto"/>
            <w:vAlign w:val="center"/>
          </w:tcPr>
          <w:p w14:paraId="2E329F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15A2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29" w:type="dxa"/>
            <w:shd w:val="clear" w:color="auto" w:fill="auto"/>
            <w:vAlign w:val="center"/>
          </w:tcPr>
          <w:p w14:paraId="43FBF0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3873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5" w:type="dxa"/>
            <w:shd w:val="clear" w:color="auto" w:fill="auto"/>
            <w:vAlign w:val="center"/>
          </w:tcPr>
          <w:p w14:paraId="17BBF6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0F69B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5" w:type="dxa"/>
            <w:shd w:val="clear" w:color="auto" w:fill="auto"/>
            <w:vAlign w:val="center"/>
          </w:tcPr>
          <w:p w14:paraId="2FB40B2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1D41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2FBBD715"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543706C3"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Prijateljstvo bez granica</w:t>
      </w:r>
    </w:p>
    <w:p w14:paraId="5E0B4147"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sz w:val="24"/>
          <w:szCs w:val="24"/>
        </w:rPr>
        <w:t>Projekt pod nazivom „</w:t>
      </w:r>
      <w:proofErr w:type="spellStart"/>
      <w:r w:rsidRPr="00F0752F">
        <w:rPr>
          <w:rFonts w:ascii="Times New Roman" w:eastAsia="Times New Roman" w:hAnsi="Times New Roman" w:cs="Times New Roman"/>
          <w:sz w:val="24"/>
          <w:szCs w:val="24"/>
        </w:rPr>
        <w:t>Vicini</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anche</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oltre</w:t>
      </w:r>
      <w:proofErr w:type="spellEnd"/>
      <w:r w:rsidRPr="00F0752F">
        <w:rPr>
          <w:rFonts w:ascii="Times New Roman" w:eastAsia="Times New Roman" w:hAnsi="Times New Roman" w:cs="Times New Roman"/>
          <w:sz w:val="24"/>
          <w:szCs w:val="24"/>
        </w:rPr>
        <w:t xml:space="preserve"> i </w:t>
      </w:r>
      <w:proofErr w:type="spellStart"/>
      <w:r w:rsidRPr="00F0752F">
        <w:rPr>
          <w:rFonts w:ascii="Times New Roman" w:eastAsia="Times New Roman" w:hAnsi="Times New Roman" w:cs="Times New Roman"/>
          <w:sz w:val="24"/>
          <w:szCs w:val="24"/>
        </w:rPr>
        <w:t>confini</w:t>
      </w:r>
      <w:proofErr w:type="spellEnd"/>
      <w:r w:rsidRPr="00F0752F">
        <w:rPr>
          <w:rFonts w:ascii="Times New Roman" w:eastAsia="Times New Roman" w:hAnsi="Times New Roman" w:cs="Times New Roman"/>
          <w:sz w:val="24"/>
          <w:szCs w:val="24"/>
        </w:rPr>
        <w:t xml:space="preserve"> omogućuje učenicima stjecanje novih spoznaja i iskustava, socijalizaciju među vršnjacima, podizanje svijesti zajednice, solidarnost i mogućnost usvajanja trajnih vrijednosti i pozitivnih ponašanja. Isto tako učenici će spoznati, odnosno prihvatiti različite kulturne vrijednosti te povećati razinu tolerancije uz poštivanje svoje kulturne baštine. Provodi se kroz posjete školama kako bi se približile različite stvarnosti i društveni konteksti. Aktivnost želi potaknuti estetski, društveni, moralni i duhovni razvoj, kako među učenicima, tako i nastavnom i ostalom osoblju koji su direktno i indirektno povezani u svakodnevnom radu. </w:t>
      </w:r>
    </w:p>
    <w:p w14:paraId="70D423D8"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15701A9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1ADCA907" w14:textId="77777777" w:rsidTr="00E80E0A">
        <w:tc>
          <w:tcPr>
            <w:tcW w:w="1710" w:type="dxa"/>
            <w:shd w:val="clear" w:color="auto" w:fill="auto"/>
            <w:vAlign w:val="center"/>
          </w:tcPr>
          <w:p w14:paraId="08B9F0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6053B99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7031F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DD20AA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DF06C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B7CB3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9F15D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522A6D7" w14:textId="39F9C519" w:rsidR="00253F26" w:rsidRPr="00F0752F" w:rsidRDefault="00253F26" w:rsidP="00E80E0A">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1D6731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8201ADC" w14:textId="77777777" w:rsidTr="00E80E0A">
        <w:tc>
          <w:tcPr>
            <w:tcW w:w="1710" w:type="dxa"/>
            <w:shd w:val="clear" w:color="auto" w:fill="auto"/>
            <w:vAlign w:val="center"/>
          </w:tcPr>
          <w:p w14:paraId="1E4D43E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Organizirani posjeti školama</w:t>
            </w:r>
          </w:p>
        </w:tc>
        <w:tc>
          <w:tcPr>
            <w:tcW w:w="2146" w:type="dxa"/>
            <w:shd w:val="clear" w:color="auto" w:fill="auto"/>
            <w:vAlign w:val="center"/>
          </w:tcPr>
          <w:p w14:paraId="15324D3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razine tolerancije, socijalizacije i empatije sa vršnjacima</w:t>
            </w:r>
          </w:p>
        </w:tc>
        <w:tc>
          <w:tcPr>
            <w:tcW w:w="928" w:type="dxa"/>
            <w:shd w:val="clear" w:color="auto" w:fill="auto"/>
            <w:vAlign w:val="center"/>
          </w:tcPr>
          <w:p w14:paraId="45C8B9C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408AF03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2F26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3" w:type="dxa"/>
            <w:shd w:val="clear" w:color="auto" w:fill="auto"/>
            <w:vAlign w:val="center"/>
          </w:tcPr>
          <w:p w14:paraId="04F094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C6DF5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416B0E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0A19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57873F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0677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02B365B5"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375186EE"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Mentorstvo</w:t>
      </w:r>
    </w:p>
    <w:p w14:paraId="4DB21874"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planirana za troškove rada mentora s pripravnikom, izvor financiranja su sredstva Ministarstva znanosti i obrazovanja odnosno Državni proračun.</w:t>
      </w:r>
    </w:p>
    <w:p w14:paraId="4460E944"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p>
    <w:p w14:paraId="54E1A85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11404857" w14:textId="77777777" w:rsidTr="00E80E0A">
        <w:tc>
          <w:tcPr>
            <w:tcW w:w="1710" w:type="dxa"/>
            <w:shd w:val="clear" w:color="auto" w:fill="auto"/>
            <w:vAlign w:val="center"/>
          </w:tcPr>
          <w:p w14:paraId="7004459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6EEE4A8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6AD2D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7CC7A8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29FBF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57FC81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22BC7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449B608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17D2E8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D381770" w14:textId="77777777" w:rsidTr="00E80E0A">
        <w:tc>
          <w:tcPr>
            <w:tcW w:w="1710" w:type="dxa"/>
            <w:shd w:val="clear" w:color="auto" w:fill="auto"/>
            <w:vAlign w:val="center"/>
          </w:tcPr>
          <w:p w14:paraId="6A23E7B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Položen stručni ispit</w:t>
            </w:r>
          </w:p>
        </w:tc>
        <w:tc>
          <w:tcPr>
            <w:tcW w:w="2146" w:type="dxa"/>
            <w:shd w:val="clear" w:color="auto" w:fill="auto"/>
            <w:vAlign w:val="center"/>
          </w:tcPr>
          <w:p w14:paraId="7E7CC3C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Edukacija  učitelja pripravnika</w:t>
            </w:r>
          </w:p>
        </w:tc>
        <w:tc>
          <w:tcPr>
            <w:tcW w:w="928" w:type="dxa"/>
            <w:shd w:val="clear" w:color="auto" w:fill="auto"/>
            <w:vAlign w:val="center"/>
          </w:tcPr>
          <w:p w14:paraId="136F65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339714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45EB39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C139B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734BC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BE7F98D" w14:textId="77777777" w:rsidR="00253F26" w:rsidRPr="00F0752F" w:rsidRDefault="00253F26" w:rsidP="00253F26">
      <w:pPr>
        <w:spacing w:after="0" w:line="240" w:lineRule="auto"/>
        <w:rPr>
          <w:rFonts w:ascii="Times New Roman" w:eastAsia="Times New Roman" w:hAnsi="Times New Roman" w:cs="Times New Roman"/>
          <w:b/>
          <w:color w:val="FF0000"/>
          <w:sz w:val="20"/>
          <w:szCs w:val="20"/>
        </w:rPr>
      </w:pPr>
    </w:p>
    <w:p w14:paraId="0D5D9C93"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Zavičajna nastava</w:t>
      </w:r>
    </w:p>
    <w:p w14:paraId="5B4C5AB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ovog projekta, koji će se školske godine 2024/2025. realizirati u svakom razrednom odjelu, je </w:t>
      </w:r>
      <w:r w:rsidRPr="00F0752F">
        <w:rPr>
          <w:rFonts w:ascii="Times New Roman" w:eastAsia="Calibri" w:hAnsi="Times New Roman" w:cs="Times New Roman"/>
          <w:sz w:val="24"/>
          <w:szCs w:val="24"/>
        </w:rPr>
        <w:t xml:space="preserve">istraživati, upoznati, očuvati i afirmirati zavičajne vrijednosti i osobitosti, razvijati učeničku sposobnost i potrebu za samostalnim učenjem i cjeloživotnim obrazovanjem, njegovati ishodište zavičajnosti u širem interkulturalnom i multikulturalnom kontekstu. </w:t>
      </w:r>
      <w:r w:rsidRPr="00F0752F">
        <w:rPr>
          <w:rFonts w:ascii="Times New Roman" w:eastAsia="Times New Roman" w:hAnsi="Times New Roman" w:cs="Times New Roman"/>
          <w:sz w:val="24"/>
          <w:szCs w:val="24"/>
        </w:rPr>
        <w:t>Projekt će obuhvatiti sve sfere života, opisati će se neke od prirodnih, ekološki, kulturnih i društvenih karakteristika istarskog stanovništva. Aktivnosti će se provesti kroz radionice, terenskom nastavom, realizacijom različitih istraživanja (jezik, glazba, obrtništvo, tradicije).</w:t>
      </w:r>
    </w:p>
    <w:p w14:paraId="1B41EC5D"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4485E56" w14:textId="77777777" w:rsidR="00DB04E9" w:rsidRDefault="00DB04E9" w:rsidP="00253F26">
      <w:pPr>
        <w:spacing w:after="0" w:line="240" w:lineRule="auto"/>
        <w:jc w:val="both"/>
        <w:rPr>
          <w:rFonts w:ascii="Times New Roman" w:eastAsia="Times New Roman" w:hAnsi="Times New Roman" w:cs="Times New Roman"/>
          <w:b/>
          <w:color w:val="000000"/>
          <w:sz w:val="24"/>
          <w:szCs w:val="24"/>
        </w:rPr>
      </w:pPr>
    </w:p>
    <w:p w14:paraId="3EE0CEA2" w14:textId="77777777" w:rsidR="00DB04E9" w:rsidRDefault="00DB04E9" w:rsidP="00253F26">
      <w:pPr>
        <w:spacing w:after="0" w:line="240" w:lineRule="auto"/>
        <w:jc w:val="both"/>
        <w:rPr>
          <w:rFonts w:ascii="Times New Roman" w:eastAsia="Times New Roman" w:hAnsi="Times New Roman" w:cs="Times New Roman"/>
          <w:b/>
          <w:color w:val="000000"/>
          <w:sz w:val="24"/>
          <w:szCs w:val="24"/>
        </w:rPr>
      </w:pPr>
    </w:p>
    <w:p w14:paraId="4B156E3F" w14:textId="3757D05A"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lastRenderedPageBreak/>
        <w:t>Pokazatelji rezultata:</w:t>
      </w:r>
    </w:p>
    <w:tbl>
      <w:tblPr>
        <w:tblW w:w="8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81"/>
        <w:gridCol w:w="983"/>
        <w:gridCol w:w="1083"/>
        <w:gridCol w:w="1132"/>
        <w:gridCol w:w="1096"/>
        <w:gridCol w:w="1096"/>
      </w:tblGrid>
      <w:tr w:rsidR="00253F26" w:rsidRPr="00F0752F" w14:paraId="06B97FB3" w14:textId="77777777" w:rsidTr="00E80E0A">
        <w:tc>
          <w:tcPr>
            <w:tcW w:w="1692" w:type="dxa"/>
            <w:shd w:val="clear" w:color="auto" w:fill="auto"/>
            <w:vAlign w:val="center"/>
          </w:tcPr>
          <w:p w14:paraId="1033452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81" w:type="dxa"/>
            <w:shd w:val="clear" w:color="auto" w:fill="auto"/>
            <w:vAlign w:val="center"/>
          </w:tcPr>
          <w:p w14:paraId="19F089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BDC18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83" w:type="dxa"/>
            <w:shd w:val="clear" w:color="auto" w:fill="auto"/>
            <w:vAlign w:val="center"/>
          </w:tcPr>
          <w:p w14:paraId="05A34B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4889F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854E4A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2" w:type="dxa"/>
            <w:shd w:val="clear" w:color="auto" w:fill="auto"/>
            <w:vAlign w:val="center"/>
          </w:tcPr>
          <w:p w14:paraId="1BD5C38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72BABD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00F65F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2973452" w14:textId="77777777" w:rsidTr="00E80E0A">
        <w:tc>
          <w:tcPr>
            <w:tcW w:w="1692" w:type="dxa"/>
            <w:shd w:val="clear" w:color="auto" w:fill="auto"/>
            <w:vAlign w:val="center"/>
          </w:tcPr>
          <w:p w14:paraId="1564A83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Prikazati rezultate u prezentaciji  na smotri zavičajnosti</w:t>
            </w:r>
          </w:p>
        </w:tc>
        <w:tc>
          <w:tcPr>
            <w:tcW w:w="1881" w:type="dxa"/>
            <w:shd w:val="clear" w:color="auto" w:fill="auto"/>
            <w:vAlign w:val="center"/>
          </w:tcPr>
          <w:p w14:paraId="5196B93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izvedbe radionica, terenskih nastava</w:t>
            </w:r>
          </w:p>
        </w:tc>
        <w:tc>
          <w:tcPr>
            <w:tcW w:w="983" w:type="dxa"/>
            <w:shd w:val="clear" w:color="auto" w:fill="auto"/>
            <w:vAlign w:val="center"/>
          </w:tcPr>
          <w:p w14:paraId="1E4D14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0E0B7D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2" w:type="dxa"/>
            <w:shd w:val="clear" w:color="auto" w:fill="auto"/>
            <w:vAlign w:val="center"/>
          </w:tcPr>
          <w:p w14:paraId="69E7F1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02391A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3AF99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5DBF193C"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0737FEC6"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 xml:space="preserve">Tekući projekt : Pomoćnici u nastavi – </w:t>
      </w:r>
      <w:proofErr w:type="spellStart"/>
      <w:r w:rsidRPr="00F0752F">
        <w:rPr>
          <w:rFonts w:ascii="Times New Roman" w:eastAsia="Times New Roman" w:hAnsi="Times New Roman" w:cs="Times New Roman"/>
          <w:b/>
          <w:color w:val="000000"/>
          <w:sz w:val="24"/>
          <w:szCs w:val="24"/>
        </w:rPr>
        <w:t>PUNa</w:t>
      </w:r>
      <w:proofErr w:type="spellEnd"/>
      <w:r w:rsidRPr="00F0752F">
        <w:rPr>
          <w:rFonts w:ascii="Times New Roman" w:eastAsia="Times New Roman" w:hAnsi="Times New Roman" w:cs="Times New Roman"/>
          <w:b/>
          <w:color w:val="000000"/>
          <w:sz w:val="24"/>
          <w:szCs w:val="24"/>
        </w:rPr>
        <w:t xml:space="preserve"> torba zajedništva II</w:t>
      </w:r>
    </w:p>
    <w:p w14:paraId="0A359B98"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Planiranim sredstvima isplatit će plaća i ostali rashodi za zaposlene za pomoćnika u nastavi koji će biti potreban učenici s poteškoćama u razvoju.</w:t>
      </w:r>
    </w:p>
    <w:p w14:paraId="459EC965"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p>
    <w:p w14:paraId="77A103DA" w14:textId="77777777" w:rsidR="00253F26" w:rsidRPr="00F0752F" w:rsidRDefault="00253F26" w:rsidP="00253F26">
      <w:pPr>
        <w:spacing w:after="0" w:line="240" w:lineRule="auto"/>
        <w:outlineLvl w:val="0"/>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005"/>
        <w:gridCol w:w="928"/>
        <w:gridCol w:w="1083"/>
        <w:gridCol w:w="1133"/>
        <w:gridCol w:w="1096"/>
        <w:gridCol w:w="1096"/>
      </w:tblGrid>
      <w:tr w:rsidR="00253F26" w:rsidRPr="00F0752F" w14:paraId="7A098BC6" w14:textId="77777777" w:rsidTr="00E80E0A">
        <w:tc>
          <w:tcPr>
            <w:tcW w:w="1710" w:type="dxa"/>
            <w:shd w:val="clear" w:color="auto" w:fill="auto"/>
            <w:vAlign w:val="center"/>
          </w:tcPr>
          <w:p w14:paraId="771DAC1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5" w:type="dxa"/>
            <w:shd w:val="clear" w:color="auto" w:fill="auto"/>
            <w:vAlign w:val="center"/>
          </w:tcPr>
          <w:p w14:paraId="485EFB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EDD19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0327A4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2EF14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8E31A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4B8B677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3E0CCA0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0BB000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910199A" w14:textId="77777777" w:rsidTr="00E80E0A">
        <w:tc>
          <w:tcPr>
            <w:tcW w:w="1710" w:type="dxa"/>
            <w:shd w:val="clear" w:color="auto" w:fill="auto"/>
            <w:vAlign w:val="center"/>
          </w:tcPr>
          <w:p w14:paraId="5B44356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Redovita isplata plaća</w:t>
            </w:r>
          </w:p>
        </w:tc>
        <w:tc>
          <w:tcPr>
            <w:tcW w:w="2005" w:type="dxa"/>
            <w:shd w:val="clear" w:color="auto" w:fill="auto"/>
            <w:vAlign w:val="center"/>
          </w:tcPr>
          <w:p w14:paraId="62C1574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kvalitete rada pomoćnika s učenicima  koji imaju poteškoća u razvoju</w:t>
            </w:r>
          </w:p>
        </w:tc>
        <w:tc>
          <w:tcPr>
            <w:tcW w:w="928" w:type="dxa"/>
            <w:shd w:val="clear" w:color="auto" w:fill="auto"/>
            <w:vAlign w:val="center"/>
          </w:tcPr>
          <w:p w14:paraId="2E3F2F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49118F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1A975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133" w:type="dxa"/>
            <w:shd w:val="clear" w:color="auto" w:fill="auto"/>
            <w:vAlign w:val="center"/>
          </w:tcPr>
          <w:p w14:paraId="1CFAA9A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4BB3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096" w:type="dxa"/>
            <w:shd w:val="clear" w:color="auto" w:fill="auto"/>
            <w:vAlign w:val="center"/>
          </w:tcPr>
          <w:p w14:paraId="0E3ABFA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D78F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096" w:type="dxa"/>
            <w:shd w:val="clear" w:color="auto" w:fill="auto"/>
            <w:vAlign w:val="center"/>
          </w:tcPr>
          <w:p w14:paraId="2E9A01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534E3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r>
    </w:tbl>
    <w:p w14:paraId="39B2FF0A"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22EEF129"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Nabava opreme - minimalni standard</w:t>
      </w:r>
    </w:p>
    <w:p w14:paraId="43A67328"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Planiranim sredstvima planira se nabaviti uredska oprema, odnosno novi PC uređaj za školsku knjižnicu, nekoliko prijenosnih računala za opremanje učionica, i interaktivni zaslon, odnosno “interaktivni ekran” za razred. Zvučnici za učionicu, te </w:t>
      </w:r>
      <w:bookmarkStart w:id="53" w:name="_Hlk177051380"/>
      <w:r w:rsidRPr="00F0752F">
        <w:rPr>
          <w:rFonts w:ascii="Times New Roman" w:eastAsia="Times New Roman" w:hAnsi="Times New Roman" w:cs="Times New Roman"/>
          <w:iCs/>
          <w:sz w:val="24"/>
          <w:szCs w:val="24"/>
        </w:rPr>
        <w:t>uređaj za košnju trave.</w:t>
      </w:r>
      <w:bookmarkEnd w:id="53"/>
    </w:p>
    <w:p w14:paraId="639CA763"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Planira se zamijeniti nekoliko dotrajalih škura na školskoj zgradi.</w:t>
      </w:r>
    </w:p>
    <w:p w14:paraId="0B26A828" w14:textId="77777777" w:rsidR="00E80E0A" w:rsidRDefault="00E80E0A" w:rsidP="00253F26">
      <w:pPr>
        <w:spacing w:after="0" w:line="240" w:lineRule="auto"/>
        <w:outlineLvl w:val="0"/>
        <w:rPr>
          <w:rFonts w:ascii="Times New Roman" w:eastAsia="Times New Roman" w:hAnsi="Times New Roman" w:cs="Times New Roman"/>
          <w:b/>
          <w:color w:val="000000"/>
          <w:sz w:val="24"/>
          <w:szCs w:val="24"/>
        </w:rPr>
      </w:pPr>
    </w:p>
    <w:p w14:paraId="0BCE6359" w14:textId="00F326DD"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911"/>
        <w:gridCol w:w="1083"/>
        <w:gridCol w:w="1083"/>
        <w:gridCol w:w="1129"/>
        <w:gridCol w:w="1095"/>
        <w:gridCol w:w="1095"/>
      </w:tblGrid>
      <w:tr w:rsidR="00253F26" w:rsidRPr="00F0752F" w14:paraId="35A5B608" w14:textId="77777777" w:rsidTr="00E80E0A">
        <w:tc>
          <w:tcPr>
            <w:tcW w:w="1662" w:type="dxa"/>
            <w:shd w:val="clear" w:color="auto" w:fill="auto"/>
            <w:vAlign w:val="center"/>
          </w:tcPr>
          <w:p w14:paraId="07C613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bookmarkStart w:id="54" w:name="_Hlk177048853"/>
            <w:r w:rsidRPr="00F0752F">
              <w:rPr>
                <w:rFonts w:ascii="Times New Roman" w:eastAsia="Times New Roman" w:hAnsi="Times New Roman" w:cs="Times New Roman"/>
                <w:b/>
                <w:color w:val="000000"/>
                <w:sz w:val="20"/>
                <w:szCs w:val="20"/>
              </w:rPr>
              <w:t>Pokazatelj rezultata</w:t>
            </w:r>
          </w:p>
        </w:tc>
        <w:tc>
          <w:tcPr>
            <w:tcW w:w="1911" w:type="dxa"/>
            <w:shd w:val="clear" w:color="auto" w:fill="auto"/>
            <w:vAlign w:val="center"/>
          </w:tcPr>
          <w:p w14:paraId="54F1162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FEBA8B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83" w:type="dxa"/>
            <w:shd w:val="clear" w:color="auto" w:fill="auto"/>
            <w:vAlign w:val="center"/>
          </w:tcPr>
          <w:p w14:paraId="4EB53A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9A319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104D7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29" w:type="dxa"/>
            <w:shd w:val="clear" w:color="auto" w:fill="auto"/>
            <w:vAlign w:val="center"/>
          </w:tcPr>
          <w:p w14:paraId="51DE338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5" w:type="dxa"/>
            <w:shd w:val="clear" w:color="auto" w:fill="auto"/>
            <w:vAlign w:val="center"/>
          </w:tcPr>
          <w:p w14:paraId="546C04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5" w:type="dxa"/>
            <w:shd w:val="clear" w:color="auto" w:fill="auto"/>
            <w:vAlign w:val="center"/>
          </w:tcPr>
          <w:p w14:paraId="4F06097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C0B1D80" w14:textId="77777777" w:rsidTr="00E80E0A">
        <w:tc>
          <w:tcPr>
            <w:tcW w:w="1662" w:type="dxa"/>
            <w:shd w:val="clear" w:color="auto" w:fill="auto"/>
            <w:vAlign w:val="center"/>
          </w:tcPr>
          <w:p w14:paraId="3145134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Opremanje razreda potrebnom opremom</w:t>
            </w:r>
          </w:p>
        </w:tc>
        <w:tc>
          <w:tcPr>
            <w:tcW w:w="1911" w:type="dxa"/>
            <w:shd w:val="clear" w:color="auto" w:fill="auto"/>
            <w:vAlign w:val="center"/>
          </w:tcPr>
          <w:p w14:paraId="4201FB8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kvalitete rada učitelja s učenicima</w:t>
            </w:r>
          </w:p>
        </w:tc>
        <w:tc>
          <w:tcPr>
            <w:tcW w:w="1083" w:type="dxa"/>
            <w:shd w:val="clear" w:color="auto" w:fill="auto"/>
            <w:vAlign w:val="center"/>
          </w:tcPr>
          <w:p w14:paraId="611BA8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Broj nabavljene </w:t>
            </w:r>
            <w:proofErr w:type="spellStart"/>
            <w:r w:rsidRPr="00F0752F">
              <w:rPr>
                <w:rFonts w:ascii="Times New Roman" w:eastAsia="Times New Roman" w:hAnsi="Times New Roman" w:cs="Times New Roman"/>
                <w:sz w:val="20"/>
                <w:szCs w:val="20"/>
              </w:rPr>
              <w:t>pc</w:t>
            </w:r>
            <w:proofErr w:type="spellEnd"/>
            <w:r w:rsidRPr="00F0752F">
              <w:rPr>
                <w:rFonts w:ascii="Times New Roman" w:eastAsia="Times New Roman" w:hAnsi="Times New Roman" w:cs="Times New Roman"/>
                <w:sz w:val="20"/>
                <w:szCs w:val="20"/>
              </w:rPr>
              <w:t xml:space="preserve"> opreme</w:t>
            </w:r>
          </w:p>
        </w:tc>
        <w:tc>
          <w:tcPr>
            <w:tcW w:w="1083" w:type="dxa"/>
            <w:shd w:val="clear" w:color="auto" w:fill="auto"/>
            <w:vAlign w:val="center"/>
          </w:tcPr>
          <w:p w14:paraId="7D0B39D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B7BB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129" w:type="dxa"/>
            <w:shd w:val="clear" w:color="auto" w:fill="auto"/>
            <w:vAlign w:val="center"/>
          </w:tcPr>
          <w:p w14:paraId="4D92FE4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B3134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w:t>
            </w:r>
          </w:p>
        </w:tc>
        <w:tc>
          <w:tcPr>
            <w:tcW w:w="1095" w:type="dxa"/>
            <w:shd w:val="clear" w:color="auto" w:fill="auto"/>
            <w:vAlign w:val="center"/>
          </w:tcPr>
          <w:p w14:paraId="49B006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06783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w:t>
            </w:r>
          </w:p>
        </w:tc>
        <w:tc>
          <w:tcPr>
            <w:tcW w:w="1095" w:type="dxa"/>
            <w:shd w:val="clear" w:color="auto" w:fill="auto"/>
            <w:vAlign w:val="center"/>
          </w:tcPr>
          <w:p w14:paraId="703F49D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01D3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w:t>
            </w:r>
          </w:p>
        </w:tc>
      </w:tr>
      <w:bookmarkEnd w:id="54"/>
    </w:tbl>
    <w:p w14:paraId="417787AC" w14:textId="77777777" w:rsidR="00253F26" w:rsidRPr="00F0752F" w:rsidRDefault="00253F26" w:rsidP="00253F26">
      <w:pPr>
        <w:spacing w:after="0" w:line="240" w:lineRule="auto"/>
        <w:jc w:val="both"/>
        <w:rPr>
          <w:rFonts w:ascii="Times New Roman" w:eastAsia="Times New Roman" w:hAnsi="Times New Roman" w:cs="Times New Roman"/>
          <w:b/>
          <w:color w:val="000000"/>
          <w:sz w:val="20"/>
          <w:szCs w:val="20"/>
        </w:rPr>
      </w:pPr>
    </w:p>
    <w:p w14:paraId="219CB8F6"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Times New Roman" w:hAnsi="Times New Roman" w:cs="Times New Roman"/>
          <w:b/>
          <w:bCs/>
          <w:sz w:val="24"/>
          <w:szCs w:val="24"/>
        </w:rPr>
        <w:t>Kapitalni projekt: Adaptacija i sanacija ustanova u OŠ - minimalni standard</w:t>
      </w:r>
    </w:p>
    <w:p w14:paraId="1470894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Planiranim sredstvima planira se zamijeniti dva dotrajala škura na školskoj zgradi.</w:t>
      </w:r>
    </w:p>
    <w:p w14:paraId="3C4FA025" w14:textId="77777777" w:rsidR="00253F26" w:rsidRPr="00F0752F" w:rsidRDefault="00253F26" w:rsidP="00253F26">
      <w:pPr>
        <w:spacing w:after="0" w:line="240" w:lineRule="auto"/>
        <w:rPr>
          <w:rFonts w:ascii="Times New Roman" w:eastAsia="Times New Roman" w:hAnsi="Times New Roman" w:cs="Times New Roman"/>
          <w:sz w:val="21"/>
          <w:szCs w:val="21"/>
        </w:rPr>
      </w:pPr>
    </w:p>
    <w:tbl>
      <w:tblPr>
        <w:tblW w:w="0" w:type="auto"/>
        <w:tblInd w:w="108" w:type="dxa"/>
        <w:tblCellMar>
          <w:left w:w="0" w:type="dxa"/>
          <w:right w:w="0" w:type="dxa"/>
        </w:tblCellMar>
        <w:tblLook w:val="04A0" w:firstRow="1" w:lastRow="0" w:firstColumn="1" w:lastColumn="0" w:noHBand="0" w:noVBand="1"/>
      </w:tblPr>
      <w:tblGrid>
        <w:gridCol w:w="1576"/>
        <w:gridCol w:w="1667"/>
        <w:gridCol w:w="1069"/>
        <w:gridCol w:w="1158"/>
        <w:gridCol w:w="1158"/>
        <w:gridCol w:w="1158"/>
        <w:gridCol w:w="1158"/>
      </w:tblGrid>
      <w:tr w:rsidR="00253F26" w:rsidRPr="00F0752F" w14:paraId="4DEA2CD1" w14:textId="77777777" w:rsidTr="00E80E0A">
        <w:tc>
          <w:tcPr>
            <w:tcW w:w="1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BF7120"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Pokazatelj rezultata</w:t>
            </w:r>
          </w:p>
        </w:tc>
        <w:tc>
          <w:tcPr>
            <w:tcW w:w="18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63AF9E"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Definicija</w:t>
            </w:r>
          </w:p>
          <w:p w14:paraId="075515D2"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pokazatelja</w:t>
            </w:r>
          </w:p>
        </w:tc>
        <w:tc>
          <w:tcPr>
            <w:tcW w:w="11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32CF76"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Jedinica</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4DC838"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Polazna vrijednost</w:t>
            </w:r>
          </w:p>
          <w:p w14:paraId="3106EAD4"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2024.</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6BA2BA"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Ciljana vrijednost 2025.</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4E9FFF"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Ciljana vrijednost 2026.</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5CDF2A"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Ciljana vrijednost 2027.</w:t>
            </w:r>
          </w:p>
        </w:tc>
      </w:tr>
      <w:tr w:rsidR="00253F26" w:rsidRPr="00F0752F" w14:paraId="2DC6EDF9" w14:textId="77777777" w:rsidTr="00E80E0A">
        <w:tc>
          <w:tcPr>
            <w:tcW w:w="17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C6309C"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6D438C9D"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537648D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Zamjena dotrajalih škura</w:t>
            </w:r>
          </w:p>
          <w:p w14:paraId="7BD61A6D"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8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0C72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izolacije na školskoj zgradi</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3F67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škura</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2CC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59DE4C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C01A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480A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bl>
    <w:p w14:paraId="43A4227A"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ACB84EE" w14:textId="1FEC740B"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Nabava opreme za škole iznad minimalnog standarda</w:t>
      </w:r>
    </w:p>
    <w:p w14:paraId="3CB75370"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rPr>
        <w:t xml:space="preserve">Ovim projektom planira se nabaviti uredska oprema potrebna za svakodnevni rad i </w:t>
      </w:r>
      <w:r w:rsidRPr="00F0752F">
        <w:rPr>
          <w:rFonts w:ascii="Times New Roman" w:eastAsia="Times New Roman" w:hAnsi="Times New Roman" w:cs="Times New Roman"/>
          <w:sz w:val="24"/>
          <w:szCs w:val="24"/>
          <w:shd w:val="clear" w:color="auto" w:fill="FFFFFF"/>
        </w:rPr>
        <w:t>postići uvjete za kvalitetan odgojno-obrazovni rad i uspješno ostvarivanje ciljeva i zadataka u  ustanovi.</w:t>
      </w:r>
    </w:p>
    <w:p w14:paraId="6008B345" w14:textId="77777777" w:rsidR="00253F26" w:rsidRPr="00F0752F" w:rsidRDefault="00253F26" w:rsidP="00253F26">
      <w:pPr>
        <w:spacing w:after="0" w:line="240" w:lineRule="auto"/>
        <w:jc w:val="both"/>
        <w:rPr>
          <w:rFonts w:ascii="Times New Roman" w:eastAsia="Times New Roman" w:hAnsi="Times New Roman" w:cs="Times New Roman"/>
          <w:bCs/>
          <w:i/>
          <w:iCs/>
          <w:sz w:val="24"/>
          <w:szCs w:val="24"/>
        </w:rPr>
      </w:pPr>
      <w:r w:rsidRPr="00F0752F">
        <w:rPr>
          <w:rFonts w:ascii="Times New Roman" w:eastAsia="Times New Roman" w:hAnsi="Times New Roman" w:cs="Times New Roman"/>
          <w:sz w:val="24"/>
          <w:szCs w:val="24"/>
          <w:shd w:val="clear" w:color="auto" w:fill="FFFFFF"/>
        </w:rPr>
        <w:t>Kroz navedeni projekt nabaviti će se novi uređaj, odnosno “kiper” za školsku kuhinju koji je potreban u svakodnevnoj pripremi obroka</w:t>
      </w:r>
      <w:r w:rsidRPr="00F0752F">
        <w:rPr>
          <w:rFonts w:ascii="Times New Roman" w:eastAsia="Times New Roman" w:hAnsi="Times New Roman" w:cs="Times New Roman"/>
          <w:bCs/>
          <w:i/>
          <w:iCs/>
          <w:sz w:val="24"/>
          <w:szCs w:val="24"/>
        </w:rPr>
        <w:t>.</w:t>
      </w:r>
    </w:p>
    <w:p w14:paraId="488B9958"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lastRenderedPageBreak/>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92"/>
        <w:gridCol w:w="928"/>
        <w:gridCol w:w="1083"/>
        <w:gridCol w:w="1133"/>
        <w:gridCol w:w="1096"/>
        <w:gridCol w:w="1096"/>
      </w:tblGrid>
      <w:tr w:rsidR="00253F26" w:rsidRPr="00F0752F" w14:paraId="0B7F791D" w14:textId="77777777" w:rsidTr="00B96F1E">
        <w:tc>
          <w:tcPr>
            <w:tcW w:w="1723" w:type="dxa"/>
            <w:shd w:val="clear" w:color="auto" w:fill="auto"/>
            <w:vAlign w:val="center"/>
          </w:tcPr>
          <w:p w14:paraId="2E8697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92" w:type="dxa"/>
            <w:shd w:val="clear" w:color="auto" w:fill="auto"/>
            <w:vAlign w:val="center"/>
          </w:tcPr>
          <w:p w14:paraId="7C5C4A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B9C0B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2C7C78A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E2CA04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10D1A2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7EB0647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500BFC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76F40C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03DE6AC" w14:textId="77777777" w:rsidTr="00B96F1E">
        <w:tc>
          <w:tcPr>
            <w:tcW w:w="1723" w:type="dxa"/>
            <w:shd w:val="clear" w:color="auto" w:fill="auto"/>
            <w:vAlign w:val="center"/>
          </w:tcPr>
          <w:p w14:paraId="3456031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Opremanje učionica opremom, instrumentima i uređajima donacijom od strane Talijanske Unije</w:t>
            </w:r>
          </w:p>
        </w:tc>
        <w:tc>
          <w:tcPr>
            <w:tcW w:w="1992" w:type="dxa"/>
            <w:shd w:val="clear" w:color="auto" w:fill="auto"/>
            <w:vAlign w:val="center"/>
          </w:tcPr>
          <w:p w14:paraId="62C21E2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kvalitete odgojno-obrazovnog rada, te uspješno ostvarenje ciljeva i zadatka</w:t>
            </w:r>
          </w:p>
        </w:tc>
        <w:tc>
          <w:tcPr>
            <w:tcW w:w="928" w:type="dxa"/>
            <w:shd w:val="clear" w:color="auto" w:fill="auto"/>
            <w:vAlign w:val="center"/>
          </w:tcPr>
          <w:p w14:paraId="4C0B24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učionica</w:t>
            </w:r>
          </w:p>
        </w:tc>
        <w:tc>
          <w:tcPr>
            <w:tcW w:w="1083" w:type="dxa"/>
            <w:shd w:val="clear" w:color="auto" w:fill="auto"/>
            <w:vAlign w:val="center"/>
          </w:tcPr>
          <w:p w14:paraId="62775E5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6AE5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w:t>
            </w:r>
          </w:p>
        </w:tc>
        <w:tc>
          <w:tcPr>
            <w:tcW w:w="1133" w:type="dxa"/>
            <w:shd w:val="clear" w:color="auto" w:fill="auto"/>
            <w:vAlign w:val="center"/>
          </w:tcPr>
          <w:p w14:paraId="57F26A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9DF95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w:t>
            </w:r>
          </w:p>
        </w:tc>
        <w:tc>
          <w:tcPr>
            <w:tcW w:w="1096" w:type="dxa"/>
            <w:shd w:val="clear" w:color="auto" w:fill="auto"/>
            <w:vAlign w:val="center"/>
          </w:tcPr>
          <w:p w14:paraId="6185197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3011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w:t>
            </w:r>
          </w:p>
        </w:tc>
        <w:tc>
          <w:tcPr>
            <w:tcW w:w="1096" w:type="dxa"/>
            <w:shd w:val="clear" w:color="auto" w:fill="auto"/>
            <w:vAlign w:val="center"/>
          </w:tcPr>
          <w:p w14:paraId="3121F87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F454A3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w:t>
            </w:r>
          </w:p>
        </w:tc>
      </w:tr>
      <w:tr w:rsidR="00253F26" w:rsidRPr="00F0752F" w14:paraId="3522CEB7" w14:textId="77777777" w:rsidTr="00B96F1E">
        <w:tc>
          <w:tcPr>
            <w:tcW w:w="1723" w:type="dxa"/>
            <w:shd w:val="clear" w:color="auto" w:fill="auto"/>
            <w:vAlign w:val="center"/>
          </w:tcPr>
          <w:p w14:paraId="01C7062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Opremanje školske kuhinje potrebnom opremom</w:t>
            </w:r>
          </w:p>
        </w:tc>
        <w:tc>
          <w:tcPr>
            <w:tcW w:w="1992" w:type="dxa"/>
            <w:shd w:val="clear" w:color="auto" w:fill="auto"/>
            <w:vAlign w:val="center"/>
          </w:tcPr>
          <w:p w14:paraId="4B443D2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sigurnosti i kvalitete u pripremi školskih obroka</w:t>
            </w:r>
          </w:p>
        </w:tc>
        <w:tc>
          <w:tcPr>
            <w:tcW w:w="928" w:type="dxa"/>
            <w:shd w:val="clear" w:color="auto" w:fill="auto"/>
            <w:vAlign w:val="center"/>
          </w:tcPr>
          <w:p w14:paraId="13EA7D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kuhinja</w:t>
            </w:r>
          </w:p>
        </w:tc>
        <w:tc>
          <w:tcPr>
            <w:tcW w:w="1083" w:type="dxa"/>
            <w:shd w:val="clear" w:color="auto" w:fill="auto"/>
            <w:vAlign w:val="center"/>
          </w:tcPr>
          <w:p w14:paraId="25E3258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133" w:type="dxa"/>
            <w:shd w:val="clear" w:color="auto" w:fill="auto"/>
            <w:vAlign w:val="center"/>
          </w:tcPr>
          <w:p w14:paraId="16240FF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96" w:type="dxa"/>
            <w:shd w:val="clear" w:color="auto" w:fill="auto"/>
            <w:vAlign w:val="center"/>
          </w:tcPr>
          <w:p w14:paraId="0085B2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96" w:type="dxa"/>
            <w:shd w:val="clear" w:color="auto" w:fill="auto"/>
            <w:vAlign w:val="center"/>
          </w:tcPr>
          <w:p w14:paraId="241AD9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r>
    </w:tbl>
    <w:p w14:paraId="136112C5"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0E19C7F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Kapitalni projekt: Nabava udžbenika</w:t>
      </w:r>
    </w:p>
    <w:p w14:paraId="0E18963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Ministarstvo znanosti i obrazovanja osigurava nabavu udžbenika za sve učenike škole. Škola naručuje udžbenike i prosljeđuje račune nadležnom ministarstvu koje doznačuje sredstva Školi za podmirenje računa.</w:t>
      </w:r>
    </w:p>
    <w:p w14:paraId="6046E75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1B262819"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006"/>
        <w:gridCol w:w="928"/>
        <w:gridCol w:w="1083"/>
        <w:gridCol w:w="1133"/>
        <w:gridCol w:w="1096"/>
        <w:gridCol w:w="1096"/>
      </w:tblGrid>
      <w:tr w:rsidR="00253F26" w:rsidRPr="00F0752F" w14:paraId="452C8E45" w14:textId="77777777" w:rsidTr="00B96F1E">
        <w:tc>
          <w:tcPr>
            <w:tcW w:w="1709" w:type="dxa"/>
            <w:shd w:val="clear" w:color="auto" w:fill="auto"/>
            <w:vAlign w:val="center"/>
          </w:tcPr>
          <w:p w14:paraId="21DD125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6" w:type="dxa"/>
            <w:shd w:val="clear" w:color="auto" w:fill="auto"/>
            <w:vAlign w:val="center"/>
          </w:tcPr>
          <w:p w14:paraId="391448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A32F97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709A28A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51716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133" w:type="dxa"/>
            <w:shd w:val="clear" w:color="auto" w:fill="auto"/>
            <w:vAlign w:val="center"/>
          </w:tcPr>
          <w:p w14:paraId="41C3C8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0EF8A12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c>
          <w:tcPr>
            <w:tcW w:w="1096" w:type="dxa"/>
            <w:shd w:val="clear" w:color="auto" w:fill="auto"/>
            <w:vAlign w:val="center"/>
          </w:tcPr>
          <w:p w14:paraId="734BFC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2028.</w:t>
            </w:r>
          </w:p>
        </w:tc>
      </w:tr>
      <w:tr w:rsidR="00253F26" w:rsidRPr="00F0752F" w14:paraId="7A02CA34" w14:textId="77777777" w:rsidTr="00B96F1E">
        <w:tc>
          <w:tcPr>
            <w:tcW w:w="1709" w:type="dxa"/>
            <w:shd w:val="clear" w:color="auto" w:fill="auto"/>
            <w:vAlign w:val="center"/>
          </w:tcPr>
          <w:p w14:paraId="595AC73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Nabavljeni udžbenici za sve učenike</w:t>
            </w:r>
          </w:p>
        </w:tc>
        <w:tc>
          <w:tcPr>
            <w:tcW w:w="2006" w:type="dxa"/>
            <w:shd w:val="clear" w:color="auto" w:fill="auto"/>
            <w:vAlign w:val="center"/>
          </w:tcPr>
          <w:p w14:paraId="0A99037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Osiguravanje udžbenika za sve učenike za sve predmete</w:t>
            </w:r>
          </w:p>
        </w:tc>
        <w:tc>
          <w:tcPr>
            <w:tcW w:w="928" w:type="dxa"/>
            <w:shd w:val="clear" w:color="auto" w:fill="auto"/>
            <w:vAlign w:val="center"/>
          </w:tcPr>
          <w:p w14:paraId="2B25A8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EC19E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44FB67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BC185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A27F5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8141364"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1538CFC1" w14:textId="53F16FC0" w:rsidR="00253F26" w:rsidRDefault="00253F26" w:rsidP="00253F26">
      <w:pPr>
        <w:spacing w:after="0" w:line="240" w:lineRule="auto"/>
        <w:jc w:val="both"/>
        <w:rPr>
          <w:rFonts w:ascii="Times New Roman" w:eastAsia="Times New Roman" w:hAnsi="Times New Roman" w:cs="Times New Roman"/>
          <w:color w:val="000000"/>
          <w:sz w:val="20"/>
          <w:szCs w:val="20"/>
        </w:rPr>
      </w:pPr>
    </w:p>
    <w:p w14:paraId="7058F223" w14:textId="77777777" w:rsidR="00B96F1E" w:rsidRPr="00F0752F" w:rsidRDefault="00B96F1E" w:rsidP="00253F26">
      <w:pPr>
        <w:spacing w:after="0" w:line="240" w:lineRule="auto"/>
        <w:jc w:val="both"/>
        <w:rPr>
          <w:rFonts w:ascii="Times New Roman" w:eastAsia="Times New Roman" w:hAnsi="Times New Roman" w:cs="Times New Roman"/>
          <w:color w:val="000000"/>
          <w:sz w:val="20"/>
          <w:szCs w:val="20"/>
        </w:rPr>
      </w:pPr>
    </w:p>
    <w:p w14:paraId="3F86CC38"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UMJETNIČKA ŠKOLA POREČ</w:t>
      </w:r>
    </w:p>
    <w:p w14:paraId="31556785"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347137BA"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DJELOKRUG RADA</w:t>
      </w:r>
    </w:p>
    <w:p w14:paraId="7673AF50" w14:textId="77777777" w:rsidR="00253F26" w:rsidRPr="00F0752F" w:rsidRDefault="00253F26" w:rsidP="00B96F1E">
      <w:pPr>
        <w:shd w:val="clear" w:color="auto" w:fill="FFFFFF"/>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Umjetnička  škola Poreč je javna ustanova čiji je djelokrug rada osnovno glazbeno i plesno obrazovanje koje obavlja na temelju Nastavnog plana i programa za osnovne glazbene i plesne škole. Škola pruža djeci zaokruženo obrazovanje koje obuhvaća šest razreda osnovne glazbene škole i četiri razreda osnovne škole suvremenog plesa. </w:t>
      </w:r>
      <w:r w:rsidRPr="00F0752F">
        <w:rPr>
          <w:rFonts w:ascii="Times New Roman" w:eastAsia="Times New Roman" w:hAnsi="Times New Roman" w:cs="Times New Roman"/>
          <w:color w:val="000000"/>
          <w:sz w:val="24"/>
          <w:szCs w:val="24"/>
        </w:rPr>
        <w:t>U Umjetničku školu Poreč u školskoj godini 2024./2025. ukupno je upisano 328 učenika. </w:t>
      </w:r>
      <w:r w:rsidRPr="00F0752F">
        <w:rPr>
          <w:rFonts w:ascii="Times New Roman" w:eastAsia="Times New Roman" w:hAnsi="Times New Roman" w:cs="Times New Roman"/>
          <w:color w:val="000000"/>
          <w:sz w:val="23"/>
          <w:szCs w:val="23"/>
        </w:rPr>
        <w:t>U Matičnu školu u Poreču upisano je 256  učenika u program osnovnog glazbenog obrazovanja od I. do VI. razreda, 32 učenika u program osnovnog plesnog obrazovanja od I. do IV. razreda i u Područni odjel u Vrsaru upisano je 40 učenika u osnovni glazbeni program od I. do VI. razreda. Škola ima 37 razrednih odjela.</w:t>
      </w:r>
      <w:r w:rsidRPr="00F0752F">
        <w:rPr>
          <w:rFonts w:ascii="Times New Roman" w:eastAsia="Times New Roman" w:hAnsi="Times New Roman" w:cs="Times New Roman"/>
          <w:color w:val="FF0000"/>
          <w:sz w:val="23"/>
          <w:szCs w:val="23"/>
        </w:rPr>
        <w:t xml:space="preserve"> </w:t>
      </w:r>
      <w:r w:rsidRPr="00F0752F">
        <w:rPr>
          <w:rFonts w:ascii="Times New Roman" w:eastAsia="Times New Roman" w:hAnsi="Times New Roman" w:cs="Times New Roman"/>
          <w:color w:val="000000"/>
          <w:sz w:val="23"/>
          <w:szCs w:val="23"/>
        </w:rPr>
        <w:t>Matična škola u Poreču ima u glazbenoj školi 26 razrednih odjela, u Odjelu suvremenog plesa 4 razredna odjela i u Područnom odjelu u Vrsaru 7 razrednih odjela. Učenici su se upisali na sljedeća glazbala: klavir 92 učenika, violinu 31 učenik, gitaru 81 učenik, flautu 23 učenika, harmoniku 54 učenika,</w:t>
      </w:r>
      <w:r w:rsidRPr="00F0752F">
        <w:rPr>
          <w:rFonts w:ascii="Times New Roman" w:eastAsia="Times New Roman" w:hAnsi="Times New Roman" w:cs="Times New Roman"/>
          <w:color w:val="FF0000"/>
          <w:sz w:val="23"/>
          <w:szCs w:val="23"/>
        </w:rPr>
        <w:t xml:space="preserve"> </w:t>
      </w:r>
      <w:r w:rsidRPr="00F0752F">
        <w:rPr>
          <w:rFonts w:ascii="Times New Roman" w:eastAsia="Times New Roman" w:hAnsi="Times New Roman" w:cs="Times New Roman"/>
          <w:color w:val="000000"/>
          <w:sz w:val="23"/>
          <w:szCs w:val="23"/>
        </w:rPr>
        <w:t>violončelo 4 učenika, trubu 11 učenika</w:t>
      </w:r>
      <w:r w:rsidRPr="00F0752F">
        <w:rPr>
          <w:rFonts w:ascii="Times New Roman" w:eastAsia="Times New Roman" w:hAnsi="Times New Roman" w:cs="Times New Roman"/>
          <w:color w:val="FF0000"/>
          <w:sz w:val="23"/>
          <w:szCs w:val="23"/>
        </w:rPr>
        <w:t xml:space="preserve"> </w:t>
      </w:r>
      <w:r w:rsidRPr="00F0752F">
        <w:rPr>
          <w:rFonts w:ascii="Times New Roman" w:eastAsia="Times New Roman" w:hAnsi="Times New Roman" w:cs="Times New Roman"/>
          <w:color w:val="000000"/>
          <w:sz w:val="23"/>
          <w:szCs w:val="23"/>
        </w:rPr>
        <w:t>i plesni odjel 32 učenika.</w:t>
      </w:r>
    </w:p>
    <w:p w14:paraId="4F197A9C" w14:textId="77777777" w:rsidR="00253F26" w:rsidRPr="00F0752F" w:rsidRDefault="00253F26" w:rsidP="00253F26">
      <w:pPr>
        <w:spacing w:after="0" w:line="240" w:lineRule="auto"/>
        <w:jc w:val="both"/>
        <w:outlineLvl w:val="0"/>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rPr>
        <w:t>Škola zapošljava ukupno 41 zaposlenika - 33 učitelja, ravnateljicu, tajnicu, voditeljicu računovodstva, pedagoginju, domara  i spremačice. Škola radi na temelju Godišnjeg plana i programa rada i Školskog kurikuluma. Škola uz redoviti plan i program osnovnog glazbenog i plesnog odgoja i obrazovanja organizira koncerte, predstave, festivale i produkcije kojima prezentira rad Škole, promovira, razvija i obogaćuje kulturni život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i šire. </w:t>
      </w:r>
      <w:r w:rsidRPr="00F0752F">
        <w:rPr>
          <w:rFonts w:ascii="Times New Roman" w:eastAsia="Times New Roman" w:hAnsi="Times New Roman" w:cs="Times New Roman"/>
          <w:sz w:val="24"/>
          <w:szCs w:val="24"/>
          <w:lang w:eastAsia="en-US"/>
        </w:rPr>
        <w:t xml:space="preserve">Učenici i učitelji redovito sudjeluju na regionalnim, državnim i međunarodnim natjecanjima u zemlji, inozemstvu, u solo disciplinama, komornim sastavima, zboru i orkestru na kojima </w:t>
      </w:r>
      <w:r w:rsidRPr="00F0752F">
        <w:rPr>
          <w:rFonts w:ascii="Times New Roman" w:eastAsia="Times New Roman" w:hAnsi="Times New Roman" w:cs="Times New Roman"/>
          <w:sz w:val="24"/>
          <w:szCs w:val="24"/>
          <w:lang w:eastAsia="en-US"/>
        </w:rPr>
        <w:lastRenderedPageBreak/>
        <w:t>postižu izuzetne rezultate. Učenici i učitelji održavaju samostalne koncerte, sviraju zajedno na raznim kulturnim programima, skupovima, natjecanjima i smotrama na državnoj i međunarodnoj razini. Već redovito za osvojeno 1. mjesto na državnom natjecanju dobivaju Oskara znanja, najveće priznanje Ministra znanosti, obrazovanja i mladih. Nastupom učenika na prestižnim natjecanjima i događanjima u zemlji i inozemstvu, Škola intenzivno radi na razvoju i promicanju darovite djece, Umjetničke škole Poreč, grada Poreča-</w:t>
      </w:r>
      <w:proofErr w:type="spellStart"/>
      <w:r w:rsidRPr="00F0752F">
        <w:rPr>
          <w:rFonts w:ascii="Times New Roman" w:eastAsia="Times New Roman" w:hAnsi="Times New Roman" w:cs="Times New Roman"/>
          <w:sz w:val="24"/>
          <w:szCs w:val="24"/>
          <w:lang w:eastAsia="en-US"/>
        </w:rPr>
        <w:t>Parenzo</w:t>
      </w:r>
      <w:proofErr w:type="spellEnd"/>
      <w:r w:rsidRPr="00F0752F">
        <w:rPr>
          <w:rFonts w:ascii="Times New Roman" w:eastAsia="Times New Roman" w:hAnsi="Times New Roman" w:cs="Times New Roman"/>
          <w:sz w:val="24"/>
          <w:szCs w:val="24"/>
          <w:lang w:eastAsia="en-US"/>
        </w:rPr>
        <w:t>, Istarske županije i Republike Hrvatske.</w:t>
      </w:r>
    </w:p>
    <w:p w14:paraId="1F8197E7" w14:textId="77777777" w:rsidR="00253F26" w:rsidRPr="00F0752F" w:rsidRDefault="00253F26" w:rsidP="00253F26">
      <w:pPr>
        <w:spacing w:after="0" w:line="240" w:lineRule="auto"/>
        <w:jc w:val="both"/>
        <w:outlineLvl w:val="0"/>
        <w:rPr>
          <w:rFonts w:ascii="Times New Roman" w:eastAsia="Times New Roman" w:hAnsi="Times New Roman" w:cs="Times New Roman"/>
          <w:color w:val="000000"/>
          <w:sz w:val="24"/>
          <w:szCs w:val="24"/>
        </w:rPr>
      </w:pPr>
    </w:p>
    <w:p w14:paraId="49AD3B9B"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15D4761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color w:val="000000"/>
          <w:sz w:val="24"/>
          <w:szCs w:val="24"/>
        </w:rPr>
        <w:t>Za ostvarenje Programa javne potrebe u obrazovanju u ustanovi Umjetnička škola Poreč u razdoblju od 2025. do 2027. godine planirano je :</w:t>
      </w:r>
    </w:p>
    <w:p w14:paraId="12C3F0FB"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tbl>
      <w:tblPr>
        <w:tblW w:w="9225" w:type="dxa"/>
        <w:tblInd w:w="-5" w:type="dxa"/>
        <w:tblLayout w:type="fixed"/>
        <w:tblLook w:val="0000" w:firstRow="0" w:lastRow="0" w:firstColumn="0" w:lastColumn="0" w:noHBand="0" w:noVBand="0"/>
      </w:tblPr>
      <w:tblGrid>
        <w:gridCol w:w="3261"/>
        <w:gridCol w:w="1559"/>
        <w:gridCol w:w="1560"/>
        <w:gridCol w:w="1417"/>
        <w:gridCol w:w="1428"/>
      </w:tblGrid>
      <w:tr w:rsidR="00253F26" w:rsidRPr="00F0752F" w14:paraId="4636BC00" w14:textId="77777777" w:rsidTr="00B96F1E">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9AB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Naziv programa iz Proračuna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CF80F" w14:textId="6952D46A" w:rsidR="00253F26" w:rsidRPr="00F0752F" w:rsidRDefault="00B96F1E" w:rsidP="00253F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7A05488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2024.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E4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Proračun </w:t>
            </w:r>
          </w:p>
          <w:p w14:paraId="3E38947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2025.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3FD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Projekcija </w:t>
            </w:r>
          </w:p>
          <w:p w14:paraId="7D35B6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2026.</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89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Projekcija 2027. </w:t>
            </w:r>
          </w:p>
        </w:tc>
      </w:tr>
      <w:tr w:rsidR="00253F26" w:rsidRPr="00F0752F" w14:paraId="3D73CCA5" w14:textId="77777777" w:rsidTr="00B96F1E">
        <w:trPr>
          <w:trHeight w:val="34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726F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Javne potrebe u obrazovanju</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98D7" w14:textId="77777777" w:rsidR="00253F26" w:rsidRPr="00F0752F" w:rsidRDefault="00253F26" w:rsidP="00B96F1E">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1.546.040,00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320B" w14:textId="77777777" w:rsidR="00253F26" w:rsidRPr="00F0752F" w:rsidRDefault="00253F26" w:rsidP="00B96F1E">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1.570.001,00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A3D8" w14:textId="77777777" w:rsidR="00253F26" w:rsidRPr="00F0752F" w:rsidRDefault="00253F26" w:rsidP="00B96F1E">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1.570.001,00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052C3" w14:textId="77777777" w:rsidR="00253F26" w:rsidRPr="00F0752F" w:rsidRDefault="00253F26" w:rsidP="00B96F1E">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1.570.001,00</w:t>
            </w:r>
          </w:p>
        </w:tc>
      </w:tr>
      <w:tr w:rsidR="00253F26" w:rsidRPr="00F0752F" w14:paraId="170B27F8" w14:textId="77777777" w:rsidTr="00B96F1E">
        <w:trPr>
          <w:trHeight w:val="34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AC9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Ukupno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EC2E3" w14:textId="77777777" w:rsidR="00253F26" w:rsidRPr="00F0752F" w:rsidRDefault="00253F26" w:rsidP="00B96F1E">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1.546.040,00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6F9B" w14:textId="77777777" w:rsidR="00253F26" w:rsidRPr="00F0752F" w:rsidRDefault="00253F26" w:rsidP="00B96F1E">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171F1" w14:textId="77777777" w:rsidR="00253F26" w:rsidRPr="00F0752F" w:rsidRDefault="00253F26" w:rsidP="00B96F1E">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CDBDA" w14:textId="77777777" w:rsidR="00253F26" w:rsidRPr="00F0752F" w:rsidRDefault="00253F26" w:rsidP="00B96F1E">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r>
    </w:tbl>
    <w:p w14:paraId="22090C9E" w14:textId="77777777" w:rsidR="00253F26" w:rsidRPr="00F0752F" w:rsidRDefault="00253F26" w:rsidP="00253F26">
      <w:pPr>
        <w:spacing w:after="0" w:line="240" w:lineRule="auto"/>
        <w:jc w:val="both"/>
        <w:rPr>
          <w:rFonts w:ascii="Times New Roman" w:eastAsia="Times New Roman" w:hAnsi="Times New Roman" w:cs="Times New Roman"/>
          <w:color w:val="2F5496"/>
          <w:sz w:val="20"/>
          <w:szCs w:val="20"/>
        </w:rPr>
      </w:pPr>
    </w:p>
    <w:p w14:paraId="4262A9ED" w14:textId="77777777" w:rsidR="00B96F1E" w:rsidRDefault="00B96F1E" w:rsidP="00253F26">
      <w:pPr>
        <w:spacing w:after="0" w:line="240" w:lineRule="auto"/>
        <w:jc w:val="both"/>
        <w:rPr>
          <w:rFonts w:ascii="Times New Roman" w:eastAsia="Times New Roman" w:hAnsi="Times New Roman" w:cs="Times New Roman"/>
          <w:b/>
          <w:bCs/>
          <w:sz w:val="24"/>
          <w:szCs w:val="24"/>
        </w:rPr>
      </w:pPr>
    </w:p>
    <w:p w14:paraId="5035D3BA" w14:textId="29ABE450"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3C08679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97B6167"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sz w:val="24"/>
          <w:szCs w:val="24"/>
        </w:rPr>
        <w:t>Program: Program j</w:t>
      </w:r>
      <w:r w:rsidRPr="00F0752F">
        <w:rPr>
          <w:rFonts w:ascii="Times New Roman" w:eastAsia="Times New Roman" w:hAnsi="Times New Roman" w:cs="Times New Roman"/>
          <w:b/>
          <w:bCs/>
          <w:color w:val="000000"/>
          <w:sz w:val="24"/>
          <w:szCs w:val="24"/>
        </w:rPr>
        <w:t>avne potrebe u obrazovanju</w:t>
      </w:r>
    </w:p>
    <w:p w14:paraId="7D5479D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CD2391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pacing w:val="-5"/>
          <w:sz w:val="24"/>
          <w:szCs w:val="24"/>
        </w:rPr>
        <w:t>Opis</w:t>
      </w:r>
      <w:r w:rsidRPr="00F0752F">
        <w:rPr>
          <w:rFonts w:ascii="Times New Roman" w:eastAsia="Times New Roman" w:hAnsi="Times New Roman" w:cs="Times New Roman"/>
          <w:b/>
          <w:spacing w:val="-23"/>
          <w:w w:val="110"/>
          <w:sz w:val="24"/>
          <w:szCs w:val="24"/>
        </w:rPr>
        <w:t xml:space="preserve"> </w:t>
      </w:r>
      <w:r w:rsidRPr="00F0752F">
        <w:rPr>
          <w:rFonts w:ascii="Times New Roman" w:eastAsia="Times New Roman" w:hAnsi="Times New Roman" w:cs="Times New Roman"/>
          <w:b/>
          <w:color w:val="000000"/>
          <w:sz w:val="24"/>
          <w:szCs w:val="24"/>
        </w:rPr>
        <w:t>programa</w:t>
      </w:r>
      <w:r w:rsidRPr="00F0752F">
        <w:rPr>
          <w:rFonts w:ascii="Times New Roman" w:eastAsia="Times New Roman" w:hAnsi="Times New Roman" w:cs="Times New Roman"/>
          <w:color w:val="000000"/>
          <w:sz w:val="24"/>
          <w:szCs w:val="24"/>
        </w:rPr>
        <w:t>:</w:t>
      </w:r>
      <w:r w:rsidRPr="00F0752F">
        <w:rPr>
          <w:rFonts w:ascii="Times New Roman" w:eastAsia="Times New Roman" w:hAnsi="Times New Roman" w:cs="Times New Roman"/>
          <w:sz w:val="24"/>
          <w:szCs w:val="24"/>
        </w:rPr>
        <w:t xml:space="preserve"> </w:t>
      </w:r>
    </w:p>
    <w:p w14:paraId="17E606D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Umjetničke škole Poreč ostvaruje se kroz 2 aktivnosti: </w:t>
      </w:r>
    </w:p>
    <w:p w14:paraId="6EA1693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Odgojno-obrazovno, administrativno i tehničko osoblje</w:t>
      </w:r>
    </w:p>
    <w:p w14:paraId="414ED154"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Redovni programi glazbene škole i</w:t>
      </w:r>
    </w:p>
    <w:p w14:paraId="07C155B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2 kapitalna projekta: </w:t>
      </w:r>
    </w:p>
    <w:p w14:paraId="1F020AE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 minimalni standard</w:t>
      </w:r>
      <w:r w:rsidRPr="00F0752F">
        <w:rPr>
          <w:rFonts w:ascii="Times New Roman" w:eastAsia="Times New Roman" w:hAnsi="Times New Roman" w:cs="Times New Roman"/>
          <w:color w:val="000000"/>
          <w:sz w:val="24"/>
          <w:szCs w:val="24"/>
        </w:rPr>
        <w:t xml:space="preserve"> </w:t>
      </w:r>
    </w:p>
    <w:p w14:paraId="2C69D77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za škole iznad minimalnog standarda.</w:t>
      </w:r>
    </w:p>
    <w:p w14:paraId="737C31B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7E8B535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42098DDE" w14:textId="2A8F6C84"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odgoju i obrazovanju u osnovnoj i srednjoj školi (“Narodne novine” broj 87/08, 86/09,</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92/10,</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105/10,</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90/11,</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5/12,</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16/12,</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86/12,</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156/14,</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152/14,</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7/17,</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68/18, 98/19,</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64/20, 151/22, 155/23, 156/23),</w:t>
      </w:r>
    </w:p>
    <w:p w14:paraId="03946654" w14:textId="77777777" w:rsidR="00253F26" w:rsidRPr="00F0752F" w:rsidRDefault="00253F26" w:rsidP="00AD3EE2">
      <w:pPr>
        <w:numPr>
          <w:ilvl w:val="0"/>
          <w:numId w:val="34"/>
        </w:numPr>
        <w:suppressAutoHyphens/>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umjetničkom obrazovanju (“Narodne novine” broj 130/11),</w:t>
      </w:r>
    </w:p>
    <w:p w14:paraId="6F264E79" w14:textId="77777777" w:rsidR="00253F26" w:rsidRPr="00F0752F" w:rsidRDefault="00253F26" w:rsidP="00AD3EE2">
      <w:pPr>
        <w:numPr>
          <w:ilvl w:val="0"/>
          <w:numId w:val="34"/>
        </w:num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(“Narodne novine” broj 144/21), </w:t>
      </w:r>
    </w:p>
    <w:p w14:paraId="2B9D6D5F"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85/24)</w:t>
      </w:r>
    </w:p>
    <w:p w14:paraId="5179A143"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 114/22)</w:t>
      </w:r>
    </w:p>
    <w:p w14:paraId="422C79AE"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 83/23)</w:t>
      </w:r>
    </w:p>
    <w:p w14:paraId="3F44E918" w14:textId="5B42D16D"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 151/22, 46/23, 64/23)</w:t>
      </w:r>
    </w:p>
    <w:p w14:paraId="51AF123D" w14:textId="77777777" w:rsidR="00253F26" w:rsidRPr="00F0752F" w:rsidRDefault="00253F26" w:rsidP="00AD3EE2">
      <w:pPr>
        <w:numPr>
          <w:ilvl w:val="0"/>
          <w:numId w:val="34"/>
        </w:num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osnovnoškolskog sustava odgoja i obrazovanja (“Narodne novine” broj 63/08, 90/10),</w:t>
      </w:r>
    </w:p>
    <w:p w14:paraId="445B83CE" w14:textId="77777777" w:rsidR="00253F26" w:rsidRPr="00F0752F" w:rsidRDefault="00253F26" w:rsidP="00AD3EE2">
      <w:pPr>
        <w:numPr>
          <w:ilvl w:val="0"/>
          <w:numId w:val="34"/>
        </w:num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osnovnoškolski odgoj i obrazovanje (2019.)</w:t>
      </w:r>
    </w:p>
    <w:p w14:paraId="05DC40EB" w14:textId="77777777" w:rsidR="00253F26" w:rsidRPr="00F0752F" w:rsidRDefault="00253F26" w:rsidP="00AD3EE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6DB32AFF" w14:textId="77777777" w:rsidR="00253F26" w:rsidRPr="00F0752F" w:rsidRDefault="00253F26" w:rsidP="00AD3EE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w:t>
      </w:r>
    </w:p>
    <w:p w14:paraId="0D855840" w14:textId="77777777" w:rsidR="00253F26" w:rsidRPr="00F0752F" w:rsidRDefault="00253F26" w:rsidP="00253F26">
      <w:pPr>
        <w:autoSpaceDE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z w:val="24"/>
          <w:szCs w:val="24"/>
        </w:rPr>
        <w:t>Ciljevi provedbe programa u razdoblju 2025.-2027.:</w:t>
      </w:r>
    </w:p>
    <w:p w14:paraId="4F973A09"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Osigurati minimalni financijski standard koji je nužan za realizaciju Godišnjeg plana i programa i Školskog kurikuluma. Poboljšati kvalitetu i uvjete rada u Školi putem servisiranja i nabave instrumenata i opreme te</w:t>
      </w:r>
      <w:r w:rsidRPr="00F0752F">
        <w:rPr>
          <w:rFonts w:ascii="Times New Roman" w:eastAsia="Calibri" w:hAnsi="Times New Roman" w:cs="Times New Roman"/>
          <w:color w:val="222222"/>
          <w:sz w:val="24"/>
          <w:szCs w:val="24"/>
          <w:lang w:eastAsia="en-US"/>
        </w:rPr>
        <w:t xml:space="preserve"> putem radova i usluga tekućeg i investicijskog održavanja. </w:t>
      </w:r>
      <w:r w:rsidRPr="00F0752F">
        <w:rPr>
          <w:rFonts w:ascii="Times New Roman" w:eastAsia="Calibri" w:hAnsi="Times New Roman" w:cs="Times New Roman"/>
          <w:sz w:val="24"/>
          <w:szCs w:val="24"/>
          <w:lang w:eastAsia="en-US"/>
        </w:rPr>
        <w:t>Osigurati veći standard učenicima na području grada Poreča-</w:t>
      </w:r>
      <w:proofErr w:type="spellStart"/>
      <w:r w:rsidRPr="00F0752F">
        <w:rPr>
          <w:rFonts w:ascii="Times New Roman" w:eastAsia="Calibri" w:hAnsi="Times New Roman" w:cs="Times New Roman"/>
          <w:sz w:val="24"/>
          <w:szCs w:val="24"/>
          <w:lang w:eastAsia="en-US"/>
        </w:rPr>
        <w:t>Parenzo</w:t>
      </w:r>
      <w:proofErr w:type="spellEnd"/>
      <w:r w:rsidRPr="00F0752F">
        <w:rPr>
          <w:rFonts w:ascii="Times New Roman" w:eastAsia="Calibri" w:hAnsi="Times New Roman" w:cs="Times New Roman"/>
          <w:sz w:val="24"/>
          <w:szCs w:val="24"/>
          <w:lang w:eastAsia="en-US"/>
        </w:rPr>
        <w:t xml:space="preserve">, Općine Vrsar i Funtana </w:t>
      </w:r>
      <w:r w:rsidRPr="00F0752F">
        <w:rPr>
          <w:rFonts w:ascii="Times New Roman" w:eastAsia="Calibri" w:hAnsi="Times New Roman" w:cs="Times New Roman"/>
          <w:sz w:val="24"/>
          <w:szCs w:val="24"/>
          <w:lang w:eastAsia="en-US"/>
        </w:rPr>
        <w:lastRenderedPageBreak/>
        <w:t>kontinuiranim ulaganjem u opremu i glazbene instrumente. Cjelokupni odgojno-obrazovni proces realizirati prema suvremenim psihološkim, pedagoškim i metodičkim spoznajama uz poštovanje individualnosti i osobnosti. Cilj je maksimalno razviti puni potencijal svakog učenika, glazbene i plesne sposobnosti stjecanjem vještina sviranja i plesanja, svjesno čitanje notnog teksta i osposobiti učenike za nastavak glazbenog i plesnog obrazovanja. Podići razinu stručno-pedagoške i opće kompetentnosti učitelja i ostalih zaposlenika Škole tijekom cijeloga radnog vijeka putem stručnih usavršavanja. Osposobiti učenike za samostalno muziciranje i plesanje, razviti glazbeni sluh, glazbeni ukus, kreativnost, maštovitost, inteligenciju, samopouzdanje i individualno stvaralaštvo. Razviti sposobnosti zajedničkog muziciranja i plesanja te ljubav prema skupnom muziciranju, zajedničkom plesu i koreografijama kroz komorne sastave, zbor, orkestar i plesne skupine. Razviti kod učenika kritičko mišljenje i samostalno izražavanje kroz glazbu i ples. Osposobiti učenike za javne nastupe organizacijom koncerata, plesnih programa, predstava, festivala i produkcija te time obogatiti kulturni život grada Poreča-</w:t>
      </w:r>
      <w:proofErr w:type="spellStart"/>
      <w:r w:rsidRPr="00F0752F">
        <w:rPr>
          <w:rFonts w:ascii="Times New Roman" w:eastAsia="Calibri" w:hAnsi="Times New Roman" w:cs="Times New Roman"/>
          <w:sz w:val="24"/>
          <w:szCs w:val="24"/>
          <w:lang w:eastAsia="en-US"/>
        </w:rPr>
        <w:t>Parenzo</w:t>
      </w:r>
      <w:proofErr w:type="spellEnd"/>
      <w:r w:rsidRPr="00F0752F">
        <w:rPr>
          <w:rFonts w:ascii="Times New Roman" w:eastAsia="Calibri" w:hAnsi="Times New Roman" w:cs="Times New Roman"/>
          <w:sz w:val="24"/>
          <w:szCs w:val="24"/>
          <w:lang w:eastAsia="en-US"/>
        </w:rPr>
        <w:t xml:space="preserve"> i šire.</w:t>
      </w:r>
    </w:p>
    <w:p w14:paraId="779A3A3E" w14:textId="77777777" w:rsidR="00253F26" w:rsidRPr="00F0752F" w:rsidRDefault="00253F26" w:rsidP="00253F26">
      <w:pPr>
        <w:spacing w:after="0" w:line="240" w:lineRule="auto"/>
        <w:rPr>
          <w:rFonts w:ascii="Times New Roman" w:eastAsia="Calibri" w:hAnsi="Times New Roman" w:cs="Times New Roman"/>
          <w:sz w:val="24"/>
          <w:szCs w:val="24"/>
          <w:lang w:eastAsia="en-US"/>
        </w:rPr>
      </w:pPr>
    </w:p>
    <w:p w14:paraId="72B94798"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48FC81C9"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1A0BE7B2" w14:textId="77777777" w:rsidR="00253F26" w:rsidRPr="00F0752F" w:rsidRDefault="00253F26" w:rsidP="00253F26">
      <w:pPr>
        <w:spacing w:after="0" w:line="240" w:lineRule="auto"/>
        <w:jc w:val="both"/>
        <w:rPr>
          <w:rFonts w:ascii="Times New Roman" w:eastAsia="Times New Roman" w:hAnsi="Times New Roman" w:cs="Times New Roman"/>
          <w:b/>
          <w:bCs/>
          <w:color w:val="C00000"/>
          <w:sz w:val="20"/>
          <w:szCs w:val="20"/>
        </w:rPr>
      </w:pPr>
    </w:p>
    <w:tbl>
      <w:tblPr>
        <w:tblW w:w="0" w:type="auto"/>
        <w:tblInd w:w="-5" w:type="dxa"/>
        <w:shd w:val="clear" w:color="auto" w:fill="FFFFFF"/>
        <w:tblLayout w:type="fixed"/>
        <w:tblLook w:val="0000" w:firstRow="0" w:lastRow="0" w:firstColumn="0" w:lastColumn="0" w:noHBand="0" w:noVBand="0"/>
      </w:tblPr>
      <w:tblGrid>
        <w:gridCol w:w="2880"/>
        <w:gridCol w:w="1501"/>
        <w:gridCol w:w="1501"/>
        <w:gridCol w:w="1501"/>
        <w:gridCol w:w="1666"/>
      </w:tblGrid>
      <w:tr w:rsidR="00253F26" w:rsidRPr="00F0752F" w14:paraId="77DA9588"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D5496" w14:textId="06CA8933" w:rsidR="00253F26" w:rsidRPr="002327D9"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Naziv aktivnosti/ projekta</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2D928" w14:textId="0F107E50" w:rsidR="00253F26" w:rsidRPr="00F0752F" w:rsidRDefault="002327D9" w:rsidP="00253F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1A11A5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2024.</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8B5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Proračun</w:t>
            </w:r>
          </w:p>
          <w:p w14:paraId="2D544F7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2025. </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A602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Projekcija 2026. </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787A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Projekcija </w:t>
            </w:r>
          </w:p>
          <w:p w14:paraId="54AC7A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2027. </w:t>
            </w:r>
          </w:p>
        </w:tc>
      </w:tr>
      <w:tr w:rsidR="00253F26" w:rsidRPr="00F0752F" w14:paraId="099F1653"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769A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i/>
                <w:color w:val="000000"/>
                <w:sz w:val="20"/>
                <w:szCs w:val="20"/>
              </w:rPr>
              <w:t>Aktivnosti</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D3790" w14:textId="77777777" w:rsidR="00253F26" w:rsidRPr="00F0752F" w:rsidRDefault="00253F26" w:rsidP="00253F26">
            <w:pPr>
              <w:snapToGrid w:val="0"/>
              <w:spacing w:after="0" w:line="240" w:lineRule="auto"/>
              <w:jc w:val="both"/>
              <w:rPr>
                <w:rFonts w:ascii="Times New Roman" w:eastAsia="Times New Roman" w:hAnsi="Times New Roman" w:cs="Times New Roman"/>
                <w:i/>
                <w:color w:val="FF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94783" w14:textId="77777777" w:rsidR="00253F26" w:rsidRPr="00F0752F" w:rsidRDefault="00253F26" w:rsidP="00253F26">
            <w:pPr>
              <w:snapToGrid w:val="0"/>
              <w:spacing w:after="0" w:line="240" w:lineRule="auto"/>
              <w:jc w:val="both"/>
              <w:rPr>
                <w:rFonts w:ascii="Times New Roman" w:eastAsia="Times New Roman" w:hAnsi="Times New Roman" w:cs="Times New Roman"/>
                <w:color w:val="FF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928E9" w14:textId="77777777" w:rsidR="00253F26" w:rsidRPr="00F0752F" w:rsidRDefault="00253F26" w:rsidP="00253F26">
            <w:pPr>
              <w:snapToGrid w:val="0"/>
              <w:spacing w:after="0" w:line="240" w:lineRule="auto"/>
              <w:jc w:val="both"/>
              <w:rPr>
                <w:rFonts w:ascii="Times New Roman" w:eastAsia="Times New Roman" w:hAnsi="Times New Roman" w:cs="Times New Roman"/>
                <w:color w:val="FF0000"/>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32E95" w14:textId="77777777" w:rsidR="00253F26" w:rsidRPr="00F0752F" w:rsidRDefault="00253F26" w:rsidP="00253F26">
            <w:pPr>
              <w:snapToGrid w:val="0"/>
              <w:spacing w:after="0" w:line="240" w:lineRule="auto"/>
              <w:jc w:val="both"/>
              <w:rPr>
                <w:rFonts w:ascii="Times New Roman" w:eastAsia="Times New Roman" w:hAnsi="Times New Roman" w:cs="Times New Roman"/>
                <w:color w:val="FF0000"/>
                <w:sz w:val="20"/>
                <w:szCs w:val="20"/>
              </w:rPr>
            </w:pPr>
          </w:p>
        </w:tc>
      </w:tr>
      <w:tr w:rsidR="00253F26" w:rsidRPr="00F0752F" w14:paraId="2447762B"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81BE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 xml:space="preserve">Odgojno, administrativno i tehničko </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478F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1.212.969,00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2619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1.246.525,00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6DC5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1.246.525,00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F9A1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1.246.525,00</w:t>
            </w:r>
          </w:p>
        </w:tc>
      </w:tr>
      <w:tr w:rsidR="00253F26" w:rsidRPr="00F0752F" w14:paraId="77A3F451"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D156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Redovni programi Umjetničke škole</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A083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243.790,00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95DD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268.441,00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1449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268.441,00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02B2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268.441,00</w:t>
            </w:r>
          </w:p>
        </w:tc>
      </w:tr>
      <w:tr w:rsidR="00253F26" w:rsidRPr="00F0752F" w14:paraId="5619C99E"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0CB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i/>
                <w:color w:val="000000"/>
                <w:sz w:val="20"/>
                <w:szCs w:val="20"/>
              </w:rPr>
              <w:t>Kapitalni projekti</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6F6C5" w14:textId="77777777" w:rsidR="00253F26" w:rsidRPr="00F0752F" w:rsidRDefault="00253F26" w:rsidP="00253F26">
            <w:pPr>
              <w:snapToGrid w:val="0"/>
              <w:spacing w:after="0" w:line="240" w:lineRule="auto"/>
              <w:jc w:val="right"/>
              <w:rPr>
                <w:rFonts w:ascii="Times New Roman" w:eastAsia="Times New Roman" w:hAnsi="Times New Roman" w:cs="Times New Roman"/>
                <w:i/>
                <w:color w:val="00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5B5AF" w14:textId="77777777" w:rsidR="00253F26" w:rsidRPr="00F0752F" w:rsidRDefault="00253F26" w:rsidP="00253F26">
            <w:pPr>
              <w:snapToGrid w:val="0"/>
              <w:spacing w:after="0" w:line="240" w:lineRule="auto"/>
              <w:jc w:val="right"/>
              <w:rPr>
                <w:rFonts w:ascii="Times New Roman" w:eastAsia="Times New Roman" w:hAnsi="Times New Roman" w:cs="Times New Roman"/>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7FDC7" w14:textId="77777777" w:rsidR="00253F26" w:rsidRPr="00F0752F" w:rsidRDefault="00253F26" w:rsidP="00253F26">
            <w:pPr>
              <w:snapToGrid w:val="0"/>
              <w:spacing w:after="0" w:line="240" w:lineRule="auto"/>
              <w:jc w:val="right"/>
              <w:rPr>
                <w:rFonts w:ascii="Times New Roman" w:eastAsia="Times New Roman" w:hAnsi="Times New Roman" w:cs="Times New Roman"/>
                <w:sz w:val="20"/>
                <w:szCs w:val="20"/>
                <w:highlight w:val="yellow"/>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F70DF" w14:textId="77777777" w:rsidR="00253F26" w:rsidRPr="00F0752F" w:rsidRDefault="00253F26" w:rsidP="00253F26">
            <w:pPr>
              <w:snapToGrid w:val="0"/>
              <w:spacing w:after="0" w:line="240" w:lineRule="auto"/>
              <w:jc w:val="right"/>
              <w:rPr>
                <w:rFonts w:ascii="Times New Roman" w:eastAsia="Times New Roman" w:hAnsi="Times New Roman" w:cs="Times New Roman"/>
                <w:sz w:val="20"/>
                <w:szCs w:val="20"/>
                <w:highlight w:val="yellow"/>
              </w:rPr>
            </w:pPr>
          </w:p>
        </w:tc>
      </w:tr>
      <w:tr w:rsidR="00253F26" w:rsidRPr="00F0752F" w14:paraId="1D10624E"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88B7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Nabava opreme – minimalni standardi</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C131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27.317,00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68ED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27.317,00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37ED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27.317,00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5CDA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27.317,00</w:t>
            </w:r>
          </w:p>
        </w:tc>
      </w:tr>
      <w:tr w:rsidR="00253F26" w:rsidRPr="00F0752F" w14:paraId="2C0B07CB"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818D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Nabava opreme – iznad minimalnog standarda</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E978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61.964,00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8B7B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27.718,00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CC9D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27.718,00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8E9B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27.718,00</w:t>
            </w:r>
          </w:p>
        </w:tc>
      </w:tr>
      <w:tr w:rsidR="00253F26" w:rsidRPr="00F0752F" w14:paraId="2480BDD2"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6C95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Ukupno program</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608B5"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1.546.040,00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8F140"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C1ADD"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F5870"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r>
    </w:tbl>
    <w:p w14:paraId="79FEE1CD" w14:textId="77777777" w:rsidR="00253F26" w:rsidRPr="00F0752F" w:rsidRDefault="00253F26" w:rsidP="00253F26">
      <w:pPr>
        <w:autoSpaceDE w:val="0"/>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color w:val="2F5496"/>
          <w:sz w:val="20"/>
          <w:szCs w:val="20"/>
        </w:rPr>
        <w:t xml:space="preserve">                                                                                    </w:t>
      </w:r>
    </w:p>
    <w:p w14:paraId="42295E5F" w14:textId="77777777" w:rsidR="00253F26" w:rsidRPr="00F0752F" w:rsidRDefault="00253F26" w:rsidP="00253F26">
      <w:pPr>
        <w:autoSpaceDE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481647BD" w14:textId="77777777" w:rsidR="00253F26" w:rsidRPr="00F0752F" w:rsidRDefault="00253F26" w:rsidP="00253F26">
      <w:pPr>
        <w:autoSpaceDE w:val="0"/>
        <w:spacing w:after="0" w:line="240" w:lineRule="auto"/>
        <w:jc w:val="both"/>
        <w:rPr>
          <w:rFonts w:ascii="Times New Roman" w:eastAsia="Times New Roman" w:hAnsi="Times New Roman" w:cs="Times New Roman"/>
          <w:sz w:val="24"/>
          <w:szCs w:val="24"/>
        </w:rPr>
      </w:pPr>
    </w:p>
    <w:p w14:paraId="19CB06B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Aktivnost: Administrativno, tehničko i stručno osoblje</w:t>
      </w:r>
    </w:p>
    <w:p w14:paraId="1CCD40EC" w14:textId="77777777" w:rsidR="00253F26" w:rsidRPr="00F0752F" w:rsidRDefault="00253F26" w:rsidP="00253F26">
      <w:pPr>
        <w:autoSpaceDE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koja se financira iz pomoći za minimalni standard decentraliziranih funkcija, odnosno iz sredstava koja se osiguravaju u Državnom proračunu odnosno u proračunu Ministarstva znanosti, obrazovanja i mladih, planirano je financiranje rashoda za tekuće izdatke Škole. Glavnina rashoda služi za pokrivanje rashoda poslovanja rashoda: službenih putovanja i edukacija zaposlenih, nabave uredskog materijala, plaćanja energije, materijala i usluga tekućeg održavanja, usluga telefona, pošte i prijevoza, komunalnih usluga, računalnih usluga, ostalih usluga te ostalih nespomenutih rashode poslovanja, čija se visina utvrđuje godišnjom Odlukom o kriterijima, mjerilima i načinu financiranja decentraliziranih funkcija osnovnog školstva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koja se donosi početkom proračunske godine i odnosi se na tekuću godinu.</w:t>
      </w:r>
    </w:p>
    <w:p w14:paraId="0940582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obrazovanja i  mladih. U ovoj aktivnosti planirana su i sredstva za plaće za nepuno radno vrijeme za domara te spremačicu.</w:t>
      </w:r>
    </w:p>
    <w:p w14:paraId="0483AA44" w14:textId="77777777" w:rsidR="00253F26" w:rsidRPr="00F0752F" w:rsidRDefault="00253F26" w:rsidP="00253F26">
      <w:pPr>
        <w:autoSpaceDE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uz postojeće zaposlenike u planu je zapošljavanje učitelja zbog sve većeg interesa učenika za glazbeno i plesno obrazovanje i stručnog suradnika psihologa.</w:t>
      </w:r>
    </w:p>
    <w:p w14:paraId="4A27A61B" w14:textId="77777777" w:rsidR="00253F26" w:rsidRPr="00F0752F" w:rsidRDefault="00253F26" w:rsidP="00253F26">
      <w:pPr>
        <w:autoSpaceDE w:val="0"/>
        <w:spacing w:after="0" w:line="240" w:lineRule="auto"/>
        <w:jc w:val="both"/>
        <w:rPr>
          <w:rFonts w:ascii="Times New Roman" w:eastAsia="Times New Roman" w:hAnsi="Times New Roman" w:cs="Times New Roman"/>
          <w:b/>
          <w:bCs/>
          <w:color w:val="C00000"/>
          <w:sz w:val="20"/>
          <w:szCs w:val="20"/>
        </w:rPr>
      </w:pPr>
    </w:p>
    <w:p w14:paraId="6E1C2482" w14:textId="77777777" w:rsidR="00253F26" w:rsidRPr="00F0752F" w:rsidRDefault="00253F26" w:rsidP="00253F26">
      <w:pPr>
        <w:spacing w:after="0" w:line="240" w:lineRule="auto"/>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lastRenderedPageBreak/>
        <w:t>Pokazatelji rezultata:</w:t>
      </w:r>
    </w:p>
    <w:tbl>
      <w:tblPr>
        <w:tblW w:w="9176" w:type="dxa"/>
        <w:tblInd w:w="-39" w:type="dxa"/>
        <w:tblLayout w:type="fixed"/>
        <w:tblLook w:val="0000" w:firstRow="0" w:lastRow="0" w:firstColumn="0" w:lastColumn="0" w:noHBand="0" w:noVBand="0"/>
      </w:tblPr>
      <w:tblGrid>
        <w:gridCol w:w="1877"/>
        <w:gridCol w:w="1876"/>
        <w:gridCol w:w="1072"/>
        <w:gridCol w:w="1083"/>
        <w:gridCol w:w="1092"/>
        <w:gridCol w:w="1083"/>
        <w:gridCol w:w="1093"/>
      </w:tblGrid>
      <w:tr w:rsidR="00253F26" w:rsidRPr="00F0752F" w14:paraId="4FC0C4B2"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93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 rezultata</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1A4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Definicija</w:t>
            </w:r>
          </w:p>
          <w:p w14:paraId="44AEA4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52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8E2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544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2318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FCA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C1F9286"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6D0A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04C09242"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redovito  podmirivanje svih obveza prema  zaposlenicima</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7A8C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22D36424"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 xml:space="preserve">redovita isplata plaća i drugih naknada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7E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B8B6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473C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B3A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259BB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D36A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806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0BBA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0A02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6DD7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F6A55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5835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4BFA32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AB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14CD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2D2CE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r>
    </w:tbl>
    <w:p w14:paraId="0244EFF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p>
    <w:p w14:paraId="29B726BC"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Redovni programi Umjetničke škole Poreč</w:t>
      </w:r>
    </w:p>
    <w:p w14:paraId="7255B6C3"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S obzirom da decentralizirana sredstva nisu dovoljna za pokriće svih tekućih potreba Škole za redovitu djelatnost, ovom aktivnošću osiguravaju se sredstva za rashode poslovanja za: stručno usavršavanje zaposlenika, uredski i ostali materijal, energiju, materijal za tekuće i investicijsko održavanje, usluge telefona, pošte i prijevoza, usluge tekućeg i investicijskog održavanja, službenu, radnu i zaštitnu odjeća, komunalne usluge, računalne usluge, zdravstvene usluge, intelektualne usluge, ostale usluge, ostale nespomenute rashode poslovanja, naknade osobama izvan radnog odnosa, premije osiguranja, službena putovanja, članarine i norme. Godišnjim planom i programom Škole planirano je nakon položene audicije, sudjelovanje učenika i učitelja na regionalnim, državnim i međunarodnim natjecanjima u Hrvatskoj i inozemstvu.</w:t>
      </w:r>
      <w:r w:rsidRPr="00F0752F">
        <w:rPr>
          <w:rFonts w:ascii="Times New Roman" w:eastAsia="Times New Roman" w:hAnsi="Times New Roman" w:cs="Times New Roman"/>
          <w:color w:val="C00000"/>
          <w:sz w:val="24"/>
          <w:szCs w:val="24"/>
        </w:rPr>
        <w:t xml:space="preserve"> </w:t>
      </w:r>
    </w:p>
    <w:p w14:paraId="5D515E15"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15934697" w14:textId="77777777" w:rsidR="00253F26" w:rsidRPr="00F0752F" w:rsidRDefault="00253F26" w:rsidP="00253F26">
      <w:pPr>
        <w:spacing w:after="0" w:line="240" w:lineRule="auto"/>
        <w:rPr>
          <w:rFonts w:ascii="Times New Roman" w:eastAsia="Times New Roman" w:hAnsi="Times New Roman" w:cs="Times New Roman"/>
          <w:color w:val="2F5496"/>
          <w:sz w:val="20"/>
          <w:szCs w:val="20"/>
          <w:u w:val="single"/>
        </w:rPr>
      </w:pPr>
      <w:r w:rsidRPr="00F0752F">
        <w:rPr>
          <w:rFonts w:ascii="Times New Roman" w:eastAsia="Times New Roman" w:hAnsi="Times New Roman" w:cs="Times New Roman"/>
          <w:b/>
          <w:color w:val="000000"/>
          <w:sz w:val="24"/>
          <w:szCs w:val="24"/>
        </w:rPr>
        <w:t>Pokazatelji rezultata:</w:t>
      </w:r>
    </w:p>
    <w:tbl>
      <w:tblPr>
        <w:tblW w:w="9143" w:type="dxa"/>
        <w:tblInd w:w="-39" w:type="dxa"/>
        <w:tblLayout w:type="fixed"/>
        <w:tblLook w:val="0000" w:firstRow="0" w:lastRow="0" w:firstColumn="0" w:lastColumn="0" w:noHBand="0" w:noVBand="0"/>
      </w:tblPr>
      <w:tblGrid>
        <w:gridCol w:w="1877"/>
        <w:gridCol w:w="1843"/>
        <w:gridCol w:w="1072"/>
        <w:gridCol w:w="1083"/>
        <w:gridCol w:w="1092"/>
        <w:gridCol w:w="1083"/>
        <w:gridCol w:w="1093"/>
      </w:tblGrid>
      <w:tr w:rsidR="00253F26" w:rsidRPr="00F0752F" w14:paraId="7381A1A4"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C5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 rezultata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63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Definicija</w:t>
            </w:r>
          </w:p>
          <w:p w14:paraId="6AFD30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D06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949D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1D5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422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BA7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2028.</w:t>
            </w:r>
          </w:p>
        </w:tc>
      </w:tr>
      <w:tr w:rsidR="00253F26" w:rsidRPr="00F0752F" w14:paraId="67777C30"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019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0D00149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6A1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5E4D365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redovita isplata plaća i drugih naknada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B2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FE50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55CC6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026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1ED94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8121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B709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1C5C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22EF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D79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14A7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ACCED4" w14:textId="37FB8F5A" w:rsidR="00253F26" w:rsidRPr="002327D9" w:rsidRDefault="00253F26" w:rsidP="002327D9">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57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311A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C16C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r>
    </w:tbl>
    <w:p w14:paraId="6DE43279"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66714184"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z w:val="24"/>
          <w:szCs w:val="24"/>
        </w:rPr>
        <w:t xml:space="preserve">Kapitalni projekt: Nabava opreme – minimalni standard  </w:t>
      </w:r>
    </w:p>
    <w:p w14:paraId="21EB650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planira se nabaviti opremu za Školu: računalo, klima uređaj, ormari, glazbeni instrumenti i oprema za nastavu i javne nastupe s ciljem što kvalitetnijeg održavanja nastave u skladu s Državnim pedagoškim standardom.</w:t>
      </w:r>
    </w:p>
    <w:p w14:paraId="5E8EC176" w14:textId="77777777" w:rsidR="00253F26" w:rsidRPr="00F0752F" w:rsidRDefault="00253F26" w:rsidP="00253F26">
      <w:pPr>
        <w:spacing w:after="0" w:line="240" w:lineRule="auto"/>
        <w:rPr>
          <w:rFonts w:ascii="Times New Roman" w:eastAsia="Times New Roman" w:hAnsi="Times New Roman" w:cs="Times New Roman"/>
          <w:b/>
          <w:color w:val="2F5496"/>
          <w:sz w:val="24"/>
          <w:szCs w:val="24"/>
        </w:rPr>
      </w:pPr>
      <w:r w:rsidRPr="00F0752F">
        <w:rPr>
          <w:rFonts w:ascii="Times New Roman" w:eastAsia="Times New Roman" w:hAnsi="Times New Roman" w:cs="Times New Roman"/>
          <w:sz w:val="24"/>
          <w:szCs w:val="24"/>
        </w:rPr>
        <w:t xml:space="preserve"> </w:t>
      </w:r>
    </w:p>
    <w:p w14:paraId="25A0AD80" w14:textId="77777777" w:rsidR="00253F26" w:rsidRPr="00F0752F" w:rsidRDefault="00253F26" w:rsidP="00253F26">
      <w:pPr>
        <w:spacing w:after="0" w:line="240" w:lineRule="auto"/>
        <w:rPr>
          <w:rFonts w:ascii="Times New Roman" w:eastAsia="Times New Roman" w:hAnsi="Times New Roman" w:cs="Times New Roman"/>
          <w:color w:val="2F5496"/>
          <w:sz w:val="20"/>
          <w:szCs w:val="20"/>
          <w:u w:val="single"/>
        </w:rPr>
      </w:pPr>
      <w:r w:rsidRPr="00F0752F">
        <w:rPr>
          <w:rFonts w:ascii="Times New Roman" w:eastAsia="Times New Roman" w:hAnsi="Times New Roman" w:cs="Times New Roman"/>
          <w:b/>
          <w:color w:val="000000"/>
          <w:sz w:val="24"/>
          <w:szCs w:val="24"/>
        </w:rPr>
        <w:t>Pokazatelji rezultata:</w:t>
      </w:r>
    </w:p>
    <w:tbl>
      <w:tblPr>
        <w:tblW w:w="9001" w:type="dxa"/>
        <w:tblInd w:w="-39" w:type="dxa"/>
        <w:tblLayout w:type="fixed"/>
        <w:tblLook w:val="0000" w:firstRow="0" w:lastRow="0" w:firstColumn="0" w:lastColumn="0" w:noHBand="0" w:noVBand="0"/>
      </w:tblPr>
      <w:tblGrid>
        <w:gridCol w:w="1877"/>
        <w:gridCol w:w="1701"/>
        <w:gridCol w:w="1072"/>
        <w:gridCol w:w="1083"/>
        <w:gridCol w:w="1092"/>
        <w:gridCol w:w="1083"/>
        <w:gridCol w:w="1093"/>
      </w:tblGrid>
      <w:tr w:rsidR="00253F26" w:rsidRPr="00F0752F" w14:paraId="3B659EDE"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CD4F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 rezultata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4D9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Definicija</w:t>
            </w:r>
          </w:p>
          <w:p w14:paraId="7AF575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EE8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77E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36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4A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A5E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2028.</w:t>
            </w:r>
          </w:p>
        </w:tc>
      </w:tr>
      <w:tr w:rsidR="00253F26" w:rsidRPr="00F0752F" w14:paraId="52E543F7"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7C9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Nabavljena oprema i glazbeni instrumenti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AEA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Nabavom opreme i  glazbenih instrumenata poboljšavaju se uvjeti rada zaposlenima i učenicima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A6D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2794C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E826E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D7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E622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BDC1A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BF9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6202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140A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5A9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CAA9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467189" w14:textId="48B738C0" w:rsidR="00253F26" w:rsidRPr="002327D9" w:rsidRDefault="00253F26" w:rsidP="002327D9">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68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F7793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523C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r>
    </w:tbl>
    <w:p w14:paraId="406D4C2C" w14:textId="77777777" w:rsidR="00253F26" w:rsidRPr="00F0752F" w:rsidRDefault="00253F26" w:rsidP="00253F26">
      <w:pPr>
        <w:spacing w:after="0" w:line="240" w:lineRule="auto"/>
        <w:jc w:val="both"/>
        <w:rPr>
          <w:rFonts w:ascii="Times New Roman" w:eastAsia="Times New Roman" w:hAnsi="Times New Roman" w:cs="Times New Roman"/>
          <w:b/>
          <w:color w:val="000000"/>
          <w:sz w:val="20"/>
          <w:szCs w:val="20"/>
          <w:u w:val="single"/>
        </w:rPr>
      </w:pPr>
    </w:p>
    <w:p w14:paraId="3C100DF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z w:val="24"/>
          <w:szCs w:val="24"/>
        </w:rPr>
        <w:t xml:space="preserve">Kapitalni projekt: Nabava opreme – iznad minimalnog standarda  </w:t>
      </w:r>
    </w:p>
    <w:p w14:paraId="4EF4E91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2025. godini planira se nabava komunikacijske opreme, glazbenih instrumenata i opreme za nastavu i javne nastupe s ciljem što kvalitetnijeg održavanja nastave u skladu s Državnim </w:t>
      </w:r>
      <w:r w:rsidRPr="00F0752F">
        <w:rPr>
          <w:rFonts w:ascii="Times New Roman" w:eastAsia="Times New Roman" w:hAnsi="Times New Roman" w:cs="Times New Roman"/>
          <w:sz w:val="24"/>
          <w:szCs w:val="24"/>
        </w:rPr>
        <w:lastRenderedPageBreak/>
        <w:t xml:space="preserve">pedagoškim standardom te izrada glavnog projekta adaptacije, renoviranje i nadogradnje  zgrade u </w:t>
      </w:r>
      <w:proofErr w:type="spellStart"/>
      <w:r w:rsidRPr="00F0752F">
        <w:rPr>
          <w:rFonts w:ascii="Times New Roman" w:eastAsia="Times New Roman" w:hAnsi="Times New Roman" w:cs="Times New Roman"/>
          <w:sz w:val="24"/>
          <w:szCs w:val="24"/>
        </w:rPr>
        <w:t>Kandlerovoj</w:t>
      </w:r>
      <w:proofErr w:type="spellEnd"/>
      <w:r w:rsidRPr="00F0752F">
        <w:rPr>
          <w:rFonts w:ascii="Times New Roman" w:eastAsia="Times New Roman" w:hAnsi="Times New Roman" w:cs="Times New Roman"/>
          <w:sz w:val="24"/>
          <w:szCs w:val="24"/>
        </w:rPr>
        <w:t xml:space="preserve"> 2.</w:t>
      </w:r>
    </w:p>
    <w:p w14:paraId="249E025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5CCBF920" w14:textId="77777777" w:rsidR="00253F26" w:rsidRPr="00F0752F" w:rsidRDefault="00253F26" w:rsidP="00253F26">
      <w:pPr>
        <w:spacing w:after="0" w:line="240" w:lineRule="auto"/>
        <w:rPr>
          <w:rFonts w:ascii="Times New Roman" w:eastAsia="Times New Roman" w:hAnsi="Times New Roman" w:cs="Times New Roman"/>
          <w:color w:val="2F5496"/>
          <w:sz w:val="20"/>
          <w:szCs w:val="20"/>
          <w:u w:val="single"/>
        </w:rPr>
      </w:pPr>
      <w:r w:rsidRPr="00F0752F">
        <w:rPr>
          <w:rFonts w:ascii="Times New Roman" w:eastAsia="Times New Roman" w:hAnsi="Times New Roman" w:cs="Times New Roman"/>
          <w:b/>
          <w:color w:val="000000"/>
          <w:sz w:val="24"/>
          <w:szCs w:val="24"/>
        </w:rPr>
        <w:t>Pokazatelji rezultata:</w:t>
      </w:r>
    </w:p>
    <w:tbl>
      <w:tblPr>
        <w:tblW w:w="9001" w:type="dxa"/>
        <w:tblInd w:w="-39" w:type="dxa"/>
        <w:tblLayout w:type="fixed"/>
        <w:tblLook w:val="0000" w:firstRow="0" w:lastRow="0" w:firstColumn="0" w:lastColumn="0" w:noHBand="0" w:noVBand="0"/>
      </w:tblPr>
      <w:tblGrid>
        <w:gridCol w:w="1877"/>
        <w:gridCol w:w="1701"/>
        <w:gridCol w:w="1072"/>
        <w:gridCol w:w="1083"/>
        <w:gridCol w:w="1092"/>
        <w:gridCol w:w="1083"/>
        <w:gridCol w:w="1093"/>
      </w:tblGrid>
      <w:tr w:rsidR="00253F26" w:rsidRPr="00F0752F" w14:paraId="090646C5"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12B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 rezultata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63B2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Definicija</w:t>
            </w:r>
          </w:p>
          <w:p w14:paraId="5D6852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C6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249B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2F5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6F1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6E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98A7250"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9E2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Nabavljena oprema i glazbeni instrumenti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120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Nabavom opreme i  glazbenih instrumenata poboljšavaju se uvjeti rada zaposlenima i učenicima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9A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71CE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12FE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494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7AF6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3CC45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4B27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7E70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AB8A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76F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7D43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8E13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6E95222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BB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BEAB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9CBC6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r>
    </w:tbl>
    <w:p w14:paraId="4F505D26"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p>
    <w:p w14:paraId="59125ED5"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Times New Roman" w:hAnsi="Times New Roman" w:cs="Times New Roman"/>
          <w:b/>
          <w:bCs/>
          <w:sz w:val="24"/>
          <w:szCs w:val="24"/>
        </w:rPr>
        <w:t>Kapitalni projekt: Adaptacija i sanacija ustanova u OŠ iznad minimalnog standarda</w:t>
      </w:r>
    </w:p>
    <w:p w14:paraId="30CCFE07" w14:textId="77777777" w:rsidR="00253F26" w:rsidRPr="00F0752F" w:rsidRDefault="00253F26" w:rsidP="00253F26">
      <w:pPr>
        <w:spacing w:after="0" w:line="240" w:lineRule="auto"/>
        <w:rPr>
          <w:rFonts w:ascii="Times New Roman" w:eastAsia="Times New Roman" w:hAnsi="Times New Roman" w:cs="Times New Roman"/>
          <w:sz w:val="24"/>
          <w:szCs w:val="24"/>
        </w:rPr>
      </w:pPr>
      <w:bookmarkStart w:id="55" w:name="_Hlk177717304"/>
      <w:r w:rsidRPr="00F0752F">
        <w:rPr>
          <w:rFonts w:ascii="Times New Roman" w:eastAsia="Times New Roman" w:hAnsi="Times New Roman" w:cs="Times New Roman"/>
          <w:sz w:val="24"/>
          <w:szCs w:val="24"/>
          <w:lang w:eastAsia="en-US"/>
        </w:rPr>
        <w:t xml:space="preserve">Adaptacija i obnova prostora zgrade Umjetničke škole Poreč u </w:t>
      </w:r>
      <w:proofErr w:type="spellStart"/>
      <w:r w:rsidRPr="00F0752F">
        <w:rPr>
          <w:rFonts w:ascii="Times New Roman" w:eastAsia="Times New Roman" w:hAnsi="Times New Roman" w:cs="Times New Roman"/>
          <w:sz w:val="24"/>
          <w:szCs w:val="24"/>
          <w:lang w:eastAsia="en-US"/>
        </w:rPr>
        <w:t>Kandlerovoj</w:t>
      </w:r>
      <w:proofErr w:type="spellEnd"/>
      <w:r w:rsidRPr="00F0752F">
        <w:rPr>
          <w:rFonts w:ascii="Times New Roman" w:eastAsia="Times New Roman" w:hAnsi="Times New Roman" w:cs="Times New Roman"/>
          <w:sz w:val="24"/>
          <w:szCs w:val="24"/>
          <w:lang w:eastAsia="en-US"/>
        </w:rPr>
        <w:t xml:space="preserve"> 2, Poreč-</w:t>
      </w:r>
      <w:proofErr w:type="spellStart"/>
      <w:r w:rsidRPr="00F0752F">
        <w:rPr>
          <w:rFonts w:ascii="Times New Roman" w:eastAsia="Times New Roman" w:hAnsi="Times New Roman" w:cs="Times New Roman"/>
          <w:sz w:val="24"/>
          <w:szCs w:val="24"/>
          <w:lang w:eastAsia="en-US"/>
        </w:rPr>
        <w:t>Parenzo</w:t>
      </w:r>
      <w:proofErr w:type="spellEnd"/>
      <w:r w:rsidRPr="00F0752F">
        <w:rPr>
          <w:rFonts w:ascii="Times New Roman" w:eastAsia="Times New Roman" w:hAnsi="Times New Roman" w:cs="Times New Roman"/>
          <w:sz w:val="24"/>
          <w:szCs w:val="24"/>
          <w:lang w:eastAsia="en-US"/>
        </w:rPr>
        <w:t>.</w:t>
      </w:r>
    </w:p>
    <w:bookmarkEnd w:id="55"/>
    <w:p w14:paraId="433A148E"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26336667"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Pokazatelji rezultata: </w:t>
      </w:r>
    </w:p>
    <w:tbl>
      <w:tblPr>
        <w:tblW w:w="0" w:type="auto"/>
        <w:tblInd w:w="108" w:type="dxa"/>
        <w:tblCellMar>
          <w:left w:w="0" w:type="dxa"/>
          <w:right w:w="0" w:type="dxa"/>
        </w:tblCellMar>
        <w:tblLook w:val="04A0" w:firstRow="1" w:lastRow="0" w:firstColumn="1" w:lastColumn="0" w:noHBand="0" w:noVBand="1"/>
      </w:tblPr>
      <w:tblGrid>
        <w:gridCol w:w="1364"/>
        <w:gridCol w:w="1480"/>
        <w:gridCol w:w="1076"/>
        <w:gridCol w:w="1256"/>
        <w:gridCol w:w="1256"/>
        <w:gridCol w:w="1256"/>
        <w:gridCol w:w="1256"/>
      </w:tblGrid>
      <w:tr w:rsidR="00253F26" w:rsidRPr="002327D9" w14:paraId="557F8BEC" w14:textId="77777777" w:rsidTr="002327D9">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C3697"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Pokazatelj rezultata</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F70909"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Definicija</w:t>
            </w:r>
          </w:p>
          <w:p w14:paraId="1C22715E"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pokazatelja</w:t>
            </w:r>
          </w:p>
        </w:tc>
        <w:tc>
          <w:tcPr>
            <w:tcW w:w="10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63E77B"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Jedinica</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B44CB3"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Polazna vrijednost</w:t>
            </w:r>
          </w:p>
          <w:p w14:paraId="76EF41F8"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2CA38"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Ciljana vrijednost 2025.</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D49B62"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Ciljana vrijednost 2026.</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5A0505"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Ciljana vrijednost 2027.</w:t>
            </w:r>
          </w:p>
        </w:tc>
      </w:tr>
      <w:tr w:rsidR="00253F26" w:rsidRPr="002327D9" w14:paraId="4117CBCA" w14:textId="77777777" w:rsidTr="002327D9">
        <w:tc>
          <w:tcPr>
            <w:tcW w:w="13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27C749" w14:textId="77777777" w:rsidR="00253F26" w:rsidRPr="002327D9" w:rsidRDefault="00253F26" w:rsidP="00253F26">
            <w:pPr>
              <w:spacing w:after="0" w:line="240" w:lineRule="auto"/>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Veća prostornost i sigurnost povezanost u zgradi, povećanje hodnika ispred koncertne dvorane</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14FA3D" w14:textId="77777777" w:rsidR="00253F26" w:rsidRPr="002327D9" w:rsidRDefault="00253F26" w:rsidP="00253F26">
            <w:pPr>
              <w:spacing w:after="0" w:line="240" w:lineRule="auto"/>
              <w:rPr>
                <w:rFonts w:ascii="Times New Roman" w:eastAsia="Times New Roman" w:hAnsi="Times New Roman" w:cs="Times New Roman"/>
                <w:sz w:val="20"/>
                <w:szCs w:val="20"/>
              </w:rPr>
            </w:pPr>
          </w:p>
          <w:p w14:paraId="0DD0AAEA" w14:textId="77777777" w:rsidR="00253F26" w:rsidRPr="002327D9" w:rsidRDefault="00253F26" w:rsidP="00253F26">
            <w:pPr>
              <w:spacing w:after="0" w:line="240" w:lineRule="auto"/>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 xml:space="preserve">Adaptacija i obnova prizemlja grade u </w:t>
            </w:r>
            <w:proofErr w:type="spellStart"/>
            <w:r w:rsidRPr="002327D9">
              <w:rPr>
                <w:rFonts w:ascii="Times New Roman" w:eastAsia="Times New Roman" w:hAnsi="Times New Roman" w:cs="Times New Roman"/>
                <w:sz w:val="20"/>
                <w:szCs w:val="20"/>
              </w:rPr>
              <w:t>Kandlerovoj</w:t>
            </w:r>
            <w:proofErr w:type="spellEnd"/>
            <w:r w:rsidRPr="002327D9">
              <w:rPr>
                <w:rFonts w:ascii="Times New Roman" w:eastAsia="Times New Roman" w:hAnsi="Times New Roman" w:cs="Times New Roman"/>
                <w:sz w:val="20"/>
                <w:szCs w:val="20"/>
              </w:rPr>
              <w:t xml:space="preserve"> ulici</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3981B1"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11CFF"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32373B"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100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7DAF0C"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B12651"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0</w:t>
            </w:r>
          </w:p>
        </w:tc>
      </w:tr>
    </w:tbl>
    <w:p w14:paraId="48F1E078" w14:textId="290B1A48" w:rsidR="00253F26" w:rsidRDefault="00253F26" w:rsidP="00253F26">
      <w:pPr>
        <w:autoSpaceDE w:val="0"/>
        <w:spacing w:after="0" w:line="240" w:lineRule="auto"/>
        <w:jc w:val="both"/>
        <w:rPr>
          <w:rFonts w:ascii="Times New Roman" w:eastAsia="Times New Roman" w:hAnsi="Times New Roman" w:cs="Times New Roman"/>
          <w:sz w:val="20"/>
          <w:szCs w:val="20"/>
        </w:rPr>
      </w:pPr>
    </w:p>
    <w:p w14:paraId="29FBF208" w14:textId="4180E763" w:rsidR="00DB04E9" w:rsidRDefault="00DB04E9" w:rsidP="00253F26">
      <w:pPr>
        <w:autoSpaceDE w:val="0"/>
        <w:spacing w:after="0" w:line="240" w:lineRule="auto"/>
        <w:jc w:val="both"/>
        <w:rPr>
          <w:rFonts w:ascii="Times New Roman" w:eastAsia="Times New Roman" w:hAnsi="Times New Roman" w:cs="Times New Roman"/>
          <w:sz w:val="20"/>
          <w:szCs w:val="20"/>
        </w:rPr>
      </w:pPr>
    </w:p>
    <w:p w14:paraId="09398993" w14:textId="77777777" w:rsidR="00DB04E9" w:rsidRPr="00F0752F" w:rsidRDefault="00DB04E9" w:rsidP="00253F26">
      <w:pPr>
        <w:autoSpaceDE w:val="0"/>
        <w:spacing w:after="0" w:line="240" w:lineRule="auto"/>
        <w:jc w:val="both"/>
        <w:rPr>
          <w:rFonts w:ascii="Times New Roman" w:eastAsia="Times New Roman" w:hAnsi="Times New Roman" w:cs="Times New Roman"/>
          <w:sz w:val="20"/>
          <w:szCs w:val="20"/>
        </w:rPr>
      </w:pPr>
    </w:p>
    <w:p w14:paraId="023D3E81"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OSNOVNA ŠKOLA FINIDA</w:t>
      </w:r>
    </w:p>
    <w:p w14:paraId="0293855A" w14:textId="77777777" w:rsidR="00253F26" w:rsidRPr="00F0752F" w:rsidRDefault="00253F26" w:rsidP="00253F26">
      <w:pPr>
        <w:spacing w:after="0" w:line="240" w:lineRule="auto"/>
        <w:outlineLvl w:val="0"/>
        <w:rPr>
          <w:rFonts w:ascii="Times New Roman" w:eastAsia="Times New Roman" w:hAnsi="Times New Roman" w:cs="Times New Roman"/>
          <w:b/>
          <w:sz w:val="24"/>
          <w:szCs w:val="24"/>
        </w:rPr>
      </w:pPr>
    </w:p>
    <w:p w14:paraId="706F80CC"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00ACFE4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Osnovna škola </w:t>
      </w:r>
      <w:proofErr w:type="spellStart"/>
      <w:r w:rsidRPr="00F0752F">
        <w:rPr>
          <w:rFonts w:ascii="Times New Roman" w:eastAsia="Times New Roman" w:hAnsi="Times New Roman" w:cs="Times New Roman"/>
          <w:sz w:val="24"/>
          <w:szCs w:val="24"/>
        </w:rPr>
        <w:t>Finida</w:t>
      </w:r>
      <w:proofErr w:type="spellEnd"/>
      <w:r w:rsidRPr="00F0752F">
        <w:rPr>
          <w:rFonts w:ascii="Times New Roman" w:eastAsia="Times New Roman" w:hAnsi="Times New Roman" w:cs="Times New Roman"/>
          <w:sz w:val="24"/>
          <w:szCs w:val="24"/>
        </w:rPr>
        <w:t xml:space="preserve"> obavlja djelatnost osnovnog odgoja i obrazovanja učenika od I. do VIII. razreda, izgrađena je u naselju </w:t>
      </w:r>
      <w:proofErr w:type="spellStart"/>
      <w:r w:rsidRPr="00F0752F">
        <w:rPr>
          <w:rFonts w:ascii="Times New Roman" w:eastAsia="Times New Roman" w:hAnsi="Times New Roman" w:cs="Times New Roman"/>
          <w:sz w:val="24"/>
          <w:szCs w:val="24"/>
        </w:rPr>
        <w:t>Finida</w:t>
      </w:r>
      <w:proofErr w:type="spellEnd"/>
      <w:r w:rsidRPr="00F0752F">
        <w:rPr>
          <w:rFonts w:ascii="Times New Roman" w:eastAsia="Times New Roman" w:hAnsi="Times New Roman" w:cs="Times New Roman"/>
          <w:sz w:val="24"/>
          <w:szCs w:val="24"/>
        </w:rPr>
        <w:t xml:space="preserve"> i započela je s radom s početkom školske godine 2018. /2019. Pohađa ju ukupno 563 učenika raspoređenih u 29 razrednih odjela u matičnoj školi (12 razredne i 16 predmetne nastave) i 4 odjela razredne nastave u Područnoj školi u Novoj Vasi. Osim redovitih odjela u Školi su ustrojena 8 odjela produženog boravka za učenike od I. do IV. razreda i to 6 odjela u matičnoj školi i 2 odjel u Područnoj školi Nova Vas. S obzirom na Državne pedagoške standarde u obrazovanju Škola zapošljava ukupno 96 djelatnika - 58 učitelja, od čega 7 učiteljica radi u produženom boravku, 4 osobe u upravi (ravnatelj, tajnik, voditelj računovodstva i računovodstveni referent), 5 stručnih suradnika (knjižničar, pedagog, logoped, psiholog i socijalni pedagog), 10 pomoćnika u nastavi, 2 domara, 10 spremačica i 6 kuharica. Škola će raditi na temelju Godišnjeg plana i programa i Školskog kurikuluma. </w:t>
      </w:r>
    </w:p>
    <w:p w14:paraId="07A4AD69"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rPr>
      </w:pPr>
    </w:p>
    <w:p w14:paraId="539D5C07"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56E0577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Za ostvarenje Programa javne potrebe u obrazovanju u ustanovi Osnovna škola </w:t>
      </w:r>
      <w:proofErr w:type="spellStart"/>
      <w:r w:rsidRPr="00F0752F">
        <w:rPr>
          <w:rFonts w:ascii="Times New Roman" w:eastAsia="Times New Roman" w:hAnsi="Times New Roman" w:cs="Times New Roman"/>
          <w:color w:val="000000"/>
          <w:sz w:val="24"/>
          <w:szCs w:val="24"/>
        </w:rPr>
        <w:t>Finida</w:t>
      </w:r>
      <w:proofErr w:type="spellEnd"/>
      <w:r w:rsidRPr="00F0752F">
        <w:rPr>
          <w:rFonts w:ascii="Times New Roman" w:eastAsia="Times New Roman" w:hAnsi="Times New Roman" w:cs="Times New Roman"/>
          <w:color w:val="000000"/>
          <w:sz w:val="24"/>
          <w:szCs w:val="24"/>
        </w:rPr>
        <w:t xml:space="preserve"> u razdoblju od 2025. do 2027. godine planirano je: </w:t>
      </w:r>
    </w:p>
    <w:p w14:paraId="77875294"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559"/>
        <w:gridCol w:w="1560"/>
        <w:gridCol w:w="1417"/>
        <w:gridCol w:w="1418"/>
      </w:tblGrid>
      <w:tr w:rsidR="00253F26" w:rsidRPr="00F0752F" w14:paraId="50433792" w14:textId="77777777" w:rsidTr="002327D9">
        <w:tc>
          <w:tcPr>
            <w:tcW w:w="3256" w:type="dxa"/>
            <w:vAlign w:val="center"/>
          </w:tcPr>
          <w:p w14:paraId="1D77F16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lastRenderedPageBreak/>
              <w:t>Naziv programa iz Proračuna</w:t>
            </w:r>
          </w:p>
        </w:tc>
        <w:tc>
          <w:tcPr>
            <w:tcW w:w="1559" w:type="dxa"/>
            <w:vAlign w:val="center"/>
          </w:tcPr>
          <w:p w14:paraId="1D73C239" w14:textId="42879481" w:rsidR="00253F26" w:rsidRPr="00F0752F" w:rsidRDefault="002327D9"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7CEED01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70B1AB7D"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Plan </w:t>
            </w:r>
          </w:p>
          <w:p w14:paraId="6B0CCFF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65935D2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61693E9D"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1D93F5A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7E614FA1" w14:textId="77777777" w:rsidTr="002327D9">
        <w:trPr>
          <w:trHeight w:val="347"/>
        </w:trPr>
        <w:tc>
          <w:tcPr>
            <w:tcW w:w="3256" w:type="dxa"/>
            <w:vAlign w:val="center"/>
          </w:tcPr>
          <w:p w14:paraId="3DB7AF3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Javne potrebe u obrazovanju </w:t>
            </w:r>
          </w:p>
        </w:tc>
        <w:tc>
          <w:tcPr>
            <w:tcW w:w="1559" w:type="dxa"/>
            <w:vAlign w:val="center"/>
          </w:tcPr>
          <w:p w14:paraId="4AC975EB" w14:textId="77777777" w:rsidR="00253F26" w:rsidRPr="00F0752F" w:rsidRDefault="00253F26" w:rsidP="002327D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3.134.387,00</w:t>
            </w:r>
          </w:p>
        </w:tc>
        <w:tc>
          <w:tcPr>
            <w:tcW w:w="1560" w:type="dxa"/>
            <w:vAlign w:val="center"/>
          </w:tcPr>
          <w:p w14:paraId="2DBDA744" w14:textId="77777777" w:rsidR="00253F26" w:rsidRPr="00F0752F" w:rsidRDefault="00253F26" w:rsidP="002327D9">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3.334.785,00</w:t>
            </w:r>
          </w:p>
        </w:tc>
        <w:tc>
          <w:tcPr>
            <w:tcW w:w="1417" w:type="dxa"/>
            <w:vAlign w:val="center"/>
          </w:tcPr>
          <w:p w14:paraId="5FC6AEF2" w14:textId="77777777" w:rsidR="00253F26" w:rsidRPr="00F0752F" w:rsidRDefault="00253F26" w:rsidP="002327D9">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3.334.785,00</w:t>
            </w:r>
          </w:p>
        </w:tc>
        <w:tc>
          <w:tcPr>
            <w:tcW w:w="1418" w:type="dxa"/>
            <w:vAlign w:val="center"/>
          </w:tcPr>
          <w:p w14:paraId="6432728C" w14:textId="77777777" w:rsidR="00253F26" w:rsidRPr="00F0752F" w:rsidRDefault="00253F26" w:rsidP="002327D9">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3.334.785,00</w:t>
            </w:r>
          </w:p>
        </w:tc>
      </w:tr>
      <w:tr w:rsidR="00253F26" w:rsidRPr="00F0752F" w14:paraId="5726F4BA" w14:textId="77777777" w:rsidTr="002327D9">
        <w:trPr>
          <w:trHeight w:val="347"/>
        </w:trPr>
        <w:tc>
          <w:tcPr>
            <w:tcW w:w="3256" w:type="dxa"/>
            <w:vAlign w:val="center"/>
          </w:tcPr>
          <w:p w14:paraId="7638CD78"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vAlign w:val="center"/>
          </w:tcPr>
          <w:p w14:paraId="7C2F69B4" w14:textId="77777777" w:rsidR="00253F26" w:rsidRPr="00F0752F" w:rsidRDefault="00253F26" w:rsidP="002327D9">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3.134.065,00</w:t>
            </w:r>
          </w:p>
        </w:tc>
        <w:tc>
          <w:tcPr>
            <w:tcW w:w="1560" w:type="dxa"/>
            <w:vAlign w:val="center"/>
          </w:tcPr>
          <w:p w14:paraId="41F71AFF" w14:textId="77777777" w:rsidR="00253F26" w:rsidRPr="00F0752F" w:rsidRDefault="00253F26" w:rsidP="002327D9">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c>
          <w:tcPr>
            <w:tcW w:w="1417" w:type="dxa"/>
            <w:vAlign w:val="center"/>
          </w:tcPr>
          <w:p w14:paraId="3FD3852C" w14:textId="77777777" w:rsidR="00253F26" w:rsidRPr="00F0752F" w:rsidRDefault="00253F26" w:rsidP="002327D9">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c>
          <w:tcPr>
            <w:tcW w:w="1418" w:type="dxa"/>
            <w:vAlign w:val="center"/>
          </w:tcPr>
          <w:p w14:paraId="30A8CF56" w14:textId="77777777" w:rsidR="00253F26" w:rsidRPr="00F0752F" w:rsidRDefault="00253F26" w:rsidP="002327D9">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r>
    </w:tbl>
    <w:p w14:paraId="0C875F49"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p>
    <w:p w14:paraId="405F339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1F4AC096"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1CAEBB9"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obrazovanju</w:t>
      </w:r>
    </w:p>
    <w:p w14:paraId="30C1D8A6" w14:textId="77777777" w:rsidR="00253F26" w:rsidRPr="00F0752F" w:rsidRDefault="00253F26" w:rsidP="00253F26">
      <w:pPr>
        <w:spacing w:after="0" w:line="240" w:lineRule="auto"/>
        <w:jc w:val="both"/>
        <w:rPr>
          <w:rFonts w:ascii="Times New Roman" w:eastAsia="Times New Roman" w:hAnsi="Times New Roman" w:cs="Times New Roman"/>
          <w:b/>
          <w:bCs/>
          <w:color w:val="7030A0"/>
          <w:sz w:val="24"/>
          <w:szCs w:val="24"/>
        </w:rPr>
      </w:pPr>
    </w:p>
    <w:p w14:paraId="17A113E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19843B5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Osnovne škole </w:t>
      </w:r>
      <w:proofErr w:type="spellStart"/>
      <w:r w:rsidRPr="00F0752F">
        <w:rPr>
          <w:rFonts w:ascii="Times New Roman" w:eastAsia="Times New Roman" w:hAnsi="Times New Roman" w:cs="Times New Roman"/>
          <w:color w:val="000000"/>
          <w:sz w:val="24"/>
          <w:szCs w:val="24"/>
        </w:rPr>
        <w:t>Finida</w:t>
      </w:r>
      <w:proofErr w:type="spellEnd"/>
      <w:r w:rsidRPr="00F0752F">
        <w:rPr>
          <w:rFonts w:ascii="Times New Roman" w:eastAsia="Times New Roman" w:hAnsi="Times New Roman" w:cs="Times New Roman"/>
          <w:color w:val="000000"/>
          <w:sz w:val="24"/>
          <w:szCs w:val="24"/>
        </w:rPr>
        <w:t xml:space="preserve"> ostvaruje se kroz 13 aktivnosti: </w:t>
      </w:r>
    </w:p>
    <w:p w14:paraId="00E6211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proofErr w:type="spellStart"/>
      <w:r w:rsidRPr="00F0752F">
        <w:rPr>
          <w:rFonts w:ascii="Times New Roman" w:eastAsia="Times New Roman" w:hAnsi="Times New Roman" w:cs="Times New Roman"/>
          <w:color w:val="000000"/>
          <w:sz w:val="24"/>
          <w:szCs w:val="24"/>
        </w:rPr>
        <w:t>Odgojnoobrazovno</w:t>
      </w:r>
      <w:proofErr w:type="spellEnd"/>
      <w:r w:rsidRPr="00F0752F">
        <w:rPr>
          <w:rFonts w:ascii="Times New Roman" w:eastAsia="Times New Roman" w:hAnsi="Times New Roman" w:cs="Times New Roman"/>
          <w:color w:val="000000"/>
          <w:sz w:val="24"/>
          <w:szCs w:val="24"/>
        </w:rPr>
        <w:t>, administrativno i tehničko osoblje</w:t>
      </w:r>
    </w:p>
    <w:p w14:paraId="17908C6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Produženi boravak</w:t>
      </w:r>
    </w:p>
    <w:p w14:paraId="1F6740D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Rad s nadarenim učenicima</w:t>
      </w:r>
    </w:p>
    <w:p w14:paraId="572F028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Izborni i dodatni programi</w:t>
      </w:r>
    </w:p>
    <w:p w14:paraId="4181FB9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izvannastavnih aktivnosti</w:t>
      </w:r>
    </w:p>
    <w:p w14:paraId="329E4EC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Sufinanciranje učenika za prehranu, izlete i druge programe</w:t>
      </w:r>
    </w:p>
    <w:p w14:paraId="7E40666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Objekti školskih zgrada i šire javne potrebe</w:t>
      </w:r>
    </w:p>
    <w:p w14:paraId="07A670C4"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Školsko športsko društvo</w:t>
      </w:r>
    </w:p>
    <w:p w14:paraId="1740CAC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Stručna županijska vijeća</w:t>
      </w:r>
    </w:p>
    <w:p w14:paraId="2BAFD0E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Mentorstvo</w:t>
      </w:r>
    </w:p>
    <w:p w14:paraId="12EE89B0"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Zavičajna nastava</w:t>
      </w:r>
    </w:p>
    <w:p w14:paraId="6424CEE5"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Državna natjecanja</w:t>
      </w:r>
    </w:p>
    <w:p w14:paraId="73221C9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Natjecanja</w:t>
      </w:r>
    </w:p>
    <w:p w14:paraId="7EB031F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4 kapitalna projekta: </w:t>
      </w:r>
    </w:p>
    <w:p w14:paraId="487A7C12"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 minimalni standard</w:t>
      </w:r>
      <w:r w:rsidRPr="00F0752F">
        <w:rPr>
          <w:rFonts w:ascii="Times New Roman" w:eastAsia="Times New Roman" w:hAnsi="Times New Roman" w:cs="Times New Roman"/>
          <w:color w:val="000000"/>
          <w:sz w:val="24"/>
          <w:szCs w:val="24"/>
        </w:rPr>
        <w:t xml:space="preserve"> </w:t>
      </w:r>
    </w:p>
    <w:p w14:paraId="1DF68B3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Adaptacija i sanacija ustanove</w:t>
      </w:r>
      <w:r w:rsidRPr="00F0752F">
        <w:rPr>
          <w:rFonts w:ascii="Times New Roman" w:eastAsia="Times New Roman" w:hAnsi="Times New Roman" w:cs="Times New Roman"/>
          <w:sz w:val="24"/>
          <w:szCs w:val="24"/>
        </w:rPr>
        <w:t xml:space="preserve"> - minimalni standard</w:t>
      </w:r>
      <w:r w:rsidRPr="00F0752F">
        <w:rPr>
          <w:rFonts w:ascii="Times New Roman" w:eastAsia="Times New Roman" w:hAnsi="Times New Roman" w:cs="Times New Roman"/>
          <w:color w:val="000000"/>
          <w:sz w:val="24"/>
          <w:szCs w:val="24"/>
        </w:rPr>
        <w:t xml:space="preserve"> </w:t>
      </w:r>
    </w:p>
    <w:p w14:paraId="1646A9A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za škole iznad minimalnog standarda</w:t>
      </w:r>
    </w:p>
    <w:p w14:paraId="2FE80147"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udžbenika</w:t>
      </w:r>
    </w:p>
    <w:p w14:paraId="7285D9C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i 2 tekuća projekta:</w:t>
      </w:r>
      <w:r w:rsidRPr="00F0752F">
        <w:rPr>
          <w:rFonts w:ascii="Times New Roman" w:eastAsia="Times New Roman" w:hAnsi="Times New Roman" w:cs="Times New Roman"/>
          <w:color w:val="000000"/>
          <w:sz w:val="24"/>
          <w:szCs w:val="24"/>
        </w:rPr>
        <w:t xml:space="preserve"> </w:t>
      </w:r>
    </w:p>
    <w:p w14:paraId="1401ABF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EU Projekt: Erasmus+ "Plant IT </w:t>
      </w:r>
      <w:proofErr w:type="spellStart"/>
      <w:r w:rsidRPr="00F0752F">
        <w:rPr>
          <w:rFonts w:ascii="Times New Roman" w:eastAsia="Times New Roman" w:hAnsi="Times New Roman" w:cs="Times New Roman"/>
          <w:color w:val="000000"/>
          <w:sz w:val="24"/>
          <w:szCs w:val="24"/>
        </w:rPr>
        <w:t>up</w:t>
      </w:r>
      <w:proofErr w:type="spellEnd"/>
      <w:r w:rsidRPr="00F0752F">
        <w:rPr>
          <w:rFonts w:ascii="Times New Roman" w:eastAsia="Times New Roman" w:hAnsi="Times New Roman" w:cs="Times New Roman"/>
          <w:color w:val="000000"/>
          <w:sz w:val="24"/>
          <w:szCs w:val="24"/>
        </w:rPr>
        <w:t>"</w:t>
      </w:r>
    </w:p>
    <w:p w14:paraId="1F2E435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Pomoćnici u nastavi - PUN-a torba zajedništva II. </w:t>
      </w:r>
    </w:p>
    <w:p w14:paraId="4CDA7E6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Tijekom školske godine planira se rad učeničke zadruge, koje danas čine dio odgojno-obrazovnog sustava. Učeničke zadruge model su praktičnog učenja i razvoja poduzetničkih vještina i demokratskih kompetencija kroz proizvodnju, timski rad, i upravljanje poslovanjem, a temelji se na vrijednostima suradnje, solidarnosti te brizi o zajednici i okolišu. Učeničke su zadruge povezane sa zadružnim sektorom na način da dijele isti način djelovanja i iste vrijednosti.</w:t>
      </w:r>
    </w:p>
    <w:p w14:paraId="753023C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2D9C536"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076F97BD" w14:textId="0468C5AD" w:rsidR="00253F26" w:rsidRPr="002327D9"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odgoju i obrazovanju u osnovnoj i srednjoj školi (“Narodne novine” broj 87/08, 86/09,</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92/10,</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105/10,</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90/11,</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5/12,</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16/12,</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86/12,</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94/13,</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156/14,</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152/14,</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7/17,</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68/18, 98/19,</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64/20),</w:t>
      </w:r>
    </w:p>
    <w:p w14:paraId="5F1CEF72"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(“Narodne novine” broj 144/21), </w:t>
      </w:r>
    </w:p>
    <w:p w14:paraId="741AD4AF" w14:textId="424B1F59" w:rsidR="00253F26" w:rsidRPr="00F0752F" w:rsidRDefault="00253F26" w:rsidP="002327D9">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 47/20,</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445E2979" w14:textId="77777777" w:rsidR="00253F26" w:rsidRPr="00F0752F" w:rsidRDefault="00253F26" w:rsidP="002327D9">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p>
    <w:p w14:paraId="6B69D003" w14:textId="77777777" w:rsidR="00253F26" w:rsidRPr="00F0752F" w:rsidRDefault="00253F26" w:rsidP="002327D9">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p>
    <w:p w14:paraId="555DE0C0" w14:textId="56FE6A7A" w:rsidR="00253F26" w:rsidRPr="00F0752F" w:rsidRDefault="00253F26" w:rsidP="002327D9">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0D8401B1" w14:textId="7947BFA8"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Zakon o udžbenicima i drugim obrazovnim materijalima za osnovnu i srednju školu (“Narodne novine” broj 116/18,</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85/22),</w:t>
      </w:r>
    </w:p>
    <w:p w14:paraId="1C4191E9"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osnovnoškolskog sustava odgoja i obrazovanja (“Narodne novine” broj 111/18, 90/10)</w:t>
      </w:r>
    </w:p>
    <w:p w14:paraId="1A874A60"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osnovnoškolski odgoj i obrazovanje (2019.)</w:t>
      </w:r>
    </w:p>
    <w:p w14:paraId="533CF73A"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64E5484E"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w:t>
      </w:r>
    </w:p>
    <w:p w14:paraId="4B13C92D"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5119B25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Ciljevi provedbe programa u razdoblju 2025.-2027:</w:t>
      </w:r>
    </w:p>
    <w:p w14:paraId="61DAA7A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14:paraId="1C5E0CB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Učenike osposobiti za samostalni rad, razvijati kreativnost i radne navike, poticati individualno stvaralaštvo. Omogućiti učenicima stjecanje vještina i sposobnosti. Cjelokupni odgojno-obrazovni proces realizira se prema suvremenim psihološkim, pedagoškim i metodičkim spoznajama uz poštovanje individualnosti i osobnosti, uz maksimalno razvijanje potencijala svakog učenika.</w:t>
      </w:r>
    </w:p>
    <w:p w14:paraId="5F1B26B7"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Redovno odvijanje nastavnog procesa. </w:t>
      </w:r>
    </w:p>
    <w:p w14:paraId="2FA930F2"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Uspješan završetak nastavne godine svih učenika. </w:t>
      </w:r>
    </w:p>
    <w:p w14:paraId="08C76E10"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Uspjesi učenika na natjecanjima (gradskim, općinskim, županijskim i državnim).</w:t>
      </w:r>
    </w:p>
    <w:p w14:paraId="65D60D7D"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Usavršavanje svih zaposlenika. </w:t>
      </w:r>
    </w:p>
    <w:p w14:paraId="5FD05EA8"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Opremanje škole.</w:t>
      </w:r>
    </w:p>
    <w:p w14:paraId="57CC429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p>
    <w:p w14:paraId="5223D32E"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43695F42"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3C782EC2" w14:textId="77777777" w:rsidR="00253F26" w:rsidRPr="00F0752F" w:rsidRDefault="00253F26" w:rsidP="00253F26">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122"/>
        <w:gridCol w:w="1470"/>
        <w:gridCol w:w="1438"/>
        <w:gridCol w:w="1449"/>
        <w:gridCol w:w="1583"/>
      </w:tblGrid>
      <w:tr w:rsidR="00253F26" w:rsidRPr="00F0752F" w14:paraId="48219427" w14:textId="77777777" w:rsidTr="002327D9">
        <w:trPr>
          <w:jc w:val="center"/>
        </w:trPr>
        <w:tc>
          <w:tcPr>
            <w:tcW w:w="3122" w:type="dxa"/>
            <w:shd w:val="clear" w:color="auto" w:fill="FFFFFF"/>
            <w:vAlign w:val="center"/>
          </w:tcPr>
          <w:p w14:paraId="69A6A2C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 projekta</w:t>
            </w:r>
          </w:p>
        </w:tc>
        <w:tc>
          <w:tcPr>
            <w:tcW w:w="1470" w:type="dxa"/>
            <w:shd w:val="clear" w:color="auto" w:fill="FFFFFF"/>
            <w:vAlign w:val="center"/>
          </w:tcPr>
          <w:p w14:paraId="38BF0E53" w14:textId="04795FD7" w:rsidR="00253F26" w:rsidRPr="00F0752F" w:rsidRDefault="002327D9"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149546D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rPr>
              <w:t>2024.</w:t>
            </w:r>
          </w:p>
        </w:tc>
        <w:tc>
          <w:tcPr>
            <w:tcW w:w="1438" w:type="dxa"/>
            <w:shd w:val="clear" w:color="auto" w:fill="FFFFFF"/>
            <w:vAlign w:val="center"/>
          </w:tcPr>
          <w:p w14:paraId="3DCA906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w:t>
            </w:r>
          </w:p>
          <w:p w14:paraId="1F12760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49" w:type="dxa"/>
            <w:shd w:val="clear" w:color="auto" w:fill="FFFFFF"/>
            <w:vAlign w:val="center"/>
          </w:tcPr>
          <w:p w14:paraId="2247476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2026. </w:t>
            </w:r>
          </w:p>
        </w:tc>
        <w:tc>
          <w:tcPr>
            <w:tcW w:w="1583" w:type="dxa"/>
            <w:shd w:val="clear" w:color="auto" w:fill="FFFFFF"/>
            <w:vAlign w:val="center"/>
          </w:tcPr>
          <w:p w14:paraId="238C331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54908A9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2027. </w:t>
            </w:r>
          </w:p>
        </w:tc>
      </w:tr>
      <w:tr w:rsidR="00253F26" w:rsidRPr="00F0752F" w14:paraId="77A86404" w14:textId="77777777" w:rsidTr="002327D9">
        <w:trPr>
          <w:jc w:val="center"/>
        </w:trPr>
        <w:tc>
          <w:tcPr>
            <w:tcW w:w="3122" w:type="dxa"/>
            <w:shd w:val="clear" w:color="auto" w:fill="FFFFFF"/>
            <w:vAlign w:val="center"/>
          </w:tcPr>
          <w:p w14:paraId="4B3D7914"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highlight w:val="yellow"/>
              </w:rPr>
            </w:pPr>
            <w:r w:rsidRPr="00F0752F">
              <w:rPr>
                <w:rFonts w:ascii="Times New Roman" w:eastAsia="Times New Roman" w:hAnsi="Times New Roman" w:cs="Times New Roman"/>
                <w:b/>
                <w:bCs/>
                <w:i/>
                <w:sz w:val="20"/>
                <w:szCs w:val="20"/>
              </w:rPr>
              <w:t>Aktivnosti</w:t>
            </w:r>
          </w:p>
        </w:tc>
        <w:tc>
          <w:tcPr>
            <w:tcW w:w="1470" w:type="dxa"/>
            <w:shd w:val="clear" w:color="auto" w:fill="FFFFFF"/>
            <w:vAlign w:val="center"/>
          </w:tcPr>
          <w:p w14:paraId="105AD719"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rPr>
            </w:pPr>
          </w:p>
        </w:tc>
        <w:tc>
          <w:tcPr>
            <w:tcW w:w="1438" w:type="dxa"/>
            <w:shd w:val="clear" w:color="auto" w:fill="FFFFFF"/>
            <w:vAlign w:val="center"/>
          </w:tcPr>
          <w:p w14:paraId="07FAA3F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49" w:type="dxa"/>
            <w:shd w:val="clear" w:color="auto" w:fill="FFFFFF"/>
            <w:vAlign w:val="center"/>
          </w:tcPr>
          <w:p w14:paraId="3570F1F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583" w:type="dxa"/>
            <w:shd w:val="clear" w:color="auto" w:fill="FFFFFF"/>
            <w:vAlign w:val="center"/>
          </w:tcPr>
          <w:p w14:paraId="48FEF276"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5DE0DC62" w14:textId="77777777" w:rsidTr="002327D9">
        <w:trPr>
          <w:jc w:val="center"/>
        </w:trPr>
        <w:tc>
          <w:tcPr>
            <w:tcW w:w="3122" w:type="dxa"/>
            <w:shd w:val="clear" w:color="auto" w:fill="FFFFFF"/>
            <w:vAlign w:val="center"/>
          </w:tcPr>
          <w:p w14:paraId="1211F4C7" w14:textId="77777777" w:rsidR="00253F26" w:rsidRPr="00F0752F" w:rsidRDefault="00253F26" w:rsidP="00253F26">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Odgojnoobrazovno</w:t>
            </w:r>
            <w:proofErr w:type="spellEnd"/>
            <w:r w:rsidRPr="00F0752F">
              <w:rPr>
                <w:rFonts w:ascii="Times New Roman" w:eastAsia="Times New Roman" w:hAnsi="Times New Roman" w:cs="Times New Roman"/>
                <w:sz w:val="20"/>
                <w:szCs w:val="20"/>
              </w:rPr>
              <w:t xml:space="preserve">, administrativno i tehničko osoblje </w:t>
            </w:r>
          </w:p>
        </w:tc>
        <w:tc>
          <w:tcPr>
            <w:tcW w:w="1470" w:type="dxa"/>
            <w:shd w:val="clear" w:color="auto" w:fill="FFFFFF"/>
            <w:vAlign w:val="center"/>
          </w:tcPr>
          <w:p w14:paraId="55E82B9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2.162.829,00</w:t>
            </w:r>
          </w:p>
        </w:tc>
        <w:tc>
          <w:tcPr>
            <w:tcW w:w="1438" w:type="dxa"/>
            <w:shd w:val="clear" w:color="auto" w:fill="FFFFFF"/>
            <w:vAlign w:val="center"/>
          </w:tcPr>
          <w:p w14:paraId="46DC392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2.276.829,00</w:t>
            </w:r>
          </w:p>
        </w:tc>
        <w:tc>
          <w:tcPr>
            <w:tcW w:w="1449" w:type="dxa"/>
            <w:shd w:val="clear" w:color="auto" w:fill="FFFFFF"/>
            <w:vAlign w:val="center"/>
          </w:tcPr>
          <w:p w14:paraId="0988B6E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2.276.829,00</w:t>
            </w:r>
          </w:p>
        </w:tc>
        <w:tc>
          <w:tcPr>
            <w:tcW w:w="1583" w:type="dxa"/>
            <w:shd w:val="clear" w:color="auto" w:fill="FFFFFF"/>
            <w:vAlign w:val="center"/>
          </w:tcPr>
          <w:p w14:paraId="5CDE79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2.276.829,00</w:t>
            </w:r>
          </w:p>
        </w:tc>
      </w:tr>
      <w:tr w:rsidR="00253F26" w:rsidRPr="00F0752F" w14:paraId="454AC3C9" w14:textId="77777777" w:rsidTr="002327D9">
        <w:trPr>
          <w:trHeight w:val="319"/>
          <w:jc w:val="center"/>
        </w:trPr>
        <w:tc>
          <w:tcPr>
            <w:tcW w:w="3122" w:type="dxa"/>
            <w:shd w:val="clear" w:color="auto" w:fill="FFFFFF"/>
            <w:vAlign w:val="center"/>
          </w:tcPr>
          <w:p w14:paraId="16739224" w14:textId="77777777" w:rsidR="00253F26" w:rsidRPr="00F0752F" w:rsidRDefault="00253F26" w:rsidP="00253F26">
            <w:pPr>
              <w:spacing w:after="0" w:line="240" w:lineRule="auto"/>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Produženi boravak</w:t>
            </w:r>
          </w:p>
        </w:tc>
        <w:tc>
          <w:tcPr>
            <w:tcW w:w="1470" w:type="dxa"/>
            <w:shd w:val="clear" w:color="auto" w:fill="FFFFFF"/>
            <w:vAlign w:val="center"/>
          </w:tcPr>
          <w:p w14:paraId="6ABA303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279.235,00</w:t>
            </w:r>
          </w:p>
        </w:tc>
        <w:tc>
          <w:tcPr>
            <w:tcW w:w="1438" w:type="dxa"/>
            <w:shd w:val="clear" w:color="auto" w:fill="FFFFFF"/>
            <w:vAlign w:val="center"/>
          </w:tcPr>
          <w:p w14:paraId="03D79BB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346.235,00</w:t>
            </w:r>
          </w:p>
        </w:tc>
        <w:tc>
          <w:tcPr>
            <w:tcW w:w="1449" w:type="dxa"/>
            <w:shd w:val="clear" w:color="auto" w:fill="FFFFFF"/>
            <w:vAlign w:val="center"/>
          </w:tcPr>
          <w:p w14:paraId="017DCC7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346.235,00</w:t>
            </w:r>
          </w:p>
        </w:tc>
        <w:tc>
          <w:tcPr>
            <w:tcW w:w="1583" w:type="dxa"/>
            <w:shd w:val="clear" w:color="auto" w:fill="FFFFFF"/>
            <w:vAlign w:val="center"/>
          </w:tcPr>
          <w:p w14:paraId="5219DD4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346.235,00</w:t>
            </w:r>
          </w:p>
        </w:tc>
      </w:tr>
      <w:tr w:rsidR="00253F26" w:rsidRPr="00F0752F" w14:paraId="69FDEEC5" w14:textId="77777777" w:rsidTr="002327D9">
        <w:trPr>
          <w:jc w:val="center"/>
        </w:trPr>
        <w:tc>
          <w:tcPr>
            <w:tcW w:w="3122" w:type="dxa"/>
            <w:shd w:val="clear" w:color="auto" w:fill="FFFFFF"/>
            <w:vAlign w:val="center"/>
          </w:tcPr>
          <w:p w14:paraId="6045D6E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Rad s nadarenim učenicima</w:t>
            </w:r>
          </w:p>
        </w:tc>
        <w:tc>
          <w:tcPr>
            <w:tcW w:w="1470" w:type="dxa"/>
            <w:shd w:val="clear" w:color="auto" w:fill="FFFFFF"/>
            <w:vAlign w:val="center"/>
          </w:tcPr>
          <w:p w14:paraId="7252306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5.760,00</w:t>
            </w:r>
          </w:p>
        </w:tc>
        <w:tc>
          <w:tcPr>
            <w:tcW w:w="1438" w:type="dxa"/>
            <w:shd w:val="clear" w:color="auto" w:fill="FFFFFF"/>
            <w:vAlign w:val="center"/>
          </w:tcPr>
          <w:p w14:paraId="56190E5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5.760,00</w:t>
            </w:r>
          </w:p>
        </w:tc>
        <w:tc>
          <w:tcPr>
            <w:tcW w:w="1449" w:type="dxa"/>
            <w:shd w:val="clear" w:color="auto" w:fill="FFFFFF"/>
            <w:vAlign w:val="center"/>
          </w:tcPr>
          <w:p w14:paraId="1A479E0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5.760,00</w:t>
            </w:r>
          </w:p>
        </w:tc>
        <w:tc>
          <w:tcPr>
            <w:tcW w:w="1583" w:type="dxa"/>
            <w:shd w:val="clear" w:color="auto" w:fill="FFFFFF"/>
            <w:vAlign w:val="center"/>
          </w:tcPr>
          <w:p w14:paraId="488679D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5.760,00</w:t>
            </w:r>
          </w:p>
        </w:tc>
      </w:tr>
      <w:tr w:rsidR="00253F26" w:rsidRPr="00F0752F" w14:paraId="1BB1CAC6" w14:textId="77777777" w:rsidTr="002327D9">
        <w:trPr>
          <w:jc w:val="center"/>
        </w:trPr>
        <w:tc>
          <w:tcPr>
            <w:tcW w:w="3122" w:type="dxa"/>
            <w:shd w:val="clear" w:color="auto" w:fill="FFFFFF"/>
            <w:vAlign w:val="center"/>
          </w:tcPr>
          <w:p w14:paraId="4DBDF37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Izborni i dodatni programi</w:t>
            </w:r>
          </w:p>
        </w:tc>
        <w:tc>
          <w:tcPr>
            <w:tcW w:w="1470" w:type="dxa"/>
            <w:shd w:val="clear" w:color="auto" w:fill="FFFFFF"/>
            <w:vAlign w:val="center"/>
          </w:tcPr>
          <w:p w14:paraId="0B31749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5.470,00</w:t>
            </w:r>
          </w:p>
        </w:tc>
        <w:tc>
          <w:tcPr>
            <w:tcW w:w="1438" w:type="dxa"/>
            <w:shd w:val="clear" w:color="auto" w:fill="FFFFFF"/>
            <w:vAlign w:val="center"/>
          </w:tcPr>
          <w:p w14:paraId="0352C1B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5.470,00</w:t>
            </w:r>
          </w:p>
        </w:tc>
        <w:tc>
          <w:tcPr>
            <w:tcW w:w="1449" w:type="dxa"/>
            <w:shd w:val="clear" w:color="auto" w:fill="FFFFFF"/>
            <w:vAlign w:val="center"/>
          </w:tcPr>
          <w:p w14:paraId="18DD47F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5.470,00</w:t>
            </w:r>
          </w:p>
        </w:tc>
        <w:tc>
          <w:tcPr>
            <w:tcW w:w="1583" w:type="dxa"/>
            <w:shd w:val="clear" w:color="auto" w:fill="FFFFFF"/>
            <w:vAlign w:val="center"/>
          </w:tcPr>
          <w:p w14:paraId="7C1DBB9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5.470,00</w:t>
            </w:r>
          </w:p>
        </w:tc>
      </w:tr>
      <w:tr w:rsidR="00253F26" w:rsidRPr="00F0752F" w14:paraId="57C0E2BA" w14:textId="77777777" w:rsidTr="002327D9">
        <w:trPr>
          <w:jc w:val="center"/>
        </w:trPr>
        <w:tc>
          <w:tcPr>
            <w:tcW w:w="3122" w:type="dxa"/>
            <w:shd w:val="clear" w:color="auto" w:fill="FFFFFF"/>
            <w:vAlign w:val="center"/>
          </w:tcPr>
          <w:p w14:paraId="0EBCD5C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 izvannastavne aktivnosti</w:t>
            </w:r>
          </w:p>
        </w:tc>
        <w:tc>
          <w:tcPr>
            <w:tcW w:w="1470" w:type="dxa"/>
            <w:shd w:val="clear" w:color="auto" w:fill="FFFFFF"/>
            <w:vAlign w:val="center"/>
          </w:tcPr>
          <w:p w14:paraId="7D62614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6.560,00</w:t>
            </w:r>
          </w:p>
        </w:tc>
        <w:tc>
          <w:tcPr>
            <w:tcW w:w="1438" w:type="dxa"/>
            <w:shd w:val="clear" w:color="auto" w:fill="FFFFFF"/>
            <w:vAlign w:val="center"/>
          </w:tcPr>
          <w:p w14:paraId="423AB1C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6.560,00</w:t>
            </w:r>
          </w:p>
        </w:tc>
        <w:tc>
          <w:tcPr>
            <w:tcW w:w="1449" w:type="dxa"/>
            <w:shd w:val="clear" w:color="auto" w:fill="FFFFFF"/>
            <w:vAlign w:val="center"/>
          </w:tcPr>
          <w:p w14:paraId="60C379D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6.560,00</w:t>
            </w:r>
          </w:p>
        </w:tc>
        <w:tc>
          <w:tcPr>
            <w:tcW w:w="1583" w:type="dxa"/>
            <w:shd w:val="clear" w:color="auto" w:fill="FFFFFF"/>
            <w:vAlign w:val="center"/>
          </w:tcPr>
          <w:p w14:paraId="4626C0D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6.560,00</w:t>
            </w:r>
          </w:p>
        </w:tc>
      </w:tr>
      <w:tr w:rsidR="00253F26" w:rsidRPr="00F0752F" w14:paraId="05212B5A" w14:textId="77777777" w:rsidTr="002327D9">
        <w:trPr>
          <w:jc w:val="center"/>
        </w:trPr>
        <w:tc>
          <w:tcPr>
            <w:tcW w:w="3122" w:type="dxa"/>
            <w:shd w:val="clear" w:color="auto" w:fill="FFFFFF"/>
            <w:vAlign w:val="center"/>
          </w:tcPr>
          <w:p w14:paraId="1DC6E59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učenika za prehranu, izlete i dr. programe</w:t>
            </w:r>
          </w:p>
        </w:tc>
        <w:tc>
          <w:tcPr>
            <w:tcW w:w="1470" w:type="dxa"/>
            <w:shd w:val="clear" w:color="auto" w:fill="FFFFFF"/>
            <w:vAlign w:val="center"/>
          </w:tcPr>
          <w:p w14:paraId="7263B56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158.300,00</w:t>
            </w:r>
          </w:p>
        </w:tc>
        <w:tc>
          <w:tcPr>
            <w:tcW w:w="1438" w:type="dxa"/>
            <w:shd w:val="clear" w:color="auto" w:fill="FFFFFF"/>
            <w:vAlign w:val="center"/>
          </w:tcPr>
          <w:p w14:paraId="763292B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158.547,00</w:t>
            </w:r>
          </w:p>
        </w:tc>
        <w:tc>
          <w:tcPr>
            <w:tcW w:w="1449" w:type="dxa"/>
            <w:shd w:val="clear" w:color="auto" w:fill="FFFFFF"/>
            <w:vAlign w:val="center"/>
          </w:tcPr>
          <w:p w14:paraId="0D3485E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158.547,00</w:t>
            </w:r>
          </w:p>
        </w:tc>
        <w:tc>
          <w:tcPr>
            <w:tcW w:w="1583" w:type="dxa"/>
            <w:shd w:val="clear" w:color="auto" w:fill="FFFFFF"/>
            <w:vAlign w:val="center"/>
          </w:tcPr>
          <w:p w14:paraId="3302952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158.547,00</w:t>
            </w:r>
          </w:p>
        </w:tc>
      </w:tr>
      <w:tr w:rsidR="00253F26" w:rsidRPr="00F0752F" w14:paraId="565AA36F" w14:textId="77777777" w:rsidTr="002327D9">
        <w:trPr>
          <w:jc w:val="center"/>
        </w:trPr>
        <w:tc>
          <w:tcPr>
            <w:tcW w:w="3122" w:type="dxa"/>
            <w:shd w:val="clear" w:color="auto" w:fill="FFFFFF"/>
            <w:vAlign w:val="center"/>
          </w:tcPr>
          <w:p w14:paraId="6488CCE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Objekti školskih zgrada i šire javne potrebe</w:t>
            </w:r>
          </w:p>
        </w:tc>
        <w:tc>
          <w:tcPr>
            <w:tcW w:w="1470" w:type="dxa"/>
            <w:shd w:val="clear" w:color="auto" w:fill="FFFFFF"/>
            <w:vAlign w:val="center"/>
          </w:tcPr>
          <w:p w14:paraId="6F2A608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257.200,00</w:t>
            </w:r>
          </w:p>
        </w:tc>
        <w:tc>
          <w:tcPr>
            <w:tcW w:w="1438" w:type="dxa"/>
            <w:shd w:val="clear" w:color="auto" w:fill="FFFFFF"/>
            <w:vAlign w:val="center"/>
          </w:tcPr>
          <w:p w14:paraId="47C649B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257.200,00</w:t>
            </w:r>
          </w:p>
        </w:tc>
        <w:tc>
          <w:tcPr>
            <w:tcW w:w="1449" w:type="dxa"/>
            <w:shd w:val="clear" w:color="auto" w:fill="FFFFFF"/>
            <w:vAlign w:val="center"/>
          </w:tcPr>
          <w:p w14:paraId="1D06417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257.200,00</w:t>
            </w:r>
          </w:p>
        </w:tc>
        <w:tc>
          <w:tcPr>
            <w:tcW w:w="1583" w:type="dxa"/>
            <w:shd w:val="clear" w:color="auto" w:fill="FFFFFF"/>
            <w:vAlign w:val="center"/>
          </w:tcPr>
          <w:p w14:paraId="1409C86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257.200,00</w:t>
            </w:r>
          </w:p>
        </w:tc>
      </w:tr>
      <w:tr w:rsidR="00253F26" w:rsidRPr="00F0752F" w14:paraId="6FF87731" w14:textId="77777777" w:rsidTr="002327D9">
        <w:trPr>
          <w:jc w:val="center"/>
        </w:trPr>
        <w:tc>
          <w:tcPr>
            <w:tcW w:w="3122" w:type="dxa"/>
            <w:shd w:val="clear" w:color="auto" w:fill="FFFFFF"/>
            <w:vAlign w:val="center"/>
          </w:tcPr>
          <w:p w14:paraId="6E3CCF1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Školsko športsko društvo</w:t>
            </w:r>
          </w:p>
        </w:tc>
        <w:tc>
          <w:tcPr>
            <w:tcW w:w="1470" w:type="dxa"/>
            <w:shd w:val="clear" w:color="auto" w:fill="FFFFFF"/>
            <w:vAlign w:val="center"/>
          </w:tcPr>
          <w:p w14:paraId="2DE253B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5.430,00</w:t>
            </w:r>
          </w:p>
        </w:tc>
        <w:tc>
          <w:tcPr>
            <w:tcW w:w="1438" w:type="dxa"/>
            <w:shd w:val="clear" w:color="auto" w:fill="FFFFFF"/>
            <w:vAlign w:val="center"/>
          </w:tcPr>
          <w:p w14:paraId="5EB1842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5.430,00</w:t>
            </w:r>
          </w:p>
        </w:tc>
        <w:tc>
          <w:tcPr>
            <w:tcW w:w="1449" w:type="dxa"/>
            <w:shd w:val="clear" w:color="auto" w:fill="FFFFFF"/>
            <w:vAlign w:val="center"/>
          </w:tcPr>
          <w:p w14:paraId="5B2746E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5.430,00</w:t>
            </w:r>
          </w:p>
        </w:tc>
        <w:tc>
          <w:tcPr>
            <w:tcW w:w="1583" w:type="dxa"/>
            <w:shd w:val="clear" w:color="auto" w:fill="FFFFFF"/>
            <w:vAlign w:val="center"/>
          </w:tcPr>
          <w:p w14:paraId="0CD8B08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5.430,00</w:t>
            </w:r>
          </w:p>
        </w:tc>
      </w:tr>
      <w:tr w:rsidR="00253F26" w:rsidRPr="00F0752F" w14:paraId="6CDF959B" w14:textId="77777777" w:rsidTr="002327D9">
        <w:trPr>
          <w:jc w:val="center"/>
        </w:trPr>
        <w:tc>
          <w:tcPr>
            <w:tcW w:w="3122" w:type="dxa"/>
            <w:shd w:val="clear" w:color="auto" w:fill="FFFFFF"/>
            <w:vAlign w:val="center"/>
          </w:tcPr>
          <w:p w14:paraId="2A01785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Natjecanja</w:t>
            </w:r>
          </w:p>
        </w:tc>
        <w:tc>
          <w:tcPr>
            <w:tcW w:w="1470" w:type="dxa"/>
            <w:shd w:val="clear" w:color="auto" w:fill="FFFFFF"/>
            <w:vAlign w:val="center"/>
          </w:tcPr>
          <w:p w14:paraId="15720D2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rPr>
              <w:t>0,00</w:t>
            </w:r>
          </w:p>
        </w:tc>
        <w:tc>
          <w:tcPr>
            <w:tcW w:w="1438" w:type="dxa"/>
            <w:shd w:val="clear" w:color="auto" w:fill="FFFFFF"/>
            <w:vAlign w:val="center"/>
          </w:tcPr>
          <w:p w14:paraId="536F547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449" w:type="dxa"/>
            <w:shd w:val="clear" w:color="auto" w:fill="FFFFFF"/>
            <w:vAlign w:val="center"/>
          </w:tcPr>
          <w:p w14:paraId="7107C45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583" w:type="dxa"/>
            <w:shd w:val="clear" w:color="auto" w:fill="FFFFFF"/>
            <w:vAlign w:val="center"/>
          </w:tcPr>
          <w:p w14:paraId="52038A5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r>
      <w:tr w:rsidR="00253F26" w:rsidRPr="00F0752F" w14:paraId="4377084B" w14:textId="77777777" w:rsidTr="002327D9">
        <w:trPr>
          <w:jc w:val="center"/>
        </w:trPr>
        <w:tc>
          <w:tcPr>
            <w:tcW w:w="3122" w:type="dxa"/>
            <w:shd w:val="clear" w:color="auto" w:fill="FFFFFF"/>
            <w:vAlign w:val="center"/>
          </w:tcPr>
          <w:p w14:paraId="587B3F4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Stručna županijska vijeća</w:t>
            </w:r>
          </w:p>
        </w:tc>
        <w:tc>
          <w:tcPr>
            <w:tcW w:w="1470" w:type="dxa"/>
            <w:shd w:val="clear" w:color="auto" w:fill="FFFFFF"/>
            <w:vAlign w:val="center"/>
          </w:tcPr>
          <w:p w14:paraId="0B36D32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1.620,00</w:t>
            </w:r>
          </w:p>
        </w:tc>
        <w:tc>
          <w:tcPr>
            <w:tcW w:w="1438" w:type="dxa"/>
            <w:shd w:val="clear" w:color="auto" w:fill="FFFFFF"/>
            <w:vAlign w:val="center"/>
          </w:tcPr>
          <w:p w14:paraId="514FECB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1.620,00</w:t>
            </w:r>
          </w:p>
        </w:tc>
        <w:tc>
          <w:tcPr>
            <w:tcW w:w="1449" w:type="dxa"/>
            <w:shd w:val="clear" w:color="auto" w:fill="FFFFFF"/>
            <w:vAlign w:val="center"/>
          </w:tcPr>
          <w:p w14:paraId="0238148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1.620,00</w:t>
            </w:r>
          </w:p>
        </w:tc>
        <w:tc>
          <w:tcPr>
            <w:tcW w:w="1583" w:type="dxa"/>
            <w:shd w:val="clear" w:color="auto" w:fill="FFFFFF"/>
            <w:vAlign w:val="center"/>
          </w:tcPr>
          <w:p w14:paraId="3C772FF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1.620,00</w:t>
            </w:r>
          </w:p>
        </w:tc>
      </w:tr>
      <w:tr w:rsidR="00253F26" w:rsidRPr="00F0752F" w14:paraId="6D3583F6" w14:textId="77777777" w:rsidTr="002327D9">
        <w:trPr>
          <w:jc w:val="center"/>
        </w:trPr>
        <w:tc>
          <w:tcPr>
            <w:tcW w:w="3122" w:type="dxa"/>
            <w:shd w:val="clear" w:color="auto" w:fill="FFFFFF"/>
            <w:vAlign w:val="center"/>
          </w:tcPr>
          <w:p w14:paraId="48860AA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Mentorstvo</w:t>
            </w:r>
          </w:p>
        </w:tc>
        <w:tc>
          <w:tcPr>
            <w:tcW w:w="1470" w:type="dxa"/>
            <w:shd w:val="clear" w:color="auto" w:fill="FFFFFF"/>
            <w:vAlign w:val="center"/>
          </w:tcPr>
          <w:p w14:paraId="59526CB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2.000,00</w:t>
            </w:r>
          </w:p>
        </w:tc>
        <w:tc>
          <w:tcPr>
            <w:tcW w:w="1438" w:type="dxa"/>
            <w:shd w:val="clear" w:color="auto" w:fill="FFFFFF"/>
            <w:vAlign w:val="center"/>
          </w:tcPr>
          <w:p w14:paraId="4A22C64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w:t>
            </w:r>
          </w:p>
        </w:tc>
        <w:tc>
          <w:tcPr>
            <w:tcW w:w="1449" w:type="dxa"/>
            <w:shd w:val="clear" w:color="auto" w:fill="FFFFFF"/>
            <w:vAlign w:val="center"/>
          </w:tcPr>
          <w:p w14:paraId="331EA64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w:t>
            </w:r>
          </w:p>
        </w:tc>
        <w:tc>
          <w:tcPr>
            <w:tcW w:w="1583" w:type="dxa"/>
            <w:shd w:val="clear" w:color="auto" w:fill="FFFFFF"/>
            <w:vAlign w:val="center"/>
          </w:tcPr>
          <w:p w14:paraId="39DCF87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w:t>
            </w:r>
          </w:p>
        </w:tc>
      </w:tr>
      <w:tr w:rsidR="00253F26" w:rsidRPr="00F0752F" w14:paraId="120C35C3" w14:textId="77777777" w:rsidTr="002327D9">
        <w:trPr>
          <w:jc w:val="center"/>
        </w:trPr>
        <w:tc>
          <w:tcPr>
            <w:tcW w:w="3122" w:type="dxa"/>
            <w:shd w:val="clear" w:color="auto" w:fill="FFFFFF"/>
            <w:vAlign w:val="center"/>
          </w:tcPr>
          <w:p w14:paraId="3914692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Zavičajna nastava</w:t>
            </w:r>
          </w:p>
        </w:tc>
        <w:tc>
          <w:tcPr>
            <w:tcW w:w="1470" w:type="dxa"/>
            <w:shd w:val="clear" w:color="auto" w:fill="FFFFFF"/>
            <w:vAlign w:val="center"/>
          </w:tcPr>
          <w:p w14:paraId="5F13EA7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2.487,00</w:t>
            </w:r>
          </w:p>
        </w:tc>
        <w:tc>
          <w:tcPr>
            <w:tcW w:w="1438" w:type="dxa"/>
            <w:shd w:val="clear" w:color="auto" w:fill="FFFFFF"/>
            <w:vAlign w:val="center"/>
          </w:tcPr>
          <w:p w14:paraId="1A15DE0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1.300,00</w:t>
            </w:r>
          </w:p>
        </w:tc>
        <w:tc>
          <w:tcPr>
            <w:tcW w:w="1449" w:type="dxa"/>
            <w:shd w:val="clear" w:color="auto" w:fill="FFFFFF"/>
            <w:vAlign w:val="center"/>
          </w:tcPr>
          <w:p w14:paraId="53F25D8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1.300,00</w:t>
            </w:r>
          </w:p>
        </w:tc>
        <w:tc>
          <w:tcPr>
            <w:tcW w:w="1583" w:type="dxa"/>
            <w:shd w:val="clear" w:color="auto" w:fill="FFFFFF"/>
            <w:vAlign w:val="center"/>
          </w:tcPr>
          <w:p w14:paraId="13FAA80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1.300,00</w:t>
            </w:r>
          </w:p>
        </w:tc>
      </w:tr>
      <w:tr w:rsidR="00253F26" w:rsidRPr="00F0752F" w14:paraId="2B892D54" w14:textId="77777777" w:rsidTr="002327D9">
        <w:trPr>
          <w:jc w:val="center"/>
        </w:trPr>
        <w:tc>
          <w:tcPr>
            <w:tcW w:w="3122" w:type="dxa"/>
            <w:shd w:val="clear" w:color="auto" w:fill="FFFFFF"/>
            <w:vAlign w:val="center"/>
          </w:tcPr>
          <w:p w14:paraId="797735E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Državna natjecanja</w:t>
            </w:r>
          </w:p>
        </w:tc>
        <w:tc>
          <w:tcPr>
            <w:tcW w:w="1470" w:type="dxa"/>
            <w:shd w:val="clear" w:color="auto" w:fill="FFFFFF"/>
            <w:vAlign w:val="center"/>
          </w:tcPr>
          <w:p w14:paraId="6D5CDF3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1.000,00</w:t>
            </w:r>
          </w:p>
        </w:tc>
        <w:tc>
          <w:tcPr>
            <w:tcW w:w="1438" w:type="dxa"/>
            <w:shd w:val="clear" w:color="auto" w:fill="FFFFFF"/>
            <w:vAlign w:val="center"/>
          </w:tcPr>
          <w:p w14:paraId="1EEC7FF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449" w:type="dxa"/>
            <w:shd w:val="clear" w:color="auto" w:fill="FFFFFF"/>
            <w:vAlign w:val="center"/>
          </w:tcPr>
          <w:p w14:paraId="71F64D7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583" w:type="dxa"/>
            <w:shd w:val="clear" w:color="auto" w:fill="FFFFFF"/>
            <w:vAlign w:val="center"/>
          </w:tcPr>
          <w:p w14:paraId="1105EE0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r>
      <w:tr w:rsidR="00253F26" w:rsidRPr="00F0752F" w14:paraId="2F4F4CD1" w14:textId="77777777" w:rsidTr="002327D9">
        <w:trPr>
          <w:jc w:val="center"/>
        </w:trPr>
        <w:tc>
          <w:tcPr>
            <w:tcW w:w="3122" w:type="dxa"/>
            <w:shd w:val="clear" w:color="auto" w:fill="FFFFFF"/>
            <w:vAlign w:val="center"/>
          </w:tcPr>
          <w:p w14:paraId="489CBE7D"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Kapitalni projekti</w:t>
            </w:r>
          </w:p>
        </w:tc>
        <w:tc>
          <w:tcPr>
            <w:tcW w:w="1470" w:type="dxa"/>
            <w:shd w:val="clear" w:color="auto" w:fill="FFFFFF"/>
            <w:vAlign w:val="center"/>
          </w:tcPr>
          <w:p w14:paraId="4044AC7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38" w:type="dxa"/>
            <w:shd w:val="clear" w:color="auto" w:fill="FFFFFF"/>
            <w:vAlign w:val="center"/>
          </w:tcPr>
          <w:p w14:paraId="2599DA2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9" w:type="dxa"/>
            <w:shd w:val="clear" w:color="auto" w:fill="FFFFFF"/>
            <w:vAlign w:val="center"/>
          </w:tcPr>
          <w:p w14:paraId="1A53D4F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583" w:type="dxa"/>
            <w:shd w:val="clear" w:color="auto" w:fill="FFFFFF"/>
            <w:vAlign w:val="center"/>
          </w:tcPr>
          <w:p w14:paraId="1D1E527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5AD38347" w14:textId="77777777" w:rsidTr="002327D9">
        <w:trPr>
          <w:jc w:val="center"/>
        </w:trPr>
        <w:tc>
          <w:tcPr>
            <w:tcW w:w="3122" w:type="dxa"/>
            <w:shd w:val="clear" w:color="auto" w:fill="FFFFFF"/>
            <w:vAlign w:val="center"/>
          </w:tcPr>
          <w:p w14:paraId="1042CBBD" w14:textId="77777777" w:rsidR="00253F26" w:rsidRPr="00F0752F" w:rsidRDefault="00253F26" w:rsidP="00253F26">
            <w:pPr>
              <w:spacing w:after="0" w:line="240" w:lineRule="auto"/>
              <w:rPr>
                <w:rFonts w:ascii="Times New Roman" w:eastAsia="Times New Roman" w:hAnsi="Times New Roman" w:cs="Times New Roman"/>
                <w:i/>
                <w:sz w:val="20"/>
                <w:szCs w:val="20"/>
                <w:highlight w:val="yellow"/>
              </w:rPr>
            </w:pPr>
            <w:r w:rsidRPr="00F0752F">
              <w:rPr>
                <w:rFonts w:ascii="Times New Roman" w:eastAsia="Times New Roman" w:hAnsi="Times New Roman" w:cs="Times New Roman"/>
                <w:sz w:val="20"/>
                <w:szCs w:val="20"/>
              </w:rPr>
              <w:t>Nabava opreme - minimalni standard</w:t>
            </w:r>
          </w:p>
        </w:tc>
        <w:tc>
          <w:tcPr>
            <w:tcW w:w="1470" w:type="dxa"/>
            <w:shd w:val="clear" w:color="auto" w:fill="FFFFFF"/>
            <w:vAlign w:val="center"/>
          </w:tcPr>
          <w:p w14:paraId="6D8ED50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25.386,00</w:t>
            </w:r>
          </w:p>
        </w:tc>
        <w:tc>
          <w:tcPr>
            <w:tcW w:w="1438" w:type="dxa"/>
            <w:shd w:val="clear" w:color="auto" w:fill="FFFFFF"/>
            <w:vAlign w:val="center"/>
          </w:tcPr>
          <w:p w14:paraId="1B8F05F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25.386,00</w:t>
            </w:r>
          </w:p>
        </w:tc>
        <w:tc>
          <w:tcPr>
            <w:tcW w:w="1449" w:type="dxa"/>
            <w:shd w:val="clear" w:color="auto" w:fill="FFFFFF"/>
            <w:vAlign w:val="center"/>
          </w:tcPr>
          <w:p w14:paraId="58E4DD53" w14:textId="77777777" w:rsidR="00253F26" w:rsidRPr="00F0752F" w:rsidRDefault="00253F26" w:rsidP="00253F26">
            <w:pPr>
              <w:spacing w:after="0" w:line="240" w:lineRule="auto"/>
              <w:jc w:val="right"/>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lang w:eastAsia="en-US"/>
              </w:rPr>
              <w:t>25.386,00</w:t>
            </w:r>
          </w:p>
        </w:tc>
        <w:tc>
          <w:tcPr>
            <w:tcW w:w="1583" w:type="dxa"/>
            <w:shd w:val="clear" w:color="auto" w:fill="FFFFFF"/>
            <w:vAlign w:val="center"/>
          </w:tcPr>
          <w:p w14:paraId="5F0B9803" w14:textId="77777777" w:rsidR="00253F26" w:rsidRPr="00F0752F" w:rsidRDefault="00253F26" w:rsidP="00253F26">
            <w:pPr>
              <w:spacing w:after="0" w:line="240" w:lineRule="auto"/>
              <w:jc w:val="right"/>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lang w:eastAsia="en-US"/>
              </w:rPr>
              <w:t>25.386,00</w:t>
            </w:r>
          </w:p>
        </w:tc>
      </w:tr>
      <w:tr w:rsidR="00253F26" w:rsidRPr="00F0752F" w14:paraId="0DA6304C" w14:textId="77777777" w:rsidTr="002327D9">
        <w:trPr>
          <w:jc w:val="center"/>
        </w:trPr>
        <w:tc>
          <w:tcPr>
            <w:tcW w:w="3122" w:type="dxa"/>
            <w:shd w:val="clear" w:color="auto" w:fill="FFFFFF"/>
            <w:vAlign w:val="center"/>
          </w:tcPr>
          <w:p w14:paraId="7F6032F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Adaptacija i sanacija ustanova u OŠ - minimalni standard</w:t>
            </w:r>
          </w:p>
        </w:tc>
        <w:tc>
          <w:tcPr>
            <w:tcW w:w="1470" w:type="dxa"/>
            <w:shd w:val="clear" w:color="auto" w:fill="FFFFFF"/>
            <w:vAlign w:val="center"/>
          </w:tcPr>
          <w:p w14:paraId="2890882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438" w:type="dxa"/>
            <w:shd w:val="clear" w:color="auto" w:fill="FFFFFF"/>
            <w:vAlign w:val="center"/>
          </w:tcPr>
          <w:p w14:paraId="4BC3DFD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449" w:type="dxa"/>
            <w:shd w:val="clear" w:color="auto" w:fill="FFFFFF"/>
            <w:vAlign w:val="center"/>
          </w:tcPr>
          <w:p w14:paraId="346FF4C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583" w:type="dxa"/>
            <w:shd w:val="clear" w:color="auto" w:fill="FFFFFF"/>
            <w:vAlign w:val="center"/>
          </w:tcPr>
          <w:p w14:paraId="460D774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r>
      <w:tr w:rsidR="00253F26" w:rsidRPr="00F0752F" w14:paraId="7BA266BB" w14:textId="77777777" w:rsidTr="002327D9">
        <w:trPr>
          <w:jc w:val="center"/>
        </w:trPr>
        <w:tc>
          <w:tcPr>
            <w:tcW w:w="3122" w:type="dxa"/>
            <w:shd w:val="clear" w:color="auto" w:fill="FFFFFF"/>
            <w:vAlign w:val="center"/>
          </w:tcPr>
          <w:p w14:paraId="3B9781F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Nabava opreme za škole iznad minimalnog standarda</w:t>
            </w:r>
          </w:p>
        </w:tc>
        <w:tc>
          <w:tcPr>
            <w:tcW w:w="1470" w:type="dxa"/>
            <w:shd w:val="clear" w:color="auto" w:fill="FFFFFF"/>
            <w:vAlign w:val="center"/>
          </w:tcPr>
          <w:p w14:paraId="3E62B17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39.100,00</w:t>
            </w:r>
          </w:p>
        </w:tc>
        <w:tc>
          <w:tcPr>
            <w:tcW w:w="1438" w:type="dxa"/>
            <w:shd w:val="clear" w:color="auto" w:fill="FFFFFF"/>
            <w:vAlign w:val="center"/>
          </w:tcPr>
          <w:p w14:paraId="6B3EBA9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w:t>
            </w:r>
          </w:p>
        </w:tc>
        <w:tc>
          <w:tcPr>
            <w:tcW w:w="1449" w:type="dxa"/>
            <w:shd w:val="clear" w:color="auto" w:fill="FFFFFF"/>
            <w:vAlign w:val="center"/>
          </w:tcPr>
          <w:p w14:paraId="6088C13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w:t>
            </w:r>
          </w:p>
        </w:tc>
        <w:tc>
          <w:tcPr>
            <w:tcW w:w="1583" w:type="dxa"/>
            <w:shd w:val="clear" w:color="auto" w:fill="FFFFFF"/>
            <w:vAlign w:val="center"/>
          </w:tcPr>
          <w:p w14:paraId="796A3C9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w:t>
            </w:r>
          </w:p>
        </w:tc>
      </w:tr>
      <w:tr w:rsidR="00253F26" w:rsidRPr="00F0752F" w14:paraId="00D55F24" w14:textId="77777777" w:rsidTr="002327D9">
        <w:trPr>
          <w:jc w:val="center"/>
        </w:trPr>
        <w:tc>
          <w:tcPr>
            <w:tcW w:w="3122" w:type="dxa"/>
            <w:shd w:val="clear" w:color="auto" w:fill="FFFFFF"/>
            <w:vAlign w:val="center"/>
          </w:tcPr>
          <w:p w14:paraId="204C0F0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udžbenika</w:t>
            </w:r>
          </w:p>
        </w:tc>
        <w:tc>
          <w:tcPr>
            <w:tcW w:w="1470" w:type="dxa"/>
            <w:shd w:val="clear" w:color="auto" w:fill="FFFFFF"/>
            <w:vAlign w:val="center"/>
          </w:tcPr>
          <w:p w14:paraId="20E9DD4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61.500,00</w:t>
            </w:r>
          </w:p>
        </w:tc>
        <w:tc>
          <w:tcPr>
            <w:tcW w:w="1438" w:type="dxa"/>
            <w:shd w:val="clear" w:color="auto" w:fill="FFFFFF"/>
            <w:vAlign w:val="center"/>
          </w:tcPr>
          <w:p w14:paraId="46D9F2A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38.000,00</w:t>
            </w:r>
          </w:p>
        </w:tc>
        <w:tc>
          <w:tcPr>
            <w:tcW w:w="1449" w:type="dxa"/>
            <w:shd w:val="clear" w:color="auto" w:fill="FFFFFF"/>
            <w:vAlign w:val="center"/>
          </w:tcPr>
          <w:p w14:paraId="323F146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38.000,00</w:t>
            </w:r>
          </w:p>
        </w:tc>
        <w:tc>
          <w:tcPr>
            <w:tcW w:w="1583" w:type="dxa"/>
            <w:shd w:val="clear" w:color="auto" w:fill="FFFFFF"/>
            <w:vAlign w:val="center"/>
          </w:tcPr>
          <w:p w14:paraId="38FDEF6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38.000,00</w:t>
            </w:r>
          </w:p>
        </w:tc>
      </w:tr>
      <w:tr w:rsidR="00253F26" w:rsidRPr="00F0752F" w14:paraId="37AB4BD9" w14:textId="77777777" w:rsidTr="002327D9">
        <w:trPr>
          <w:jc w:val="center"/>
        </w:trPr>
        <w:tc>
          <w:tcPr>
            <w:tcW w:w="3122" w:type="dxa"/>
            <w:shd w:val="clear" w:color="auto" w:fill="FFFFFF"/>
            <w:vAlign w:val="center"/>
          </w:tcPr>
          <w:p w14:paraId="14AFA812"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Tekući projekti</w:t>
            </w:r>
          </w:p>
        </w:tc>
        <w:tc>
          <w:tcPr>
            <w:tcW w:w="1470" w:type="dxa"/>
            <w:shd w:val="clear" w:color="auto" w:fill="FFFFFF"/>
            <w:vAlign w:val="center"/>
          </w:tcPr>
          <w:p w14:paraId="31CF72A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38" w:type="dxa"/>
            <w:shd w:val="clear" w:color="auto" w:fill="FFFFFF"/>
            <w:vAlign w:val="center"/>
          </w:tcPr>
          <w:p w14:paraId="7E6EA49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9" w:type="dxa"/>
            <w:shd w:val="clear" w:color="auto" w:fill="FFFFFF"/>
            <w:vAlign w:val="center"/>
          </w:tcPr>
          <w:p w14:paraId="75ADC36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583" w:type="dxa"/>
            <w:shd w:val="clear" w:color="auto" w:fill="FFFFFF"/>
            <w:vAlign w:val="center"/>
          </w:tcPr>
          <w:p w14:paraId="262D6C9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48EC235F" w14:textId="77777777" w:rsidTr="002327D9">
        <w:trPr>
          <w:jc w:val="center"/>
        </w:trPr>
        <w:tc>
          <w:tcPr>
            <w:tcW w:w="3122" w:type="dxa"/>
            <w:shd w:val="clear" w:color="auto" w:fill="FFFFFF"/>
            <w:vAlign w:val="center"/>
          </w:tcPr>
          <w:p w14:paraId="418994C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EU Projekt: Erasmus+ "Plant IT </w:t>
            </w:r>
            <w:proofErr w:type="spellStart"/>
            <w:r w:rsidRPr="00F0752F">
              <w:rPr>
                <w:rFonts w:ascii="Times New Roman" w:eastAsia="Times New Roman" w:hAnsi="Times New Roman" w:cs="Times New Roman"/>
                <w:sz w:val="20"/>
                <w:szCs w:val="20"/>
              </w:rPr>
              <w:t>up</w:t>
            </w:r>
            <w:proofErr w:type="spellEnd"/>
            <w:r w:rsidRPr="00F0752F">
              <w:rPr>
                <w:rFonts w:ascii="Times New Roman" w:eastAsia="Times New Roman" w:hAnsi="Times New Roman" w:cs="Times New Roman"/>
                <w:sz w:val="20"/>
                <w:szCs w:val="20"/>
              </w:rPr>
              <w:t>"</w:t>
            </w:r>
          </w:p>
        </w:tc>
        <w:tc>
          <w:tcPr>
            <w:tcW w:w="1470" w:type="dxa"/>
            <w:shd w:val="clear" w:color="auto" w:fill="FFFFFF"/>
            <w:vAlign w:val="center"/>
          </w:tcPr>
          <w:p w14:paraId="561C908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45.948,00</w:t>
            </w:r>
          </w:p>
        </w:tc>
        <w:tc>
          <w:tcPr>
            <w:tcW w:w="1438" w:type="dxa"/>
            <w:shd w:val="clear" w:color="auto" w:fill="FFFFFF"/>
            <w:vAlign w:val="center"/>
          </w:tcPr>
          <w:p w14:paraId="20E21BE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45.948,00</w:t>
            </w:r>
          </w:p>
        </w:tc>
        <w:tc>
          <w:tcPr>
            <w:tcW w:w="1449" w:type="dxa"/>
            <w:shd w:val="clear" w:color="auto" w:fill="FFFFFF"/>
            <w:vAlign w:val="center"/>
          </w:tcPr>
          <w:p w14:paraId="1D5667D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45.948,00</w:t>
            </w:r>
          </w:p>
        </w:tc>
        <w:tc>
          <w:tcPr>
            <w:tcW w:w="1583" w:type="dxa"/>
            <w:shd w:val="clear" w:color="auto" w:fill="FFFFFF"/>
            <w:vAlign w:val="center"/>
          </w:tcPr>
          <w:p w14:paraId="16DA1F3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45.948,00</w:t>
            </w:r>
          </w:p>
        </w:tc>
      </w:tr>
      <w:tr w:rsidR="00253F26" w:rsidRPr="00F0752F" w14:paraId="570A9389" w14:textId="77777777" w:rsidTr="002327D9">
        <w:trPr>
          <w:jc w:val="center"/>
        </w:trPr>
        <w:tc>
          <w:tcPr>
            <w:tcW w:w="3122" w:type="dxa"/>
            <w:shd w:val="clear" w:color="auto" w:fill="FFFFFF"/>
            <w:vAlign w:val="center"/>
          </w:tcPr>
          <w:p w14:paraId="2615DBA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Pomoćnici u nastavi - </w:t>
            </w:r>
            <w:proofErr w:type="spellStart"/>
            <w:r w:rsidRPr="00F0752F">
              <w:rPr>
                <w:rFonts w:ascii="Times New Roman" w:eastAsia="Times New Roman" w:hAnsi="Times New Roman" w:cs="Times New Roman"/>
                <w:sz w:val="20"/>
                <w:szCs w:val="20"/>
              </w:rPr>
              <w:t>PUNa</w:t>
            </w:r>
            <w:proofErr w:type="spellEnd"/>
            <w:r w:rsidRPr="00F0752F">
              <w:rPr>
                <w:rFonts w:ascii="Times New Roman" w:eastAsia="Times New Roman" w:hAnsi="Times New Roman" w:cs="Times New Roman"/>
                <w:sz w:val="20"/>
                <w:szCs w:val="20"/>
              </w:rPr>
              <w:t xml:space="preserve"> torba zajedništva I</w:t>
            </w:r>
          </w:p>
        </w:tc>
        <w:tc>
          <w:tcPr>
            <w:tcW w:w="1470" w:type="dxa"/>
            <w:shd w:val="clear" w:color="auto" w:fill="FFFFFF"/>
            <w:vAlign w:val="center"/>
          </w:tcPr>
          <w:p w14:paraId="143D3BA8" w14:textId="6AB101C7" w:rsidR="00253F26" w:rsidRPr="00F0752F" w:rsidRDefault="00253F26" w:rsidP="002327D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68.740,00</w:t>
            </w:r>
          </w:p>
        </w:tc>
        <w:tc>
          <w:tcPr>
            <w:tcW w:w="1438" w:type="dxa"/>
            <w:shd w:val="clear" w:color="auto" w:fill="FFFFFF"/>
            <w:vAlign w:val="center"/>
          </w:tcPr>
          <w:p w14:paraId="0C26651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9" w:type="dxa"/>
            <w:shd w:val="clear" w:color="auto" w:fill="FFFFFF"/>
            <w:vAlign w:val="center"/>
          </w:tcPr>
          <w:p w14:paraId="3800DAA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83" w:type="dxa"/>
            <w:shd w:val="clear" w:color="auto" w:fill="FFFFFF"/>
            <w:vAlign w:val="center"/>
          </w:tcPr>
          <w:p w14:paraId="13D1147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31646012" w14:textId="77777777" w:rsidTr="002327D9">
        <w:trPr>
          <w:jc w:val="center"/>
        </w:trPr>
        <w:tc>
          <w:tcPr>
            <w:tcW w:w="3122" w:type="dxa"/>
            <w:shd w:val="clear" w:color="auto" w:fill="FFFFFF"/>
            <w:vAlign w:val="center"/>
          </w:tcPr>
          <w:p w14:paraId="4BCAD01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Pomoćnici u nastavi - </w:t>
            </w:r>
            <w:proofErr w:type="spellStart"/>
            <w:r w:rsidRPr="00F0752F">
              <w:rPr>
                <w:rFonts w:ascii="Times New Roman" w:eastAsia="Times New Roman" w:hAnsi="Times New Roman" w:cs="Times New Roman"/>
                <w:sz w:val="20"/>
                <w:szCs w:val="20"/>
              </w:rPr>
              <w:t>PUNa</w:t>
            </w:r>
            <w:proofErr w:type="spellEnd"/>
            <w:r w:rsidRPr="00F0752F">
              <w:rPr>
                <w:rFonts w:ascii="Times New Roman" w:eastAsia="Times New Roman" w:hAnsi="Times New Roman" w:cs="Times New Roman"/>
                <w:sz w:val="20"/>
                <w:szCs w:val="20"/>
              </w:rPr>
              <w:t xml:space="preserve"> torba zajedništva II</w:t>
            </w:r>
          </w:p>
        </w:tc>
        <w:tc>
          <w:tcPr>
            <w:tcW w:w="1470" w:type="dxa"/>
            <w:shd w:val="clear" w:color="auto" w:fill="FFFFFF"/>
            <w:vAlign w:val="center"/>
          </w:tcPr>
          <w:p w14:paraId="3E9E4D6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38" w:type="dxa"/>
            <w:shd w:val="clear" w:color="auto" w:fill="FFFFFF"/>
            <w:vAlign w:val="center"/>
          </w:tcPr>
          <w:p w14:paraId="5A0C986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145.000,00</w:t>
            </w:r>
          </w:p>
        </w:tc>
        <w:tc>
          <w:tcPr>
            <w:tcW w:w="1449" w:type="dxa"/>
            <w:shd w:val="clear" w:color="auto" w:fill="FFFFFF"/>
            <w:vAlign w:val="center"/>
          </w:tcPr>
          <w:p w14:paraId="30405AE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145.000,00</w:t>
            </w:r>
          </w:p>
        </w:tc>
        <w:tc>
          <w:tcPr>
            <w:tcW w:w="1583" w:type="dxa"/>
            <w:shd w:val="clear" w:color="auto" w:fill="FFFFFF"/>
            <w:vAlign w:val="center"/>
          </w:tcPr>
          <w:p w14:paraId="2FECFAF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145.000,00</w:t>
            </w:r>
          </w:p>
        </w:tc>
      </w:tr>
      <w:tr w:rsidR="00253F26" w:rsidRPr="00F0752F" w14:paraId="3F2869A0" w14:textId="77777777" w:rsidTr="002327D9">
        <w:trPr>
          <w:jc w:val="center"/>
        </w:trPr>
        <w:tc>
          <w:tcPr>
            <w:tcW w:w="3122" w:type="dxa"/>
            <w:shd w:val="clear" w:color="auto" w:fill="FFFFFF"/>
            <w:vAlign w:val="center"/>
          </w:tcPr>
          <w:p w14:paraId="72C66EEC"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program </w:t>
            </w:r>
          </w:p>
        </w:tc>
        <w:tc>
          <w:tcPr>
            <w:tcW w:w="1470" w:type="dxa"/>
            <w:shd w:val="clear" w:color="auto" w:fill="FFFFFF"/>
            <w:vAlign w:val="center"/>
          </w:tcPr>
          <w:p w14:paraId="419A5283"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3.134.065,00</w:t>
            </w:r>
          </w:p>
        </w:tc>
        <w:tc>
          <w:tcPr>
            <w:tcW w:w="1438" w:type="dxa"/>
            <w:shd w:val="clear" w:color="auto" w:fill="FFFFFF"/>
            <w:vAlign w:val="center"/>
          </w:tcPr>
          <w:p w14:paraId="585C5251"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c>
          <w:tcPr>
            <w:tcW w:w="1449" w:type="dxa"/>
            <w:shd w:val="clear" w:color="auto" w:fill="FFFFFF"/>
            <w:vAlign w:val="center"/>
          </w:tcPr>
          <w:p w14:paraId="68CEC863"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c>
          <w:tcPr>
            <w:tcW w:w="1583" w:type="dxa"/>
            <w:shd w:val="clear" w:color="auto" w:fill="FFFFFF"/>
            <w:vAlign w:val="center"/>
          </w:tcPr>
          <w:p w14:paraId="5FEA6B6F"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r>
    </w:tbl>
    <w:p w14:paraId="0C68F2F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313DF7C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31564A8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56770034"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 xml:space="preserve">Aktivnost: </w:t>
      </w:r>
      <w:proofErr w:type="spellStart"/>
      <w:r w:rsidRPr="00F0752F">
        <w:rPr>
          <w:rFonts w:ascii="Times New Roman" w:eastAsia="Times New Roman" w:hAnsi="Times New Roman" w:cs="Times New Roman"/>
          <w:b/>
          <w:color w:val="000000"/>
          <w:sz w:val="24"/>
          <w:szCs w:val="24"/>
        </w:rPr>
        <w:t>Odgojnoobrazovno</w:t>
      </w:r>
      <w:proofErr w:type="spellEnd"/>
      <w:r w:rsidRPr="00F0752F">
        <w:rPr>
          <w:rFonts w:ascii="Times New Roman" w:eastAsia="Times New Roman" w:hAnsi="Times New Roman" w:cs="Times New Roman"/>
          <w:b/>
          <w:color w:val="000000"/>
          <w:sz w:val="24"/>
          <w:szCs w:val="24"/>
        </w:rPr>
        <w:t xml:space="preserve">, administrativno i tehničko osoblje </w:t>
      </w:r>
    </w:p>
    <w:p w14:paraId="2E4FA3D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w:t>
      </w:r>
      <w:r w:rsidRPr="00F0752F">
        <w:rPr>
          <w:rFonts w:ascii="Times New Roman" w:eastAsia="Times New Roman" w:hAnsi="Times New Roman" w:cs="Times New Roman"/>
          <w:bCs/>
          <w:color w:val="000000"/>
          <w:sz w:val="24"/>
          <w:szCs w:val="24"/>
        </w:rPr>
        <w:t>službenih putovanja i edukacije zaposlenika, nabavi uredskog materijala, plaćanju energenata u manjem dijelu, nabavi sitnog inventara, službene i radne odjeće tehničkog osoblja, materijalu i uslugama tekućeg i investicijskog održavanja, najmu printera, plaćanju komunalnih usluga, zdravstvenih pregleda zaposlenika, računalnih usluga, tehničke zaštite objekta (video nadzora), premija osiguranja, te bankarskih usluga,</w:t>
      </w:r>
      <w:r w:rsidRPr="00F0752F">
        <w:rPr>
          <w:rFonts w:ascii="Times New Roman" w:eastAsia="Times New Roman" w:hAnsi="Times New Roman" w:cs="Times New Roman"/>
          <w:sz w:val="24"/>
          <w:szCs w:val="24"/>
        </w:rPr>
        <w:t xml:space="preserve"> čija se visina utvrđuje godišnjom Odlukom o kriterijima, mjerilima i načinu financiranja decentraliziranih funkcija osnovnog školstva Grada Poreča, koja se odnosi na tekuću godinu.</w:t>
      </w:r>
    </w:p>
    <w:p w14:paraId="404CED2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6232FC02" w14:textId="77777777" w:rsidR="00253F26" w:rsidRPr="00F0752F" w:rsidRDefault="00253F26" w:rsidP="00253F26">
      <w:pPr>
        <w:spacing w:after="0" w:line="240" w:lineRule="auto"/>
        <w:outlineLvl w:val="0"/>
        <w:rPr>
          <w:rFonts w:ascii="Times New Roman" w:eastAsia="Times New Roman" w:hAnsi="Times New Roman" w:cs="Times New Roman"/>
          <w:b/>
          <w:color w:val="000000"/>
          <w:sz w:val="24"/>
          <w:szCs w:val="24"/>
        </w:rPr>
      </w:pPr>
    </w:p>
    <w:p w14:paraId="58FAC8D1"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89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701"/>
        <w:gridCol w:w="1072"/>
        <w:gridCol w:w="1083"/>
        <w:gridCol w:w="1092"/>
        <w:gridCol w:w="1083"/>
        <w:gridCol w:w="1083"/>
      </w:tblGrid>
      <w:tr w:rsidR="00253F26" w:rsidRPr="00F0752F" w14:paraId="7AA06E21" w14:textId="77777777" w:rsidTr="002327D9">
        <w:tc>
          <w:tcPr>
            <w:tcW w:w="1872" w:type="dxa"/>
            <w:shd w:val="clear" w:color="auto" w:fill="auto"/>
            <w:vAlign w:val="center"/>
          </w:tcPr>
          <w:p w14:paraId="27F6EF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01" w:type="dxa"/>
            <w:shd w:val="clear" w:color="auto" w:fill="auto"/>
            <w:vAlign w:val="center"/>
          </w:tcPr>
          <w:p w14:paraId="475FA74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BA00CA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06124A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6C760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9CC364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92" w:type="dxa"/>
            <w:shd w:val="clear" w:color="auto" w:fill="auto"/>
            <w:vAlign w:val="center"/>
          </w:tcPr>
          <w:p w14:paraId="1A4B30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18F039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688D6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2B70B97" w14:textId="77777777" w:rsidTr="002327D9">
        <w:tc>
          <w:tcPr>
            <w:tcW w:w="1872" w:type="dxa"/>
            <w:shd w:val="clear" w:color="auto" w:fill="auto"/>
            <w:vAlign w:val="center"/>
          </w:tcPr>
          <w:p w14:paraId="77ADECAF" w14:textId="3F5E6990"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Održavanje škole i podmirenje materijalnih i fina</w:t>
            </w:r>
            <w:r w:rsidR="002327D9">
              <w:rPr>
                <w:rFonts w:ascii="Times New Roman" w:eastAsia="Times New Roman" w:hAnsi="Times New Roman" w:cs="Times New Roman"/>
                <w:color w:val="000000"/>
                <w:sz w:val="20"/>
                <w:szCs w:val="20"/>
              </w:rPr>
              <w:t>n</w:t>
            </w:r>
            <w:r w:rsidRPr="00F0752F">
              <w:rPr>
                <w:rFonts w:ascii="Times New Roman" w:eastAsia="Times New Roman" w:hAnsi="Times New Roman" w:cs="Times New Roman"/>
                <w:color w:val="000000"/>
                <w:sz w:val="20"/>
                <w:szCs w:val="20"/>
              </w:rPr>
              <w:t>cijskih troškova</w:t>
            </w:r>
          </w:p>
          <w:p w14:paraId="665DE9C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 podmirivanje svih obveza prema zaposlenicima</w:t>
            </w:r>
          </w:p>
        </w:tc>
        <w:tc>
          <w:tcPr>
            <w:tcW w:w="1701" w:type="dxa"/>
            <w:shd w:val="clear" w:color="auto" w:fill="auto"/>
            <w:vAlign w:val="center"/>
          </w:tcPr>
          <w:p w14:paraId="3BDEB9B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Podmireni svi tekući troškovi poslovanja</w:t>
            </w:r>
          </w:p>
          <w:p w14:paraId="6A88227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Redovita isplata plaća  i drugih naknada  </w:t>
            </w:r>
          </w:p>
        </w:tc>
        <w:tc>
          <w:tcPr>
            <w:tcW w:w="1072" w:type="dxa"/>
            <w:shd w:val="clear" w:color="auto" w:fill="auto"/>
            <w:vAlign w:val="center"/>
          </w:tcPr>
          <w:p w14:paraId="039FC9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412BC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7DCFA8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282E2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2466C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3446C5C"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62FDCA5B"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Aktivnost: Produženi boravak</w:t>
      </w:r>
    </w:p>
    <w:p w14:paraId="3D48E31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Namijenjen je učenicima razredne nastave od I. do IV. razreda, planirano je 8 odgojno obrazovnih skupina, od toga  6 u matičnoj školi i 2 u područnoj školi Nova Vas. Optimalan broj učenika u skupini je 20, dok je broj djece i do 26, što znatno otežava rad i smanjuje kvalitetu istog. Dodatna otežavajuća okolnost u tako velikim skupinama je i činjenica da su u iste uključena i djeca s poteškoćama, koja unutar produženog boravka nemaju osiguranog pomoćnika u nastavi. Troškove plaća učiteljica i jedne kuharice snose Grad Poreč i roditelji učenika, a troškove prehrane učenika snose u potpunosti roditelji. Učenicima koji pohađaju produženi boravak omogućava se redovitost u pisanju domaćih zadaća, ponavljanu, </w:t>
      </w:r>
      <w:r w:rsidRPr="00F0752F">
        <w:rPr>
          <w:rFonts w:ascii="Times New Roman" w:eastAsia="Times New Roman" w:hAnsi="Times New Roman" w:cs="Times New Roman"/>
          <w:color w:val="000000"/>
          <w:sz w:val="24"/>
          <w:szCs w:val="24"/>
        </w:rPr>
        <w:lastRenderedPageBreak/>
        <w:t>uvježbavanju i primjenu stečenog znanja, ali i  vrijeme za razonodu, igru i druge aktivnosti. Učenici imaju organiziranu prehranu (2 obroka).</w:t>
      </w:r>
    </w:p>
    <w:p w14:paraId="303CE7F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2B9C875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Kako je u ovoj školskoj godini odobren rad još jedne dodatne učiteljice u produženom boravku u područnoj školi Nova Vas morali smo probiti limit od strane osnivača, kako zbog dodatnog zapošljavanja, tako i radi podizanja plaća u javnom sektoru.</w:t>
      </w:r>
    </w:p>
    <w:p w14:paraId="2F00D17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4D6FEF2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Pokazatelji rezultata:</w:t>
      </w:r>
    </w:p>
    <w:tbl>
      <w:tblPr>
        <w:tblW w:w="9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43"/>
        <w:gridCol w:w="1072"/>
        <w:gridCol w:w="1083"/>
        <w:gridCol w:w="1092"/>
        <w:gridCol w:w="1083"/>
        <w:gridCol w:w="1083"/>
      </w:tblGrid>
      <w:tr w:rsidR="00253F26" w:rsidRPr="00F0752F" w14:paraId="23732E3B" w14:textId="77777777" w:rsidTr="002327D9">
        <w:tc>
          <w:tcPr>
            <w:tcW w:w="2014" w:type="dxa"/>
            <w:shd w:val="clear" w:color="auto" w:fill="auto"/>
            <w:vAlign w:val="center"/>
          </w:tcPr>
          <w:p w14:paraId="5A35DA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43" w:type="dxa"/>
            <w:shd w:val="clear" w:color="auto" w:fill="auto"/>
            <w:vAlign w:val="center"/>
          </w:tcPr>
          <w:p w14:paraId="5F13B5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22143F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213947C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D8275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0E6818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92" w:type="dxa"/>
            <w:shd w:val="clear" w:color="auto" w:fill="auto"/>
            <w:vAlign w:val="center"/>
          </w:tcPr>
          <w:p w14:paraId="2603865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04656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56BCBB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382761D" w14:textId="77777777" w:rsidTr="002327D9">
        <w:tc>
          <w:tcPr>
            <w:tcW w:w="2014" w:type="dxa"/>
            <w:shd w:val="clear" w:color="auto" w:fill="auto"/>
            <w:vAlign w:val="center"/>
          </w:tcPr>
          <w:p w14:paraId="14C165D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Osiguravanje boravka i prehrane učenika u školi nakon nastave</w:t>
            </w:r>
          </w:p>
        </w:tc>
        <w:tc>
          <w:tcPr>
            <w:tcW w:w="1843" w:type="dxa"/>
            <w:shd w:val="clear" w:color="auto" w:fill="auto"/>
            <w:vAlign w:val="center"/>
          </w:tcPr>
          <w:p w14:paraId="5A6D1C8F"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Svi zainteresirani</w:t>
            </w:r>
            <w:r w:rsidRPr="00F0752F">
              <w:rPr>
                <w:rFonts w:ascii="Times New Roman" w:eastAsia="Times New Roman" w:hAnsi="Times New Roman" w:cs="Times New Roman"/>
                <w:color w:val="000000"/>
                <w:sz w:val="20"/>
                <w:szCs w:val="20"/>
                <w:u w:val="single"/>
              </w:rPr>
              <w:t xml:space="preserve"> </w:t>
            </w:r>
            <w:r w:rsidRPr="00F0752F">
              <w:rPr>
                <w:rFonts w:ascii="Times New Roman" w:eastAsia="Times New Roman" w:hAnsi="Times New Roman" w:cs="Times New Roman"/>
                <w:color w:val="000000"/>
                <w:sz w:val="20"/>
                <w:szCs w:val="20"/>
              </w:rPr>
              <w:t>učenici pohađaju</w:t>
            </w:r>
            <w:r w:rsidRPr="00F0752F">
              <w:rPr>
                <w:rFonts w:ascii="Times New Roman" w:eastAsia="Times New Roman" w:hAnsi="Times New Roman" w:cs="Times New Roman"/>
                <w:color w:val="000000"/>
                <w:sz w:val="20"/>
                <w:szCs w:val="20"/>
                <w:u w:val="single"/>
              </w:rPr>
              <w:t xml:space="preserve"> </w:t>
            </w:r>
            <w:r w:rsidRPr="00F0752F">
              <w:rPr>
                <w:rFonts w:ascii="Times New Roman" w:eastAsia="Times New Roman" w:hAnsi="Times New Roman" w:cs="Times New Roman"/>
                <w:color w:val="000000"/>
                <w:sz w:val="20"/>
                <w:szCs w:val="20"/>
              </w:rPr>
              <w:t>program produženog boravka</w:t>
            </w:r>
          </w:p>
        </w:tc>
        <w:tc>
          <w:tcPr>
            <w:tcW w:w="1072" w:type="dxa"/>
            <w:shd w:val="clear" w:color="auto" w:fill="auto"/>
            <w:vAlign w:val="center"/>
          </w:tcPr>
          <w:p w14:paraId="26ED74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EAAFC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0096CCD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43D01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372BB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EF9F570"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1649A30B"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Aktivnost: Rad s nadarenim učenicima</w:t>
      </w:r>
    </w:p>
    <w:p w14:paraId="2200949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Škola će tijekom školske godine provoditi postupak uočavanja, praćenja i poticanja darovitih učenika prema njihovim sklonostima, sposobnostima i interesima. Upućivati će učenike na uključivanje u izvanškolske sadržaje (npr. Škola stvaralaštva Novigradsko proljeće, Znanstveno edukacijski centar u Višnjanu, Škola tehničke kulture u Kraljevici, Malu glagoljašku akademiju u </w:t>
      </w:r>
      <w:proofErr w:type="spellStart"/>
      <w:r w:rsidRPr="00F0752F">
        <w:rPr>
          <w:rFonts w:ascii="Times New Roman" w:eastAsia="Times New Roman" w:hAnsi="Times New Roman" w:cs="Times New Roman"/>
          <w:color w:val="000000"/>
          <w:sz w:val="24"/>
          <w:szCs w:val="24"/>
        </w:rPr>
        <w:t>Roču</w:t>
      </w:r>
      <w:proofErr w:type="spellEnd"/>
      <w:r w:rsidRPr="00F0752F">
        <w:rPr>
          <w:rFonts w:ascii="Times New Roman" w:eastAsia="Times New Roman" w:hAnsi="Times New Roman" w:cs="Times New Roman"/>
          <w:color w:val="000000"/>
          <w:sz w:val="24"/>
          <w:szCs w:val="24"/>
        </w:rPr>
        <w:t xml:space="preserve"> i sl.) u kojima bi oni mogli zadovoljiti svoje potrebe za rastom i razvojem. Učenici će se pripremati za sudjelovanje na natjecanjima i smotrama prema Katalogu natjecanja i smotri (AZOO) od školske, županijske i državne razine.</w:t>
      </w:r>
    </w:p>
    <w:p w14:paraId="0B515C8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4B5710DD"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b/>
          <w:color w:val="000000"/>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42"/>
        <w:gridCol w:w="1026"/>
        <w:gridCol w:w="1083"/>
        <w:gridCol w:w="1083"/>
        <w:gridCol w:w="1083"/>
        <w:gridCol w:w="1083"/>
      </w:tblGrid>
      <w:tr w:rsidR="00253F26" w:rsidRPr="00F0752F" w14:paraId="7A30E559" w14:textId="77777777" w:rsidTr="002327D9">
        <w:tc>
          <w:tcPr>
            <w:tcW w:w="1985" w:type="dxa"/>
            <w:shd w:val="clear" w:color="auto" w:fill="auto"/>
            <w:vAlign w:val="center"/>
          </w:tcPr>
          <w:p w14:paraId="662ED1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26" w:type="dxa"/>
            <w:shd w:val="clear" w:color="auto" w:fill="auto"/>
            <w:vAlign w:val="center"/>
          </w:tcPr>
          <w:p w14:paraId="2D1935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B30F0E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69" w:type="dxa"/>
            <w:shd w:val="clear" w:color="auto" w:fill="auto"/>
            <w:vAlign w:val="center"/>
          </w:tcPr>
          <w:p w14:paraId="5F95BC8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E6F85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75217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358A5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AE186C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8FD58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B4D8A8A" w14:textId="77777777" w:rsidTr="002327D9">
        <w:tc>
          <w:tcPr>
            <w:tcW w:w="1985" w:type="dxa"/>
            <w:shd w:val="clear" w:color="auto" w:fill="auto"/>
            <w:vAlign w:val="center"/>
          </w:tcPr>
          <w:p w14:paraId="40DB78B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Ostvareni rezultati na natjecanjima i smotrama</w:t>
            </w:r>
          </w:p>
        </w:tc>
        <w:tc>
          <w:tcPr>
            <w:tcW w:w="2126" w:type="dxa"/>
            <w:shd w:val="clear" w:color="auto" w:fill="auto"/>
            <w:vAlign w:val="center"/>
          </w:tcPr>
          <w:p w14:paraId="3EB23E2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Uspjeh na natjecanju</w:t>
            </w:r>
          </w:p>
        </w:tc>
        <w:tc>
          <w:tcPr>
            <w:tcW w:w="1069" w:type="dxa"/>
            <w:shd w:val="clear" w:color="auto" w:fill="auto"/>
            <w:vAlign w:val="center"/>
          </w:tcPr>
          <w:p w14:paraId="570615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F854B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579BD1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0FC822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BE938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D3A94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8C89A3E"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12D1E24A"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Izborni i dodatni programi</w:t>
      </w:r>
    </w:p>
    <w:p w14:paraId="18E2F957"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 xml:space="preserve">Osim izborne nastave (vjeronauk, strani jezici i informatika) škola za sada nije uvela druge oblike izbornih programa. Međutim, ukoliko bude mogućnosti Škola će se uključiti u provedbu programa građanskog odgoja i obrazovanja za učenike VIII. Razreda, što za njih predstavlja izbornost u odabiru. Od dodatnih programa škola se uključila u provedbu aktivnosti Croatian </w:t>
      </w:r>
      <w:proofErr w:type="spellStart"/>
      <w:r w:rsidRPr="00F0752F">
        <w:rPr>
          <w:rFonts w:ascii="Times New Roman" w:eastAsia="Times New Roman" w:hAnsi="Times New Roman" w:cs="Times New Roman"/>
          <w:bCs/>
          <w:color w:val="000000"/>
          <w:sz w:val="24"/>
          <w:szCs w:val="24"/>
        </w:rPr>
        <w:t>makers</w:t>
      </w:r>
      <w:proofErr w:type="spellEnd"/>
      <w:r w:rsidRPr="00F0752F">
        <w:rPr>
          <w:rFonts w:ascii="Times New Roman" w:eastAsia="Times New Roman" w:hAnsi="Times New Roman" w:cs="Times New Roman"/>
          <w:bCs/>
          <w:color w:val="000000"/>
          <w:sz w:val="24"/>
          <w:szCs w:val="24"/>
        </w:rPr>
        <w:t xml:space="preserve"> lige, te će učenici sudjelovati na natjecanjima od županijske/međužupanijske i državne razine. Isto tako, planirano je sudjelovanje u aktivnostima Robotika na </w:t>
      </w:r>
      <w:proofErr w:type="spellStart"/>
      <w:r w:rsidRPr="00F0752F">
        <w:rPr>
          <w:rFonts w:ascii="Times New Roman" w:eastAsia="Times New Roman" w:hAnsi="Times New Roman" w:cs="Times New Roman"/>
          <w:bCs/>
          <w:color w:val="000000"/>
          <w:sz w:val="24"/>
          <w:szCs w:val="24"/>
        </w:rPr>
        <w:t>prstenac</w:t>
      </w:r>
      <w:proofErr w:type="spellEnd"/>
      <w:r w:rsidRPr="00F0752F">
        <w:rPr>
          <w:rFonts w:ascii="Times New Roman" w:eastAsia="Times New Roman" w:hAnsi="Times New Roman" w:cs="Times New Roman"/>
          <w:bCs/>
          <w:color w:val="000000"/>
          <w:sz w:val="24"/>
          <w:szCs w:val="24"/>
        </w:rPr>
        <w:t>.</w:t>
      </w:r>
    </w:p>
    <w:p w14:paraId="56844AE2"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2C39967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29"/>
        <w:gridCol w:w="989"/>
        <w:gridCol w:w="1131"/>
        <w:gridCol w:w="1083"/>
        <w:gridCol w:w="1101"/>
        <w:gridCol w:w="1134"/>
      </w:tblGrid>
      <w:tr w:rsidR="00253F26" w:rsidRPr="00F0752F" w14:paraId="538D839B" w14:textId="77777777" w:rsidTr="003E7C32">
        <w:tc>
          <w:tcPr>
            <w:tcW w:w="1692" w:type="dxa"/>
            <w:shd w:val="clear" w:color="auto" w:fill="auto"/>
            <w:vAlign w:val="center"/>
          </w:tcPr>
          <w:p w14:paraId="384F4A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9" w:type="dxa"/>
            <w:shd w:val="clear" w:color="auto" w:fill="auto"/>
            <w:vAlign w:val="center"/>
          </w:tcPr>
          <w:p w14:paraId="54DD51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97E1BF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89" w:type="dxa"/>
            <w:shd w:val="clear" w:color="auto" w:fill="auto"/>
            <w:vAlign w:val="center"/>
          </w:tcPr>
          <w:p w14:paraId="060440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131" w:type="dxa"/>
            <w:shd w:val="clear" w:color="auto" w:fill="auto"/>
            <w:vAlign w:val="center"/>
          </w:tcPr>
          <w:p w14:paraId="6C2A6F6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30159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5DA1A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101" w:type="dxa"/>
            <w:shd w:val="clear" w:color="auto" w:fill="auto"/>
            <w:vAlign w:val="center"/>
          </w:tcPr>
          <w:p w14:paraId="2B4282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134" w:type="dxa"/>
            <w:shd w:val="clear" w:color="auto" w:fill="auto"/>
            <w:vAlign w:val="center"/>
          </w:tcPr>
          <w:p w14:paraId="318843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D1D99CC" w14:textId="77777777" w:rsidTr="003E7C32">
        <w:tc>
          <w:tcPr>
            <w:tcW w:w="1692" w:type="dxa"/>
            <w:shd w:val="clear" w:color="auto" w:fill="auto"/>
            <w:vAlign w:val="center"/>
          </w:tcPr>
          <w:p w14:paraId="76FEA0F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Sudjelovanja u raznim izbornim i dodatnim programima</w:t>
            </w:r>
          </w:p>
        </w:tc>
        <w:tc>
          <w:tcPr>
            <w:tcW w:w="1829" w:type="dxa"/>
            <w:shd w:val="clear" w:color="auto" w:fill="auto"/>
            <w:vAlign w:val="center"/>
          </w:tcPr>
          <w:p w14:paraId="2171B41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Svaki zainteresirani učenik sudjeluje na nekoj od ponuđenih aktivnosti</w:t>
            </w:r>
          </w:p>
        </w:tc>
        <w:tc>
          <w:tcPr>
            <w:tcW w:w="989" w:type="dxa"/>
            <w:shd w:val="clear" w:color="auto" w:fill="auto"/>
            <w:vAlign w:val="center"/>
          </w:tcPr>
          <w:p w14:paraId="2215BA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tc>
        <w:tc>
          <w:tcPr>
            <w:tcW w:w="1131" w:type="dxa"/>
            <w:shd w:val="clear" w:color="auto" w:fill="auto"/>
            <w:vAlign w:val="center"/>
          </w:tcPr>
          <w:p w14:paraId="36A967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83" w:type="dxa"/>
            <w:shd w:val="clear" w:color="auto" w:fill="auto"/>
            <w:vAlign w:val="center"/>
          </w:tcPr>
          <w:p w14:paraId="1BF4BC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01" w:type="dxa"/>
            <w:shd w:val="clear" w:color="auto" w:fill="auto"/>
            <w:vAlign w:val="center"/>
          </w:tcPr>
          <w:p w14:paraId="16E9645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34" w:type="dxa"/>
            <w:shd w:val="clear" w:color="auto" w:fill="auto"/>
            <w:vAlign w:val="center"/>
          </w:tcPr>
          <w:p w14:paraId="12BA38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r>
    </w:tbl>
    <w:p w14:paraId="43A1E321"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34932F6C"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Program izvannastavne aktivnosti</w:t>
      </w:r>
    </w:p>
    <w:p w14:paraId="0D8F1230"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 xml:space="preserve">Iz područja tehničke kulture učenici će sudjelovati u županijskim aktivnostima Modelarske lige. Iz područja matematike planira se sudjelovanje učenika škole na Ljetnoj školi matematike u </w:t>
      </w:r>
      <w:proofErr w:type="spellStart"/>
      <w:r w:rsidRPr="00F0752F">
        <w:rPr>
          <w:rFonts w:ascii="Times New Roman" w:eastAsia="Times New Roman" w:hAnsi="Times New Roman" w:cs="Times New Roman"/>
          <w:bCs/>
          <w:color w:val="000000"/>
          <w:sz w:val="24"/>
          <w:szCs w:val="24"/>
        </w:rPr>
        <w:lastRenderedPageBreak/>
        <w:t>Roču</w:t>
      </w:r>
      <w:proofErr w:type="spellEnd"/>
      <w:r w:rsidRPr="00F0752F">
        <w:rPr>
          <w:rFonts w:ascii="Times New Roman" w:eastAsia="Times New Roman" w:hAnsi="Times New Roman" w:cs="Times New Roman"/>
          <w:bCs/>
          <w:color w:val="000000"/>
          <w:sz w:val="24"/>
          <w:szCs w:val="24"/>
        </w:rPr>
        <w:t xml:space="preserve"> kao i na Festivalu matematike u ekipnom natjecanju, sve  u organizaciji MDI, sudoku. Ostale izvannastavne aktivnosti su: glazbeno scenska skupina, scensko recitatorska skupina, mladi biolozi, mali zbor, literarne skupina, domaćinstvo, keramička radionica, šah, humane vrednote, mali folklor, KUD. Za potrebe praćenja rada škole i aktivnosti u školi, pokrenut će se školski list.</w:t>
      </w:r>
    </w:p>
    <w:p w14:paraId="44B967A5"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17CA053A"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684"/>
        <w:gridCol w:w="1122"/>
        <w:gridCol w:w="1083"/>
        <w:gridCol w:w="1093"/>
        <w:gridCol w:w="1134"/>
        <w:gridCol w:w="1134"/>
      </w:tblGrid>
      <w:tr w:rsidR="00253F26" w:rsidRPr="00F0752F" w14:paraId="648E778C" w14:textId="77777777" w:rsidTr="003E7C32">
        <w:tc>
          <w:tcPr>
            <w:tcW w:w="1709" w:type="dxa"/>
            <w:shd w:val="clear" w:color="auto" w:fill="auto"/>
            <w:vAlign w:val="center"/>
          </w:tcPr>
          <w:p w14:paraId="3C3745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684" w:type="dxa"/>
            <w:shd w:val="clear" w:color="auto" w:fill="auto"/>
            <w:vAlign w:val="center"/>
          </w:tcPr>
          <w:p w14:paraId="2F66D28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6A666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22" w:type="dxa"/>
            <w:shd w:val="clear" w:color="auto" w:fill="auto"/>
            <w:vAlign w:val="center"/>
          </w:tcPr>
          <w:p w14:paraId="08C821B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0C22E1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46FF7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93" w:type="dxa"/>
            <w:shd w:val="clear" w:color="auto" w:fill="auto"/>
            <w:vAlign w:val="center"/>
          </w:tcPr>
          <w:p w14:paraId="4665E3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134" w:type="dxa"/>
            <w:shd w:val="clear" w:color="auto" w:fill="auto"/>
            <w:vAlign w:val="center"/>
          </w:tcPr>
          <w:p w14:paraId="4DC9FE5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134" w:type="dxa"/>
            <w:shd w:val="clear" w:color="auto" w:fill="auto"/>
            <w:vAlign w:val="center"/>
          </w:tcPr>
          <w:p w14:paraId="592E69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7EE65DA" w14:textId="77777777" w:rsidTr="003E7C32">
        <w:tc>
          <w:tcPr>
            <w:tcW w:w="1709" w:type="dxa"/>
            <w:shd w:val="clear" w:color="auto" w:fill="auto"/>
            <w:vAlign w:val="center"/>
          </w:tcPr>
          <w:p w14:paraId="488D1B9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Sudjelovanja na raznim izvannastavnim aktivnostima</w:t>
            </w:r>
          </w:p>
          <w:p w14:paraId="6869232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684" w:type="dxa"/>
            <w:shd w:val="clear" w:color="auto" w:fill="auto"/>
            <w:vAlign w:val="center"/>
          </w:tcPr>
          <w:p w14:paraId="2475CC0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Svaki zainteresirani učenik sudjeluje na nekoj od ponuđenih aktivnosti</w:t>
            </w:r>
          </w:p>
        </w:tc>
        <w:tc>
          <w:tcPr>
            <w:tcW w:w="1122" w:type="dxa"/>
            <w:shd w:val="clear" w:color="auto" w:fill="auto"/>
            <w:vAlign w:val="center"/>
          </w:tcPr>
          <w:p w14:paraId="562132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tc>
        <w:tc>
          <w:tcPr>
            <w:tcW w:w="1083" w:type="dxa"/>
            <w:shd w:val="clear" w:color="auto" w:fill="auto"/>
            <w:vAlign w:val="center"/>
          </w:tcPr>
          <w:p w14:paraId="5294E8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93" w:type="dxa"/>
            <w:shd w:val="clear" w:color="auto" w:fill="auto"/>
            <w:vAlign w:val="center"/>
          </w:tcPr>
          <w:p w14:paraId="35A87F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34" w:type="dxa"/>
            <w:shd w:val="clear" w:color="auto" w:fill="auto"/>
            <w:vAlign w:val="center"/>
          </w:tcPr>
          <w:p w14:paraId="1C3D59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34" w:type="dxa"/>
            <w:shd w:val="clear" w:color="auto" w:fill="auto"/>
            <w:vAlign w:val="center"/>
          </w:tcPr>
          <w:p w14:paraId="78971A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r>
    </w:tbl>
    <w:p w14:paraId="6FC646D1"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2497ABF9"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Sufinanciranje učenika za prehranu, izlete i dr. programe</w:t>
      </w:r>
    </w:p>
    <w:p w14:paraId="69AD4699"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Škola ima organiziranu prehranu za učenike dok borave u školi u skladu s propisima, preporukama i normativima Ministarstva zdravlja. Tjedni jelovnik objavljuje se na školskoj oglasnoj ploči i na mrežnim stranicama škole. Planiranim sredstvima podmiruju se troškovi za prehranu učenika.</w:t>
      </w:r>
    </w:p>
    <w:p w14:paraId="377A3EF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67CD517B"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8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857"/>
        <w:gridCol w:w="928"/>
        <w:gridCol w:w="1083"/>
        <w:gridCol w:w="1133"/>
        <w:gridCol w:w="1096"/>
        <w:gridCol w:w="1096"/>
      </w:tblGrid>
      <w:tr w:rsidR="00253F26" w:rsidRPr="00F0752F" w14:paraId="31C7E741" w14:textId="77777777" w:rsidTr="003E7C32">
        <w:tc>
          <w:tcPr>
            <w:tcW w:w="1716" w:type="dxa"/>
            <w:shd w:val="clear" w:color="auto" w:fill="auto"/>
            <w:vAlign w:val="center"/>
          </w:tcPr>
          <w:p w14:paraId="4ABBC2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7" w:type="dxa"/>
            <w:shd w:val="clear" w:color="auto" w:fill="auto"/>
            <w:vAlign w:val="center"/>
          </w:tcPr>
          <w:p w14:paraId="202C70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3E337B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EDDEB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29153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C39AC7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2B9B7D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730FA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7D11DFE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E791D0C" w14:textId="77777777" w:rsidTr="003E7C32">
        <w:tc>
          <w:tcPr>
            <w:tcW w:w="1716" w:type="dxa"/>
            <w:shd w:val="clear" w:color="auto" w:fill="auto"/>
            <w:vAlign w:val="center"/>
          </w:tcPr>
          <w:p w14:paraId="5CFF7AF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Osiguravanje prehrane učenicima škole</w:t>
            </w:r>
          </w:p>
        </w:tc>
        <w:tc>
          <w:tcPr>
            <w:tcW w:w="1857" w:type="dxa"/>
            <w:shd w:val="clear" w:color="auto" w:fill="auto"/>
            <w:vAlign w:val="center"/>
          </w:tcPr>
          <w:p w14:paraId="501CFAB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Svaki učenik koji se želi hraniti u školi ima osiguran obrok</w:t>
            </w:r>
          </w:p>
        </w:tc>
        <w:tc>
          <w:tcPr>
            <w:tcW w:w="928" w:type="dxa"/>
            <w:shd w:val="clear" w:color="auto" w:fill="auto"/>
            <w:vAlign w:val="center"/>
          </w:tcPr>
          <w:p w14:paraId="02CC40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učenika </w:t>
            </w:r>
          </w:p>
        </w:tc>
        <w:tc>
          <w:tcPr>
            <w:tcW w:w="1083" w:type="dxa"/>
            <w:shd w:val="clear" w:color="auto" w:fill="auto"/>
            <w:vAlign w:val="center"/>
          </w:tcPr>
          <w:p w14:paraId="70E213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33" w:type="dxa"/>
            <w:shd w:val="clear" w:color="auto" w:fill="auto"/>
            <w:vAlign w:val="center"/>
          </w:tcPr>
          <w:p w14:paraId="2C165A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96" w:type="dxa"/>
            <w:shd w:val="clear" w:color="auto" w:fill="auto"/>
            <w:vAlign w:val="center"/>
          </w:tcPr>
          <w:p w14:paraId="709ADE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96" w:type="dxa"/>
            <w:shd w:val="clear" w:color="auto" w:fill="auto"/>
            <w:vAlign w:val="center"/>
          </w:tcPr>
          <w:p w14:paraId="00606E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r>
    </w:tbl>
    <w:p w14:paraId="575C19D8"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03585C6E"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Objekti školskih zgrada i šire javne potrebe</w:t>
      </w:r>
    </w:p>
    <w:p w14:paraId="6FDE8F4C"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 xml:space="preserve">Planirana sredstva namijenjena su održavanju škole, podmirenju troškova električne energije, usluga tekućeg i investicijskog održavanja, komunalnih usluga, računalnih usluga, usluga čuvanja imovine (video nadzor), premija osiguranja, naknada za rad članova školskog odbora, koji se ne podmiruju iz decentraliziranih sredstava (iznad minimalnog standarda). </w:t>
      </w:r>
    </w:p>
    <w:p w14:paraId="482C3E4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645F4586"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8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863"/>
        <w:gridCol w:w="928"/>
        <w:gridCol w:w="1083"/>
        <w:gridCol w:w="1133"/>
        <w:gridCol w:w="1096"/>
        <w:gridCol w:w="1096"/>
      </w:tblGrid>
      <w:tr w:rsidR="00253F26" w:rsidRPr="00F0752F" w14:paraId="1086108A" w14:textId="77777777" w:rsidTr="003E7C32">
        <w:tc>
          <w:tcPr>
            <w:tcW w:w="1710" w:type="dxa"/>
            <w:shd w:val="clear" w:color="auto" w:fill="auto"/>
            <w:vAlign w:val="center"/>
          </w:tcPr>
          <w:p w14:paraId="35FB03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63" w:type="dxa"/>
            <w:shd w:val="clear" w:color="auto" w:fill="auto"/>
            <w:vAlign w:val="center"/>
          </w:tcPr>
          <w:p w14:paraId="79D2FB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E01C4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4E99D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13F10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B579A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7AD355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187E08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3623A5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90C3BF4" w14:textId="77777777" w:rsidTr="003E7C32">
        <w:tc>
          <w:tcPr>
            <w:tcW w:w="1710" w:type="dxa"/>
            <w:shd w:val="clear" w:color="auto" w:fill="auto"/>
            <w:vAlign w:val="center"/>
          </w:tcPr>
          <w:p w14:paraId="023544A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Izvršavanje poslova iz djelokruga rada </w:t>
            </w:r>
          </w:p>
        </w:tc>
        <w:tc>
          <w:tcPr>
            <w:tcW w:w="1863" w:type="dxa"/>
            <w:shd w:val="clear" w:color="auto" w:fill="auto"/>
            <w:vAlign w:val="center"/>
          </w:tcPr>
          <w:p w14:paraId="50971E7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Podmirivanje tekućih troškova poslovanja</w:t>
            </w:r>
          </w:p>
        </w:tc>
        <w:tc>
          <w:tcPr>
            <w:tcW w:w="928" w:type="dxa"/>
            <w:shd w:val="clear" w:color="auto" w:fill="auto"/>
            <w:vAlign w:val="center"/>
          </w:tcPr>
          <w:p w14:paraId="5079BC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944BE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0D3FBB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0F8D1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47A75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564D475"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18377E06"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Aktivnost: Školsko športsko društvo</w:t>
      </w:r>
    </w:p>
    <w:p w14:paraId="23EA66C7"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 xml:space="preserve">ŠSD uključit će se u natjecanja prema </w:t>
      </w:r>
      <w:proofErr w:type="spellStart"/>
      <w:r w:rsidRPr="00F0752F">
        <w:rPr>
          <w:rFonts w:ascii="Times New Roman" w:eastAsia="Times New Roman" w:hAnsi="Times New Roman" w:cs="Times New Roman"/>
          <w:bCs/>
          <w:color w:val="000000"/>
          <w:sz w:val="24"/>
          <w:szCs w:val="24"/>
        </w:rPr>
        <w:t>vremeniku</w:t>
      </w:r>
      <w:proofErr w:type="spellEnd"/>
      <w:r w:rsidRPr="00F0752F">
        <w:rPr>
          <w:rFonts w:ascii="Times New Roman" w:eastAsia="Times New Roman" w:hAnsi="Times New Roman" w:cs="Times New Roman"/>
          <w:bCs/>
          <w:color w:val="000000"/>
          <w:sz w:val="24"/>
          <w:szCs w:val="24"/>
        </w:rPr>
        <w:t xml:space="preserve"> i  planu Školskog sportskog saveza Istarske županije. Organizirat će se  obuka neplivača, te natjecanje u plesu. </w:t>
      </w:r>
      <w:r w:rsidRPr="00F0752F">
        <w:rPr>
          <w:rFonts w:ascii="Times New Roman" w:eastAsia="Times New Roman" w:hAnsi="Times New Roman" w:cs="Times New Roman"/>
          <w:bCs/>
          <w:sz w:val="24"/>
          <w:szCs w:val="24"/>
        </w:rPr>
        <w:t xml:space="preserve">ŠSD ima potrebu za nabavkom dresova s natpisom škole. </w:t>
      </w:r>
      <w:r w:rsidRPr="00F0752F">
        <w:rPr>
          <w:rFonts w:ascii="Times New Roman" w:eastAsia="Times New Roman" w:hAnsi="Times New Roman" w:cs="Times New Roman"/>
          <w:bCs/>
          <w:color w:val="000000"/>
          <w:sz w:val="24"/>
          <w:szCs w:val="24"/>
        </w:rPr>
        <w:t xml:space="preserve">Učenici se natječu u košarci, rukometu, krosu, nogometu, atletici i graničaru na školskoj, općinskoj, županijskoj i državnoj razini ovisno o ostvarenim rezultatima. </w:t>
      </w:r>
    </w:p>
    <w:p w14:paraId="7275956A" w14:textId="7F5F8040" w:rsidR="00253F26" w:rsidRDefault="00253F26" w:rsidP="00253F26">
      <w:pPr>
        <w:spacing w:after="0" w:line="240" w:lineRule="auto"/>
        <w:rPr>
          <w:rFonts w:ascii="Times New Roman" w:eastAsia="Times New Roman" w:hAnsi="Times New Roman" w:cs="Times New Roman"/>
          <w:bCs/>
          <w:color w:val="000000"/>
          <w:sz w:val="24"/>
          <w:szCs w:val="24"/>
        </w:rPr>
      </w:pPr>
    </w:p>
    <w:p w14:paraId="0DC80BC4" w14:textId="4E782310" w:rsidR="00DB04E9" w:rsidRDefault="00DB04E9" w:rsidP="00253F26">
      <w:pPr>
        <w:spacing w:after="0" w:line="240" w:lineRule="auto"/>
        <w:rPr>
          <w:rFonts w:ascii="Times New Roman" w:eastAsia="Times New Roman" w:hAnsi="Times New Roman" w:cs="Times New Roman"/>
          <w:bCs/>
          <w:color w:val="000000"/>
          <w:sz w:val="24"/>
          <w:szCs w:val="24"/>
        </w:rPr>
      </w:pPr>
    </w:p>
    <w:p w14:paraId="71E5F3E0" w14:textId="77777777" w:rsidR="00DB04E9" w:rsidRPr="00F0752F" w:rsidRDefault="00DB04E9" w:rsidP="00253F26">
      <w:pPr>
        <w:spacing w:after="0" w:line="240" w:lineRule="auto"/>
        <w:rPr>
          <w:rFonts w:ascii="Times New Roman" w:eastAsia="Times New Roman" w:hAnsi="Times New Roman" w:cs="Times New Roman"/>
          <w:bCs/>
          <w:color w:val="000000"/>
          <w:sz w:val="24"/>
          <w:szCs w:val="24"/>
        </w:rPr>
      </w:pPr>
    </w:p>
    <w:p w14:paraId="23F1FB65"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lastRenderedPageBreak/>
        <w:t>Pokazatelji rezultata:</w:t>
      </w:r>
    </w:p>
    <w:tbl>
      <w:tblPr>
        <w:tblW w:w="9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027"/>
        <w:gridCol w:w="1027"/>
        <w:gridCol w:w="1083"/>
        <w:gridCol w:w="1130"/>
        <w:gridCol w:w="1096"/>
        <w:gridCol w:w="1096"/>
      </w:tblGrid>
      <w:tr w:rsidR="00253F26" w:rsidRPr="00F0752F" w14:paraId="2338FACF" w14:textId="77777777" w:rsidTr="003E7C32">
        <w:tc>
          <w:tcPr>
            <w:tcW w:w="1688" w:type="dxa"/>
            <w:shd w:val="clear" w:color="auto" w:fill="auto"/>
            <w:vAlign w:val="center"/>
          </w:tcPr>
          <w:p w14:paraId="15461D2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27" w:type="dxa"/>
            <w:shd w:val="clear" w:color="auto" w:fill="auto"/>
            <w:vAlign w:val="center"/>
          </w:tcPr>
          <w:p w14:paraId="3DD8EAE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5B8B7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27" w:type="dxa"/>
            <w:shd w:val="clear" w:color="auto" w:fill="auto"/>
            <w:vAlign w:val="center"/>
          </w:tcPr>
          <w:p w14:paraId="5A6A2E5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68009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07F3D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0" w:type="dxa"/>
            <w:shd w:val="clear" w:color="auto" w:fill="auto"/>
            <w:vAlign w:val="center"/>
          </w:tcPr>
          <w:p w14:paraId="7123AA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05F06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8828B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57CBED3" w14:textId="77777777" w:rsidTr="003E7C32">
        <w:tc>
          <w:tcPr>
            <w:tcW w:w="1688" w:type="dxa"/>
            <w:shd w:val="clear" w:color="auto" w:fill="auto"/>
            <w:vAlign w:val="center"/>
          </w:tcPr>
          <w:p w14:paraId="5BFA8AD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Sudjelovanja učenika na sportskim natjecanjima</w:t>
            </w:r>
          </w:p>
        </w:tc>
        <w:tc>
          <w:tcPr>
            <w:tcW w:w="2027" w:type="dxa"/>
            <w:shd w:val="clear" w:color="auto" w:fill="auto"/>
            <w:vAlign w:val="center"/>
          </w:tcPr>
          <w:p w14:paraId="35ACA04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Ostvareni rezultati na natjecanjima</w:t>
            </w:r>
          </w:p>
        </w:tc>
        <w:tc>
          <w:tcPr>
            <w:tcW w:w="1027" w:type="dxa"/>
            <w:shd w:val="clear" w:color="auto" w:fill="auto"/>
            <w:vAlign w:val="center"/>
          </w:tcPr>
          <w:p w14:paraId="3A8CFB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w:t>
            </w:r>
          </w:p>
          <w:p w14:paraId="4D98B9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natjecanja</w:t>
            </w:r>
          </w:p>
        </w:tc>
        <w:tc>
          <w:tcPr>
            <w:tcW w:w="1083" w:type="dxa"/>
            <w:shd w:val="clear" w:color="auto" w:fill="auto"/>
            <w:vAlign w:val="center"/>
          </w:tcPr>
          <w:p w14:paraId="770CCFA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1130" w:type="dxa"/>
            <w:shd w:val="clear" w:color="auto" w:fill="auto"/>
            <w:vAlign w:val="center"/>
          </w:tcPr>
          <w:p w14:paraId="4187E8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96" w:type="dxa"/>
            <w:shd w:val="clear" w:color="auto" w:fill="auto"/>
            <w:vAlign w:val="center"/>
          </w:tcPr>
          <w:p w14:paraId="1601A3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96" w:type="dxa"/>
            <w:shd w:val="clear" w:color="auto" w:fill="auto"/>
            <w:vAlign w:val="center"/>
          </w:tcPr>
          <w:p w14:paraId="57E84A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bl>
    <w:p w14:paraId="1DB15C1A"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382714CF"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Stručna županijska vijeća</w:t>
      </w:r>
    </w:p>
    <w:p w14:paraId="4E5607FD"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planirana za realizaciju Stručnih vijeća Istarske županije za učitelje razredne nastave, predmetne nastave i drugih prema potrebi. Svaki predmet ima svoje planirane aktivnosti.</w:t>
      </w:r>
    </w:p>
    <w:p w14:paraId="557D56FE"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p>
    <w:p w14:paraId="447F1F32"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006"/>
        <w:gridCol w:w="928"/>
        <w:gridCol w:w="1083"/>
        <w:gridCol w:w="1133"/>
        <w:gridCol w:w="1096"/>
        <w:gridCol w:w="1096"/>
      </w:tblGrid>
      <w:tr w:rsidR="00253F26" w:rsidRPr="00F0752F" w14:paraId="7B37E612" w14:textId="77777777" w:rsidTr="003E7C32">
        <w:tc>
          <w:tcPr>
            <w:tcW w:w="1709" w:type="dxa"/>
            <w:shd w:val="clear" w:color="auto" w:fill="auto"/>
            <w:vAlign w:val="center"/>
          </w:tcPr>
          <w:p w14:paraId="5BDCA1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6" w:type="dxa"/>
            <w:shd w:val="clear" w:color="auto" w:fill="auto"/>
            <w:vAlign w:val="center"/>
          </w:tcPr>
          <w:p w14:paraId="3A303BA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76D640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6AA39C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1B649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4130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04F608F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6DC1A4B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38D9164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00D0127" w14:textId="77777777" w:rsidTr="003E7C32">
        <w:tc>
          <w:tcPr>
            <w:tcW w:w="1709" w:type="dxa"/>
            <w:shd w:val="clear" w:color="auto" w:fill="auto"/>
            <w:vAlign w:val="center"/>
          </w:tcPr>
          <w:p w14:paraId="2A8249A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Suradnja učitelja u stručnim vijećima</w:t>
            </w:r>
          </w:p>
        </w:tc>
        <w:tc>
          <w:tcPr>
            <w:tcW w:w="2006" w:type="dxa"/>
            <w:shd w:val="clear" w:color="auto" w:fill="auto"/>
            <w:vAlign w:val="center"/>
          </w:tcPr>
          <w:p w14:paraId="63509B7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Sudjelovanje učitelja u stručnim vijećima</w:t>
            </w:r>
          </w:p>
        </w:tc>
        <w:tc>
          <w:tcPr>
            <w:tcW w:w="928" w:type="dxa"/>
            <w:shd w:val="clear" w:color="auto" w:fill="auto"/>
            <w:vAlign w:val="center"/>
          </w:tcPr>
          <w:p w14:paraId="2668A0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6ED0B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1ED459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536C35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94D92F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DF1F7C7"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46BB797D"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Mentorstvo</w:t>
      </w:r>
    </w:p>
    <w:p w14:paraId="21309557"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predviđena za uvođenje pripravnika u nastavni proces.</w:t>
      </w:r>
    </w:p>
    <w:p w14:paraId="5FDDF7C8"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p>
    <w:p w14:paraId="617790F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004"/>
        <w:gridCol w:w="928"/>
        <w:gridCol w:w="1083"/>
        <w:gridCol w:w="1133"/>
        <w:gridCol w:w="1096"/>
        <w:gridCol w:w="1096"/>
      </w:tblGrid>
      <w:tr w:rsidR="00253F26" w:rsidRPr="00F0752F" w14:paraId="1FC75F85" w14:textId="77777777" w:rsidTr="003E7C32">
        <w:tc>
          <w:tcPr>
            <w:tcW w:w="1711" w:type="dxa"/>
            <w:shd w:val="clear" w:color="auto" w:fill="auto"/>
            <w:vAlign w:val="center"/>
          </w:tcPr>
          <w:p w14:paraId="43004C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4" w:type="dxa"/>
            <w:shd w:val="clear" w:color="auto" w:fill="auto"/>
            <w:vAlign w:val="center"/>
          </w:tcPr>
          <w:p w14:paraId="7D916F8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F71A0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55239F8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2AAFD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4B9648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5752ACB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19B7E2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3E8217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A095A24" w14:textId="77777777" w:rsidTr="003E7C32">
        <w:tc>
          <w:tcPr>
            <w:tcW w:w="1711" w:type="dxa"/>
            <w:shd w:val="clear" w:color="auto" w:fill="auto"/>
            <w:vAlign w:val="center"/>
          </w:tcPr>
          <w:p w14:paraId="3EA83A2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Edukacija  učitelja pripravnika</w:t>
            </w:r>
          </w:p>
        </w:tc>
        <w:tc>
          <w:tcPr>
            <w:tcW w:w="2004" w:type="dxa"/>
            <w:shd w:val="clear" w:color="auto" w:fill="auto"/>
            <w:vAlign w:val="center"/>
          </w:tcPr>
          <w:p w14:paraId="56CB8C8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Položen stručni ispit</w:t>
            </w:r>
          </w:p>
        </w:tc>
        <w:tc>
          <w:tcPr>
            <w:tcW w:w="928" w:type="dxa"/>
            <w:shd w:val="clear" w:color="auto" w:fill="auto"/>
            <w:vAlign w:val="center"/>
          </w:tcPr>
          <w:p w14:paraId="59DC32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F7AD5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5657C9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00DD95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FB47C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3D40FF0"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69744380"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Zavičajna nastava</w:t>
      </w:r>
    </w:p>
    <w:p w14:paraId="2C4E731F"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Cilj ove aktivnosti je istraživati, upoznati, očuvati i afirmirati zavičajne vrijednosti i osobitosti, poticati i njegovati zavičajni identitet i ljubav prema zavičaju u širem interkulturalnom i multikulturalnom kontekstu. Školski projekt zavičajne nastave provodit će se ovisno o epidemiološkoj situaciji.</w:t>
      </w:r>
    </w:p>
    <w:p w14:paraId="58A33C22"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946D652"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023"/>
        <w:gridCol w:w="983"/>
        <w:gridCol w:w="1083"/>
        <w:gridCol w:w="1132"/>
        <w:gridCol w:w="1096"/>
        <w:gridCol w:w="1096"/>
      </w:tblGrid>
      <w:tr w:rsidR="00253F26" w:rsidRPr="00F0752F" w14:paraId="765ACE04" w14:textId="77777777" w:rsidTr="003E7C32">
        <w:tc>
          <w:tcPr>
            <w:tcW w:w="1692" w:type="dxa"/>
            <w:shd w:val="clear" w:color="auto" w:fill="auto"/>
            <w:vAlign w:val="center"/>
          </w:tcPr>
          <w:p w14:paraId="7D98C5D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23" w:type="dxa"/>
            <w:shd w:val="clear" w:color="auto" w:fill="auto"/>
            <w:vAlign w:val="center"/>
          </w:tcPr>
          <w:p w14:paraId="68EA3F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D851B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83" w:type="dxa"/>
            <w:shd w:val="clear" w:color="auto" w:fill="auto"/>
            <w:vAlign w:val="center"/>
          </w:tcPr>
          <w:p w14:paraId="768D10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CBA96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D242C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2" w:type="dxa"/>
            <w:shd w:val="clear" w:color="auto" w:fill="auto"/>
            <w:vAlign w:val="center"/>
          </w:tcPr>
          <w:p w14:paraId="2FD6F2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642911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168B3A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875B520" w14:textId="77777777" w:rsidTr="003E7C32">
        <w:tc>
          <w:tcPr>
            <w:tcW w:w="1692" w:type="dxa"/>
            <w:shd w:val="clear" w:color="auto" w:fill="auto"/>
            <w:vAlign w:val="center"/>
          </w:tcPr>
          <w:p w14:paraId="149E549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Podizanje i njegovanje zavičajnog identiteta</w:t>
            </w:r>
          </w:p>
        </w:tc>
        <w:tc>
          <w:tcPr>
            <w:tcW w:w="2023" w:type="dxa"/>
            <w:shd w:val="clear" w:color="auto" w:fill="auto"/>
            <w:vAlign w:val="center"/>
          </w:tcPr>
          <w:p w14:paraId="1920A08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Educiranje učenika, radionice, predavanja</w:t>
            </w:r>
          </w:p>
        </w:tc>
        <w:tc>
          <w:tcPr>
            <w:tcW w:w="983" w:type="dxa"/>
            <w:shd w:val="clear" w:color="auto" w:fill="auto"/>
            <w:vAlign w:val="center"/>
          </w:tcPr>
          <w:p w14:paraId="13BBAC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edukacija</w:t>
            </w:r>
          </w:p>
        </w:tc>
        <w:tc>
          <w:tcPr>
            <w:tcW w:w="1083" w:type="dxa"/>
            <w:shd w:val="clear" w:color="auto" w:fill="auto"/>
            <w:vAlign w:val="center"/>
          </w:tcPr>
          <w:p w14:paraId="21E8647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132" w:type="dxa"/>
            <w:shd w:val="clear" w:color="auto" w:fill="auto"/>
            <w:vAlign w:val="center"/>
          </w:tcPr>
          <w:p w14:paraId="6B62FB0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096" w:type="dxa"/>
            <w:shd w:val="clear" w:color="auto" w:fill="auto"/>
            <w:vAlign w:val="center"/>
          </w:tcPr>
          <w:p w14:paraId="4F4609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096" w:type="dxa"/>
            <w:shd w:val="clear" w:color="auto" w:fill="auto"/>
            <w:vAlign w:val="center"/>
          </w:tcPr>
          <w:p w14:paraId="4CD5FD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r>
    </w:tbl>
    <w:p w14:paraId="66B273CD"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67115DE1"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Državna natjecanja</w:t>
      </w:r>
    </w:p>
    <w:p w14:paraId="204B7BD9"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Škola dobiva brojne pozive za organizaciju domaćinstva raznih Državnih natjecanja u organizaciji AZOO.</w:t>
      </w:r>
    </w:p>
    <w:p w14:paraId="6CB72746" w14:textId="77777777" w:rsidR="00DB04E9" w:rsidRDefault="00DB04E9" w:rsidP="00253F26">
      <w:pPr>
        <w:spacing w:after="0" w:line="240" w:lineRule="auto"/>
        <w:jc w:val="both"/>
        <w:rPr>
          <w:rFonts w:ascii="Times New Roman" w:eastAsia="Times New Roman" w:hAnsi="Times New Roman" w:cs="Times New Roman"/>
          <w:b/>
          <w:color w:val="000000"/>
          <w:sz w:val="24"/>
          <w:szCs w:val="24"/>
        </w:rPr>
      </w:pPr>
    </w:p>
    <w:p w14:paraId="0ADAF805" w14:textId="72612694"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037"/>
        <w:gridCol w:w="1027"/>
        <w:gridCol w:w="1083"/>
        <w:gridCol w:w="1131"/>
        <w:gridCol w:w="1096"/>
        <w:gridCol w:w="1096"/>
      </w:tblGrid>
      <w:tr w:rsidR="00253F26" w:rsidRPr="00F0752F" w14:paraId="7DE7F95E" w14:textId="77777777" w:rsidTr="003E7C32">
        <w:tc>
          <w:tcPr>
            <w:tcW w:w="1678" w:type="dxa"/>
            <w:shd w:val="clear" w:color="auto" w:fill="auto"/>
            <w:vAlign w:val="center"/>
          </w:tcPr>
          <w:p w14:paraId="0D69968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37" w:type="dxa"/>
            <w:shd w:val="clear" w:color="auto" w:fill="auto"/>
            <w:vAlign w:val="center"/>
          </w:tcPr>
          <w:p w14:paraId="26C0BA8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AC0555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27" w:type="dxa"/>
            <w:shd w:val="clear" w:color="auto" w:fill="auto"/>
            <w:vAlign w:val="center"/>
          </w:tcPr>
          <w:p w14:paraId="4F978A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3A8654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E4231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1" w:type="dxa"/>
            <w:shd w:val="clear" w:color="auto" w:fill="auto"/>
            <w:vAlign w:val="center"/>
          </w:tcPr>
          <w:p w14:paraId="7C6E29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294412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33772C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6B56B51" w14:textId="77777777" w:rsidTr="003E7C32">
        <w:tc>
          <w:tcPr>
            <w:tcW w:w="1678" w:type="dxa"/>
            <w:shd w:val="clear" w:color="auto" w:fill="auto"/>
            <w:vAlign w:val="center"/>
          </w:tcPr>
          <w:p w14:paraId="47567E9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Povećanje broja natjecanja za sve dobne skupine</w:t>
            </w:r>
          </w:p>
          <w:p w14:paraId="5C44236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037" w:type="dxa"/>
            <w:shd w:val="clear" w:color="auto" w:fill="auto"/>
            <w:vAlign w:val="center"/>
          </w:tcPr>
          <w:p w14:paraId="3D0FF6F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natjecanja</w:t>
            </w:r>
          </w:p>
        </w:tc>
        <w:tc>
          <w:tcPr>
            <w:tcW w:w="1027" w:type="dxa"/>
            <w:shd w:val="clear" w:color="auto" w:fill="auto"/>
            <w:vAlign w:val="center"/>
          </w:tcPr>
          <w:p w14:paraId="28836B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natjecanja</w:t>
            </w:r>
          </w:p>
        </w:tc>
        <w:tc>
          <w:tcPr>
            <w:tcW w:w="1083" w:type="dxa"/>
            <w:shd w:val="clear" w:color="auto" w:fill="auto"/>
            <w:vAlign w:val="center"/>
          </w:tcPr>
          <w:p w14:paraId="54CA94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131" w:type="dxa"/>
            <w:shd w:val="clear" w:color="auto" w:fill="auto"/>
            <w:vAlign w:val="center"/>
          </w:tcPr>
          <w:p w14:paraId="7AB578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96" w:type="dxa"/>
            <w:shd w:val="clear" w:color="auto" w:fill="auto"/>
            <w:vAlign w:val="center"/>
          </w:tcPr>
          <w:p w14:paraId="1EE06C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96" w:type="dxa"/>
            <w:shd w:val="clear" w:color="auto" w:fill="auto"/>
            <w:vAlign w:val="center"/>
          </w:tcPr>
          <w:p w14:paraId="22B64D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r>
    </w:tbl>
    <w:p w14:paraId="38E2EC9A"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749B922E"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Nabava opreme - minimalni standard</w:t>
      </w:r>
    </w:p>
    <w:p w14:paraId="0F43DE6F" w14:textId="77777777" w:rsidR="00253F26" w:rsidRPr="00F0752F" w:rsidRDefault="00253F26" w:rsidP="00253F26">
      <w:pPr>
        <w:spacing w:after="0" w:line="240" w:lineRule="auto"/>
        <w:jc w:val="both"/>
        <w:outlineLvl w:val="0"/>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namijenjena nabavi nefinancijske imovine i to prema limitima koje dostavlja osnivač ustanove svake godine.</w:t>
      </w:r>
    </w:p>
    <w:p w14:paraId="7E70085E" w14:textId="77777777" w:rsidR="003E7C32" w:rsidRDefault="003E7C32" w:rsidP="00253F26">
      <w:pPr>
        <w:spacing w:after="0" w:line="240" w:lineRule="auto"/>
        <w:outlineLvl w:val="0"/>
        <w:rPr>
          <w:rFonts w:ascii="Times New Roman" w:eastAsia="Times New Roman" w:hAnsi="Times New Roman" w:cs="Times New Roman"/>
          <w:b/>
          <w:color w:val="000000"/>
          <w:sz w:val="24"/>
          <w:szCs w:val="24"/>
        </w:rPr>
      </w:pPr>
    </w:p>
    <w:p w14:paraId="39B8F535" w14:textId="0DB1F0D0"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133"/>
        <w:gridCol w:w="928"/>
        <w:gridCol w:w="1083"/>
        <w:gridCol w:w="1133"/>
        <w:gridCol w:w="1096"/>
        <w:gridCol w:w="1096"/>
      </w:tblGrid>
      <w:tr w:rsidR="00253F26" w:rsidRPr="00F0752F" w14:paraId="743164BE" w14:textId="77777777" w:rsidTr="003E7C32">
        <w:tc>
          <w:tcPr>
            <w:tcW w:w="1723" w:type="dxa"/>
            <w:shd w:val="clear" w:color="auto" w:fill="auto"/>
            <w:vAlign w:val="center"/>
          </w:tcPr>
          <w:p w14:paraId="07A3C48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33" w:type="dxa"/>
            <w:shd w:val="clear" w:color="auto" w:fill="auto"/>
            <w:vAlign w:val="center"/>
          </w:tcPr>
          <w:p w14:paraId="30B7337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F3DBC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7E7F539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5B69E1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9DC01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0836F0D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3EC1B4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282A274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82524C2" w14:textId="77777777" w:rsidTr="003E7C32">
        <w:tc>
          <w:tcPr>
            <w:tcW w:w="1723" w:type="dxa"/>
            <w:shd w:val="clear" w:color="auto" w:fill="auto"/>
            <w:vAlign w:val="center"/>
          </w:tcPr>
          <w:p w14:paraId="25F2D5B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škole nefinancijskom imovinom</w:t>
            </w:r>
          </w:p>
          <w:p w14:paraId="6FFCCD2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33" w:type="dxa"/>
            <w:shd w:val="clear" w:color="auto" w:fill="auto"/>
            <w:vAlign w:val="center"/>
          </w:tcPr>
          <w:p w14:paraId="50563F0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Nabavljena oprema</w:t>
            </w:r>
          </w:p>
        </w:tc>
        <w:tc>
          <w:tcPr>
            <w:tcW w:w="928" w:type="dxa"/>
            <w:shd w:val="clear" w:color="auto" w:fill="auto"/>
            <w:vAlign w:val="center"/>
          </w:tcPr>
          <w:p w14:paraId="17BDF4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D6501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56F6E7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592BA4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A5FCC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4000C4E"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20E4E068"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Adaptacija i sanacija ustanova u OŠ - minimalni standard</w:t>
      </w:r>
    </w:p>
    <w:p w14:paraId="0781C7FB" w14:textId="77777777" w:rsidR="00253F26" w:rsidRPr="00F0752F" w:rsidRDefault="00253F26" w:rsidP="00253F26">
      <w:pPr>
        <w:spacing w:after="0" w:line="240" w:lineRule="auto"/>
        <w:outlineLvl w:val="0"/>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namijenjena adaptaciji škole i okoliša zgrade i to prema limitima koje dostavlja osnivač ustanove svake godine.</w:t>
      </w:r>
    </w:p>
    <w:p w14:paraId="6AE5ED87" w14:textId="77777777" w:rsidR="003E7C32" w:rsidRDefault="003E7C32" w:rsidP="00253F26">
      <w:pPr>
        <w:spacing w:after="0" w:line="240" w:lineRule="auto"/>
        <w:outlineLvl w:val="0"/>
        <w:rPr>
          <w:rFonts w:ascii="Times New Roman" w:eastAsia="Times New Roman" w:hAnsi="Times New Roman" w:cs="Times New Roman"/>
          <w:b/>
          <w:color w:val="000000"/>
          <w:sz w:val="24"/>
          <w:szCs w:val="24"/>
        </w:rPr>
      </w:pPr>
    </w:p>
    <w:p w14:paraId="18E1A5A1" w14:textId="2AFDEFD1"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43D7F21F" w14:textId="77777777" w:rsidTr="003E7C32">
        <w:tc>
          <w:tcPr>
            <w:tcW w:w="1710" w:type="dxa"/>
            <w:shd w:val="clear" w:color="auto" w:fill="auto"/>
            <w:vAlign w:val="center"/>
          </w:tcPr>
          <w:p w14:paraId="239BC2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298F8D0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321F8D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495546B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787EF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4E977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B9268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6AB9A14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6E6C17B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CCEE248" w14:textId="77777777" w:rsidTr="003E7C32">
        <w:tc>
          <w:tcPr>
            <w:tcW w:w="1710" w:type="dxa"/>
            <w:shd w:val="clear" w:color="auto" w:fill="auto"/>
            <w:vAlign w:val="center"/>
          </w:tcPr>
          <w:p w14:paraId="4E70734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škole i školskog dvorišta</w:t>
            </w:r>
          </w:p>
          <w:p w14:paraId="4B03CA8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46" w:type="dxa"/>
            <w:shd w:val="clear" w:color="auto" w:fill="auto"/>
            <w:vAlign w:val="center"/>
          </w:tcPr>
          <w:p w14:paraId="6B7D856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Namjenski utrošena sredstva</w:t>
            </w:r>
          </w:p>
        </w:tc>
        <w:tc>
          <w:tcPr>
            <w:tcW w:w="928" w:type="dxa"/>
            <w:shd w:val="clear" w:color="auto" w:fill="auto"/>
            <w:vAlign w:val="center"/>
          </w:tcPr>
          <w:p w14:paraId="497434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A15FD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089BE5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5FBA80C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10EBB0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7CBB70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D395D57"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Nabava opreme za škole iznad minimalnog standarda</w:t>
      </w:r>
    </w:p>
    <w:p w14:paraId="6CBE8541"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Planirano je opremanje škole školskim namještajem iz vlastitih izvora škole.</w:t>
      </w:r>
    </w:p>
    <w:p w14:paraId="667925E9" w14:textId="77777777" w:rsidR="003E7C32" w:rsidRDefault="003E7C32" w:rsidP="00253F26">
      <w:pPr>
        <w:spacing w:after="0" w:line="240" w:lineRule="auto"/>
        <w:outlineLvl w:val="0"/>
        <w:rPr>
          <w:rFonts w:ascii="Times New Roman" w:eastAsia="Times New Roman" w:hAnsi="Times New Roman" w:cs="Times New Roman"/>
          <w:b/>
          <w:color w:val="000000"/>
          <w:sz w:val="24"/>
          <w:szCs w:val="24"/>
        </w:rPr>
      </w:pPr>
    </w:p>
    <w:p w14:paraId="640B06B9" w14:textId="11D654A0"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133"/>
        <w:gridCol w:w="928"/>
        <w:gridCol w:w="1083"/>
        <w:gridCol w:w="1133"/>
        <w:gridCol w:w="1096"/>
        <w:gridCol w:w="1096"/>
      </w:tblGrid>
      <w:tr w:rsidR="00253F26" w:rsidRPr="00F0752F" w14:paraId="3187015F" w14:textId="77777777" w:rsidTr="003E7C32">
        <w:tc>
          <w:tcPr>
            <w:tcW w:w="1723" w:type="dxa"/>
            <w:shd w:val="clear" w:color="auto" w:fill="auto"/>
            <w:vAlign w:val="center"/>
          </w:tcPr>
          <w:p w14:paraId="160DC7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33" w:type="dxa"/>
            <w:shd w:val="clear" w:color="auto" w:fill="auto"/>
            <w:vAlign w:val="center"/>
          </w:tcPr>
          <w:p w14:paraId="29B0AF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A4F61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5262F2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904C5F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72B7C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2A62B0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270728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8AE4B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0B0C506" w14:textId="77777777" w:rsidTr="003E7C32">
        <w:tc>
          <w:tcPr>
            <w:tcW w:w="1723" w:type="dxa"/>
            <w:shd w:val="clear" w:color="auto" w:fill="auto"/>
            <w:vAlign w:val="center"/>
          </w:tcPr>
          <w:p w14:paraId="234C754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škole nefinancijskom imovinom</w:t>
            </w:r>
          </w:p>
          <w:p w14:paraId="473CD20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33" w:type="dxa"/>
            <w:shd w:val="clear" w:color="auto" w:fill="auto"/>
            <w:vAlign w:val="center"/>
          </w:tcPr>
          <w:p w14:paraId="035151B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Nabavljena imovina</w:t>
            </w:r>
          </w:p>
        </w:tc>
        <w:tc>
          <w:tcPr>
            <w:tcW w:w="928" w:type="dxa"/>
            <w:shd w:val="clear" w:color="auto" w:fill="auto"/>
            <w:vAlign w:val="center"/>
          </w:tcPr>
          <w:p w14:paraId="61B7F1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8BD90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4B67B9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55368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BD6F6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8832243"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9C64F3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Kapitalni projekt: Nabava udžbenika</w:t>
      </w:r>
    </w:p>
    <w:p w14:paraId="17D8BF0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Ministarstvo znanosti i obrazovanja osigurava nabavu udžbenika za sve učenike škole. Škola naruči udžbenike prema katalogu, račune proslijedi nadležnom ministarstvu, koje doznači sredstva škole za podmirenje računa.</w:t>
      </w:r>
    </w:p>
    <w:p w14:paraId="71253A2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3C358087"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72277F6E" w14:textId="77777777" w:rsidTr="00A26FBF">
        <w:tc>
          <w:tcPr>
            <w:tcW w:w="1710" w:type="dxa"/>
            <w:shd w:val="clear" w:color="auto" w:fill="auto"/>
            <w:vAlign w:val="center"/>
          </w:tcPr>
          <w:p w14:paraId="6B908D1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2381813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A4747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5B9BDEA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5BA1E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035345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2426D0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02C67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42953B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2FA77D1" w14:textId="77777777" w:rsidTr="00A26FBF">
        <w:tc>
          <w:tcPr>
            <w:tcW w:w="1710" w:type="dxa"/>
            <w:shd w:val="clear" w:color="auto" w:fill="auto"/>
            <w:vAlign w:val="center"/>
          </w:tcPr>
          <w:p w14:paraId="705092D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udžbenika za sve učenike</w:t>
            </w:r>
          </w:p>
        </w:tc>
        <w:tc>
          <w:tcPr>
            <w:tcW w:w="2146" w:type="dxa"/>
            <w:shd w:val="clear" w:color="auto" w:fill="auto"/>
            <w:vAlign w:val="center"/>
          </w:tcPr>
          <w:p w14:paraId="5E1F753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Svaki učenik ima svoj udžbenik za svaki predmet</w:t>
            </w:r>
          </w:p>
        </w:tc>
        <w:tc>
          <w:tcPr>
            <w:tcW w:w="928" w:type="dxa"/>
            <w:shd w:val="clear" w:color="auto" w:fill="auto"/>
            <w:vAlign w:val="center"/>
          </w:tcPr>
          <w:p w14:paraId="77E090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D1D0F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5EF8E7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0DDE31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202267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DD38303"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7655EE1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color w:val="000000"/>
          <w:sz w:val="24"/>
          <w:szCs w:val="24"/>
        </w:rPr>
        <w:lastRenderedPageBreak/>
        <w:t>Tekući projekt: Prehrana djece u OŠ - Zaklada "Hrvatska za djecu"</w:t>
      </w:r>
    </w:p>
    <w:p w14:paraId="599CE18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Programom Zaklade djeci slabijeg imovinskog stanja omogućava se sufinanciranje obroka u suradnji s Osnivačem. Kako je Državni proračun preuzeo financiranje školske marende projekt Zaklada "Hrvatska za djecu" nije iskazala interes za daljnje sufinanciranje obroka.</w:t>
      </w:r>
    </w:p>
    <w:p w14:paraId="72857A0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5A6FA92"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36"/>
        <w:gridCol w:w="928"/>
        <w:gridCol w:w="1083"/>
        <w:gridCol w:w="1133"/>
        <w:gridCol w:w="1096"/>
        <w:gridCol w:w="1096"/>
      </w:tblGrid>
      <w:tr w:rsidR="00253F26" w:rsidRPr="00F0752F" w14:paraId="6894D785" w14:textId="77777777" w:rsidTr="00A26FBF">
        <w:tc>
          <w:tcPr>
            <w:tcW w:w="1720" w:type="dxa"/>
            <w:shd w:val="clear" w:color="auto" w:fill="auto"/>
            <w:vAlign w:val="center"/>
          </w:tcPr>
          <w:p w14:paraId="71E764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36" w:type="dxa"/>
            <w:shd w:val="clear" w:color="auto" w:fill="auto"/>
            <w:vAlign w:val="center"/>
          </w:tcPr>
          <w:p w14:paraId="54F8AB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2E242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D1115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370047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B6710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BF4F4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2F653A9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98544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3FEB49C" w14:textId="77777777" w:rsidTr="00A26FBF">
        <w:tc>
          <w:tcPr>
            <w:tcW w:w="1720" w:type="dxa"/>
            <w:shd w:val="clear" w:color="auto" w:fill="auto"/>
            <w:vAlign w:val="center"/>
          </w:tcPr>
          <w:p w14:paraId="311D087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Sufinanciranje prehrane učenika</w:t>
            </w:r>
          </w:p>
        </w:tc>
        <w:tc>
          <w:tcPr>
            <w:tcW w:w="2136" w:type="dxa"/>
            <w:shd w:val="clear" w:color="auto" w:fill="auto"/>
            <w:vAlign w:val="center"/>
          </w:tcPr>
          <w:p w14:paraId="41DAC6CD"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Podmirenje dijela računa</w:t>
            </w:r>
            <w:r w:rsidRPr="00F0752F">
              <w:rPr>
                <w:rFonts w:ascii="Times New Roman" w:eastAsia="Times New Roman" w:hAnsi="Times New Roman" w:cs="Times New Roman"/>
                <w:color w:val="000000"/>
                <w:sz w:val="20"/>
                <w:szCs w:val="20"/>
                <w:u w:val="single"/>
              </w:rPr>
              <w:t xml:space="preserve"> za prehranu</w:t>
            </w:r>
          </w:p>
        </w:tc>
        <w:tc>
          <w:tcPr>
            <w:tcW w:w="928" w:type="dxa"/>
            <w:shd w:val="clear" w:color="auto" w:fill="auto"/>
            <w:vAlign w:val="center"/>
          </w:tcPr>
          <w:p w14:paraId="01096C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1A0F0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7631D0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009D3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41350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4D63A0A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2183584"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Tekući projekt: EU Projekt: Erasmus+ "Plant IT </w:t>
      </w:r>
      <w:proofErr w:type="spellStart"/>
      <w:r w:rsidRPr="00F0752F">
        <w:rPr>
          <w:rFonts w:ascii="Times New Roman" w:eastAsia="Times New Roman" w:hAnsi="Times New Roman" w:cs="Times New Roman"/>
          <w:b/>
          <w:bCs/>
          <w:color w:val="000000"/>
          <w:sz w:val="24"/>
          <w:szCs w:val="24"/>
        </w:rPr>
        <w:t>up</w:t>
      </w:r>
      <w:proofErr w:type="spellEnd"/>
      <w:r w:rsidRPr="00F0752F">
        <w:rPr>
          <w:rFonts w:ascii="Times New Roman" w:eastAsia="Times New Roman" w:hAnsi="Times New Roman" w:cs="Times New Roman"/>
          <w:b/>
          <w:bCs/>
          <w:color w:val="000000"/>
          <w:sz w:val="24"/>
          <w:szCs w:val="24"/>
        </w:rPr>
        <w:t>"</w:t>
      </w:r>
    </w:p>
    <w:p w14:paraId="75C9B78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Školi je odobreno sudjelovanje u Erasmus+ projektu sa ciljem usavršavanja učenika i djece.</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671578CB" w14:textId="77777777" w:rsidTr="00A26FBF">
        <w:tc>
          <w:tcPr>
            <w:tcW w:w="1710" w:type="dxa"/>
            <w:shd w:val="clear" w:color="auto" w:fill="auto"/>
            <w:vAlign w:val="center"/>
          </w:tcPr>
          <w:p w14:paraId="5693C20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7D87E9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20FF4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931B4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2D71FE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1F01F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3E289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4B2DA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C84A0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E1AFFAA" w14:textId="77777777" w:rsidTr="00A26FBF">
        <w:tc>
          <w:tcPr>
            <w:tcW w:w="1710" w:type="dxa"/>
            <w:shd w:val="clear" w:color="auto" w:fill="auto"/>
            <w:vAlign w:val="center"/>
          </w:tcPr>
          <w:p w14:paraId="3DC8036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Sudjelovanje škole u projektu</w:t>
            </w:r>
          </w:p>
          <w:p w14:paraId="3D3833D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46" w:type="dxa"/>
            <w:shd w:val="clear" w:color="auto" w:fill="auto"/>
            <w:vAlign w:val="center"/>
          </w:tcPr>
          <w:p w14:paraId="302A286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Primjena novih metoda poduke na otvorenom, održivi razvoj, primjena novih tehnologija</w:t>
            </w:r>
          </w:p>
        </w:tc>
        <w:tc>
          <w:tcPr>
            <w:tcW w:w="928" w:type="dxa"/>
            <w:shd w:val="clear" w:color="auto" w:fill="auto"/>
            <w:vAlign w:val="center"/>
          </w:tcPr>
          <w:p w14:paraId="5C5DF5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BB069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59CC3C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0B3E99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BA2C2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CCEF30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A4D2377"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Tekući projekt: Pomoćnici u nastavi - </w:t>
      </w:r>
      <w:proofErr w:type="spellStart"/>
      <w:r w:rsidRPr="00F0752F">
        <w:rPr>
          <w:rFonts w:ascii="Times New Roman" w:eastAsia="Times New Roman" w:hAnsi="Times New Roman" w:cs="Times New Roman"/>
          <w:b/>
          <w:bCs/>
          <w:color w:val="000000"/>
          <w:sz w:val="24"/>
          <w:szCs w:val="24"/>
        </w:rPr>
        <w:t>PUNa</w:t>
      </w:r>
      <w:proofErr w:type="spellEnd"/>
      <w:r w:rsidRPr="00F0752F">
        <w:rPr>
          <w:rFonts w:ascii="Times New Roman" w:eastAsia="Times New Roman" w:hAnsi="Times New Roman" w:cs="Times New Roman"/>
          <w:b/>
          <w:bCs/>
          <w:color w:val="000000"/>
          <w:sz w:val="24"/>
          <w:szCs w:val="24"/>
        </w:rPr>
        <w:t xml:space="preserve"> torba zajedništva II</w:t>
      </w:r>
    </w:p>
    <w:p w14:paraId="4C56454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OŠ </w:t>
      </w:r>
      <w:proofErr w:type="spellStart"/>
      <w:r w:rsidRPr="00F0752F">
        <w:rPr>
          <w:rFonts w:ascii="Times New Roman" w:eastAsia="Times New Roman" w:hAnsi="Times New Roman" w:cs="Times New Roman"/>
          <w:color w:val="000000"/>
          <w:sz w:val="24"/>
          <w:szCs w:val="24"/>
        </w:rPr>
        <w:t>Finida</w:t>
      </w:r>
      <w:proofErr w:type="spellEnd"/>
      <w:r w:rsidRPr="00F0752F">
        <w:rPr>
          <w:rFonts w:ascii="Times New Roman" w:eastAsia="Times New Roman" w:hAnsi="Times New Roman" w:cs="Times New Roman"/>
          <w:color w:val="000000"/>
          <w:sz w:val="24"/>
          <w:szCs w:val="24"/>
        </w:rPr>
        <w:t xml:space="preserve"> uključena je u projekt pomoćnika u nastavi - </w:t>
      </w:r>
      <w:proofErr w:type="spellStart"/>
      <w:r w:rsidRPr="00F0752F">
        <w:rPr>
          <w:rFonts w:ascii="Times New Roman" w:eastAsia="Times New Roman" w:hAnsi="Times New Roman" w:cs="Times New Roman"/>
          <w:color w:val="000000"/>
          <w:sz w:val="24"/>
          <w:szCs w:val="24"/>
        </w:rPr>
        <w:t>PUNa</w:t>
      </w:r>
      <w:proofErr w:type="spellEnd"/>
      <w:r w:rsidRPr="00F0752F">
        <w:rPr>
          <w:rFonts w:ascii="Times New Roman" w:eastAsia="Times New Roman" w:hAnsi="Times New Roman" w:cs="Times New Roman"/>
          <w:color w:val="000000"/>
          <w:sz w:val="24"/>
          <w:szCs w:val="24"/>
        </w:rPr>
        <w:t xml:space="preserve"> torba zajedništva. Učenici koji su ostvarili pravo na pomoćnike u nastavi, imaju  i dalje pravo na iste. Sredstva su namijenjena za plaću i putne troškove pomoćnika.</w:t>
      </w:r>
    </w:p>
    <w:p w14:paraId="24AB8AD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63FACEE5"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5E0C4FCB" w14:textId="77777777" w:rsidTr="00A26FBF">
        <w:tc>
          <w:tcPr>
            <w:tcW w:w="1710" w:type="dxa"/>
            <w:shd w:val="clear" w:color="auto" w:fill="auto"/>
            <w:vAlign w:val="center"/>
          </w:tcPr>
          <w:p w14:paraId="27E0112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59FE65C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F9332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D0ADC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4B43E9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1D0FA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591F03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15CBF5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4C9728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6FCDCFD" w14:textId="77777777" w:rsidTr="00A26FBF">
        <w:tc>
          <w:tcPr>
            <w:tcW w:w="1710" w:type="dxa"/>
            <w:shd w:val="clear" w:color="auto" w:fill="auto"/>
            <w:vAlign w:val="center"/>
          </w:tcPr>
          <w:p w14:paraId="195E0F7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Podmirivanje svih obaveza prema zaposlenicima</w:t>
            </w:r>
          </w:p>
          <w:p w14:paraId="48831CB8"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46" w:type="dxa"/>
            <w:shd w:val="clear" w:color="auto" w:fill="auto"/>
            <w:vAlign w:val="center"/>
          </w:tcPr>
          <w:p w14:paraId="68F1A14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Redovita isplata plaća i drugih naknada</w:t>
            </w:r>
          </w:p>
        </w:tc>
        <w:tc>
          <w:tcPr>
            <w:tcW w:w="928" w:type="dxa"/>
            <w:shd w:val="clear" w:color="auto" w:fill="auto"/>
            <w:vAlign w:val="center"/>
          </w:tcPr>
          <w:p w14:paraId="18C5D4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87132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29B2F6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51A11E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2D0BC1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DB6B32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502849B"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rPr>
      </w:pPr>
    </w:p>
    <w:p w14:paraId="4CA5E7B4"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PUČKO OTVORENO UČILIŠTE POREČ</w:t>
      </w:r>
    </w:p>
    <w:p w14:paraId="13B6C37A" w14:textId="77777777" w:rsidR="00253F26" w:rsidRPr="00F0752F" w:rsidRDefault="00253F26" w:rsidP="00253F26">
      <w:pPr>
        <w:spacing w:after="0" w:line="240" w:lineRule="auto"/>
        <w:rPr>
          <w:rFonts w:ascii="Times New Roman" w:eastAsia="Times New Roman" w:hAnsi="Times New Roman" w:cs="Times New Roman"/>
          <w:b/>
          <w:color w:val="0070C0"/>
          <w:sz w:val="24"/>
          <w:szCs w:val="24"/>
        </w:rPr>
      </w:pPr>
    </w:p>
    <w:p w14:paraId="6575E60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color w:val="000000"/>
          <w:sz w:val="24"/>
          <w:szCs w:val="24"/>
        </w:rPr>
        <w:t>Pučko otvoreno učilište Poreč javna je ustanova u obrazovanju odraslih i kulturi osnovana 1960. godine, čiji je jedini osnivač Grad Poreč -</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xml:space="preserve">. </w:t>
      </w:r>
      <w:r w:rsidRPr="00F0752F">
        <w:rPr>
          <w:rFonts w:ascii="Times New Roman" w:eastAsia="Calibri" w:hAnsi="Times New Roman" w:cs="Times New Roman"/>
          <w:color w:val="000000"/>
          <w:sz w:val="24"/>
          <w:szCs w:val="24"/>
          <w:lang w:eastAsia="en-US"/>
        </w:rPr>
        <w:t xml:space="preserve">Ustanova ima  20 stalno zaposlenih djelatnika, a svoju djelatnost ostvaruje i uz značajnu pomoć vanjskih suradnika. </w:t>
      </w:r>
      <w:r w:rsidRPr="00F0752F">
        <w:rPr>
          <w:rFonts w:ascii="Times New Roman" w:eastAsia="Times New Roman" w:hAnsi="Times New Roman" w:cs="Times New Roman"/>
          <w:color w:val="000000"/>
          <w:sz w:val="24"/>
          <w:szCs w:val="24"/>
        </w:rPr>
        <w:t xml:space="preserve">Učilište realizira i promovira raznolike edukativne i kulturne  programe kojima se razvija kulturni život i potiče stvaralaštvo, kreativno korištenje slobodnog vremena i cjeloživotno učenje s ciljem unaprjeđenja kvalitete življenja te sudjeluje u pripremi i realizaciji raznih kulturnih događanja u gradu Poreču. </w:t>
      </w:r>
      <w:r w:rsidRPr="00F0752F">
        <w:rPr>
          <w:rFonts w:ascii="Times New Roman" w:eastAsia="Times New Roman" w:hAnsi="Times New Roman" w:cs="Times New Roman"/>
          <w:sz w:val="24"/>
          <w:szCs w:val="24"/>
        </w:rPr>
        <w:t xml:space="preserve">Glavne su aktivnosti edukacija i kulturna animacija, planiranje i realiziranje obrazovnih i kulturnih programa: formalni, neformalni i </w:t>
      </w:r>
      <w:proofErr w:type="spellStart"/>
      <w:r w:rsidRPr="00F0752F">
        <w:rPr>
          <w:rFonts w:ascii="Times New Roman" w:eastAsia="Times New Roman" w:hAnsi="Times New Roman" w:cs="Times New Roman"/>
          <w:sz w:val="24"/>
          <w:szCs w:val="24"/>
        </w:rPr>
        <w:t>informalni</w:t>
      </w:r>
      <w:proofErr w:type="spellEnd"/>
      <w:r w:rsidRPr="00F0752F">
        <w:rPr>
          <w:rFonts w:ascii="Times New Roman" w:eastAsia="Times New Roman" w:hAnsi="Times New Roman" w:cs="Times New Roman"/>
          <w:sz w:val="24"/>
          <w:szCs w:val="24"/>
        </w:rPr>
        <w:t xml:space="preserve"> programi obrazovanja odraslih, koncerti, izložbe, predstave, festivali, projekcije filmova i rad s amaterima. Učilište intenzivno radi na promicanju svih oblika cjeloživotnog učenja i kulturnih programa</w:t>
      </w:r>
      <w:r w:rsidRPr="00F0752F">
        <w:rPr>
          <w:rFonts w:ascii="Times New Roman" w:eastAsia="Times New Roman" w:hAnsi="Times New Roman" w:cs="Times New Roman"/>
          <w:color w:val="000000"/>
          <w:sz w:val="24"/>
          <w:szCs w:val="24"/>
        </w:rPr>
        <w:t xml:space="preserve">, njegujući temeljne obrazovne i kulturne potrebe kod svih dobnih skupina građana. U svojim svakodnevnim programima ostvaruje suradnju i djelovanje profesionalaca i amatera, s ciljem razvijanja kreativnog i zdravog života, smislenog korištenja slobodnog vremena, te u svrhu baštinskog i kulturnog osvještavanja. Obrazovna djelatnost organizira raznolike verificirane i </w:t>
      </w:r>
      <w:r w:rsidRPr="00F0752F">
        <w:rPr>
          <w:rFonts w:ascii="Times New Roman" w:eastAsia="Times New Roman" w:hAnsi="Times New Roman" w:cs="Times New Roman"/>
          <w:color w:val="000000"/>
          <w:sz w:val="24"/>
          <w:szCs w:val="24"/>
        </w:rPr>
        <w:lastRenderedPageBreak/>
        <w:t xml:space="preserve">neverificirane programe, tečajeve, radionice, akcije i manifestacije koje su svakodnevno na raspolaganju korisnicima s ciljem podizanja svijesti o važnosti stjecanja novih znanja i vještina. Kontinuirano se radi na osmišljavanju i certificiranju novih obrazovnih programa u skladu s potrebama građana. Likovna djelatnost građanima i gostima Poreča predstavlja izložbe istaknutih hrvatskih i međunarodnih autora. Publici se predstavljaju istaknuta imena suvremene likovne scene, koja predvode postmodernistička avangardna kretanja i diktiraju suvremene tendencije, kao i klasike modernističke umjetnosti. Glazbeno-scenska djelatnost u pripremi i organizaciji programa nastoji njegovati vrijednosti od klasične do suvremene umjetnosti, zadovoljiti raznoliku lepezu porečke i inozemne publike te na taj način, neposredno, razvijati publiku. Posebno potiče i promiče kulturne izričaje kroz nove tehnologije i nove oblike komunikacija. </w:t>
      </w:r>
      <w:r w:rsidRPr="00F0752F">
        <w:rPr>
          <w:rFonts w:ascii="Times New Roman" w:eastAsia="Calibri" w:hAnsi="Times New Roman" w:cs="Times New Roman"/>
          <w:sz w:val="24"/>
          <w:szCs w:val="24"/>
          <w:lang w:eastAsia="en-US"/>
        </w:rPr>
        <w:t xml:space="preserve">Veći broj programa koje Učilište provodi postali su već tradicionalni i prepoznatljivi na nivou grada i regije. U djelovanju je naglašena potreba za suradnjom s ostalim gradskim ustanovama i udrugama što podiže svijest o ulozi, značenju i važnosti Ustanove u lokalnoj zajednici. Suvremeni pristup kulturi življenja nameće neminovnu potrebu stalnog jačanja i osvježavanja postojećih programa, čemu pridonose i suradnja s medijima u svrhu promicanja rada i aktivnosti Učilišta. </w:t>
      </w:r>
      <w:r w:rsidRPr="00F0752F">
        <w:rPr>
          <w:rFonts w:ascii="Times New Roman" w:eastAsia="Times New Roman" w:hAnsi="Times New Roman" w:cs="Times New Roman"/>
          <w:sz w:val="24"/>
          <w:szCs w:val="24"/>
        </w:rPr>
        <w:t>Sustavno se planira financijsko i programsko osnaživanje postojećih programa, stvarajući tako platformu za njihov daljnji razvoj. Financijsko planiranje za 2025. godinu prepuno je očekivanih realnih izazova. Fokus je i dalje na edukaciji i razvoju publike, kroz pojačanu organizaciju raznolikih likovnih radionica za sve dobne skupine kako bi se stvorila publika koja prati likovnu umjetnost, a kroz predavanja i susrete s glazbenicima istaknula važnost koncerata klasične glazbe . Međutim, Ustanova će odgovorno i dalje voditi sve ostale dugogodišnje programe. Kao ustanovi koja vodi kulturni život grada izuzetno je važno njegovati stečeno povjerenje sugrađana, razvijati publiku te kroz postojeće programe održati dugogodišnju vrijednu tradiciju kulturnog života našega grada - razvijati nove kanale kojima kulturna ponuda i cjeloživotno učenje bivaju dostupni svima.</w:t>
      </w:r>
    </w:p>
    <w:p w14:paraId="77076C8B"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72DBF8F2"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7BEA3DD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kulturi u ustanovi Pučko otvoreno učilište Poreč u razdoblju od 2025. do 2027. godine planirano je:</w:t>
      </w:r>
    </w:p>
    <w:p w14:paraId="645370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253F26" w:rsidRPr="00F0752F" w14:paraId="2B9EF7FB" w14:textId="77777777" w:rsidTr="00870576">
        <w:tc>
          <w:tcPr>
            <w:tcW w:w="3652" w:type="dxa"/>
            <w:vAlign w:val="center"/>
          </w:tcPr>
          <w:p w14:paraId="701ECA8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684D3007" w14:textId="1456ABBD" w:rsidR="00253F26" w:rsidRPr="00F0752F" w:rsidRDefault="00A26FB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74386E5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33EE95E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62F916F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08F37C2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7FEE4C9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73FC283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53332CAD" w14:textId="77777777" w:rsidTr="00870576">
        <w:trPr>
          <w:trHeight w:val="347"/>
        </w:trPr>
        <w:tc>
          <w:tcPr>
            <w:tcW w:w="3652" w:type="dxa"/>
            <w:vAlign w:val="center"/>
          </w:tcPr>
          <w:p w14:paraId="0C9C2EB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kulturi</w:t>
            </w:r>
          </w:p>
        </w:tc>
        <w:tc>
          <w:tcPr>
            <w:tcW w:w="1559" w:type="dxa"/>
            <w:vAlign w:val="center"/>
          </w:tcPr>
          <w:p w14:paraId="5EB9678A" w14:textId="77777777" w:rsidR="00253F26" w:rsidRPr="00F0752F" w:rsidRDefault="00253F26" w:rsidP="00253F26">
            <w:pPr>
              <w:spacing w:after="0" w:line="240" w:lineRule="auto"/>
              <w:jc w:val="center"/>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1.258.418</w:t>
            </w:r>
          </w:p>
        </w:tc>
        <w:tc>
          <w:tcPr>
            <w:tcW w:w="1560" w:type="dxa"/>
            <w:vAlign w:val="center"/>
          </w:tcPr>
          <w:p w14:paraId="09C60E66" w14:textId="77777777" w:rsidR="00253F26" w:rsidRPr="00F0752F" w:rsidRDefault="00253F26" w:rsidP="00253F26">
            <w:pPr>
              <w:spacing w:after="0" w:line="240" w:lineRule="auto"/>
              <w:jc w:val="center"/>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1.317.010</w:t>
            </w:r>
          </w:p>
        </w:tc>
        <w:tc>
          <w:tcPr>
            <w:tcW w:w="1417" w:type="dxa"/>
            <w:vAlign w:val="center"/>
          </w:tcPr>
          <w:p w14:paraId="0E231CCD" w14:textId="77777777" w:rsidR="00253F26" w:rsidRPr="00F0752F" w:rsidRDefault="00253F26" w:rsidP="00253F26">
            <w:pPr>
              <w:spacing w:after="0" w:line="240" w:lineRule="auto"/>
              <w:jc w:val="center"/>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1.288.710</w:t>
            </w:r>
          </w:p>
        </w:tc>
        <w:tc>
          <w:tcPr>
            <w:tcW w:w="1418" w:type="dxa"/>
            <w:shd w:val="clear" w:color="auto" w:fill="auto"/>
            <w:vAlign w:val="center"/>
          </w:tcPr>
          <w:p w14:paraId="74148B5C" w14:textId="77777777" w:rsidR="00253F26" w:rsidRPr="00F0752F" w:rsidRDefault="00253F26" w:rsidP="00253F26">
            <w:pPr>
              <w:spacing w:after="0" w:line="240" w:lineRule="auto"/>
              <w:jc w:val="center"/>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1.288.710</w:t>
            </w:r>
          </w:p>
        </w:tc>
      </w:tr>
      <w:tr w:rsidR="00253F26" w:rsidRPr="00F0752F" w14:paraId="74260C4A" w14:textId="77777777" w:rsidTr="00870576">
        <w:trPr>
          <w:trHeight w:val="347"/>
        </w:trPr>
        <w:tc>
          <w:tcPr>
            <w:tcW w:w="3652" w:type="dxa"/>
            <w:vAlign w:val="center"/>
          </w:tcPr>
          <w:p w14:paraId="6D45C42F"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w:t>
            </w:r>
          </w:p>
        </w:tc>
        <w:tc>
          <w:tcPr>
            <w:tcW w:w="1559" w:type="dxa"/>
            <w:vAlign w:val="center"/>
          </w:tcPr>
          <w:p w14:paraId="2884290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rPr>
              <w:t>1.258.418</w:t>
            </w:r>
          </w:p>
        </w:tc>
        <w:tc>
          <w:tcPr>
            <w:tcW w:w="1560" w:type="dxa"/>
            <w:vAlign w:val="center"/>
          </w:tcPr>
          <w:p w14:paraId="71269F0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1.317.010</w:t>
            </w:r>
          </w:p>
        </w:tc>
        <w:tc>
          <w:tcPr>
            <w:tcW w:w="1417" w:type="dxa"/>
            <w:vAlign w:val="center"/>
          </w:tcPr>
          <w:p w14:paraId="71AF8CD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1.288.710</w:t>
            </w:r>
          </w:p>
        </w:tc>
        <w:tc>
          <w:tcPr>
            <w:tcW w:w="1418" w:type="dxa"/>
            <w:vAlign w:val="center"/>
          </w:tcPr>
          <w:p w14:paraId="76BAB7B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1.288.710</w:t>
            </w:r>
          </w:p>
        </w:tc>
      </w:tr>
    </w:tbl>
    <w:p w14:paraId="72B270F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42A5685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5EA1722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2A52F1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kulturi</w:t>
      </w:r>
    </w:p>
    <w:p w14:paraId="460D496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6C67EA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07F51B3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Pučkog otvorenog učilišta Poreč ostvaruje se kroz 3 aktivnosti: </w:t>
      </w:r>
    </w:p>
    <w:p w14:paraId="6121EB50" w14:textId="77777777" w:rsidR="00253F26" w:rsidRPr="00F0752F" w:rsidRDefault="00253F26" w:rsidP="00253F26">
      <w:pPr>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Administrativno, tehničko i stručno osoblje -uprava</w:t>
      </w:r>
    </w:p>
    <w:p w14:paraId="6D4D5033" w14:textId="77777777" w:rsidR="00253F26" w:rsidRPr="00F0752F" w:rsidRDefault="00253F26" w:rsidP="00253F26">
      <w:pPr>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Administrativno, tehničko i stručno osoblje -kulturna djelatnost</w:t>
      </w:r>
    </w:p>
    <w:p w14:paraId="4A0AA332" w14:textId="77777777" w:rsidR="00253F26" w:rsidRPr="00F0752F" w:rsidRDefault="00253F26" w:rsidP="00253F26">
      <w:pPr>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sz w:val="24"/>
          <w:szCs w:val="24"/>
          <w:lang w:eastAsia="en-US"/>
        </w:rPr>
        <w:t>Manifestacije, predstave, izložbe i obrazovanje u kulturi</w:t>
      </w:r>
    </w:p>
    <w:p w14:paraId="152399F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2 kapitalna projekta: </w:t>
      </w:r>
    </w:p>
    <w:p w14:paraId="11D59828" w14:textId="77777777" w:rsidR="00253F26" w:rsidRPr="00F0752F" w:rsidRDefault="00253F26" w:rsidP="00253F2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Nabava opreme za upravu</w:t>
      </w:r>
    </w:p>
    <w:p w14:paraId="4A3AF5B2" w14:textId="77777777" w:rsidR="00253F26" w:rsidRPr="00F0752F" w:rsidRDefault="00253F26" w:rsidP="00253F2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Nabava opreme u kulturi i</w:t>
      </w:r>
    </w:p>
    <w:p w14:paraId="52F08C39" w14:textId="77777777" w:rsidR="00253F26" w:rsidRPr="00F0752F" w:rsidRDefault="00253F26" w:rsidP="00253F2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14:paraId="71404963"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4A4C3D45" w14:textId="47562FAC"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Zakon o pučkim otvorenim učilištima („Narodne novine“ broj 54/97,</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5/98,</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109/99,</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139/10), </w:t>
      </w:r>
    </w:p>
    <w:p w14:paraId="69D765E4" w14:textId="728D1BB8"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ustanovama („Narodne novine“ broj 76/93, 29/97, 47/99, 35/08</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p>
    <w:p w14:paraId="076CD644" w14:textId="77777777"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kulturnim vijećima i financiranju javnih potreba u kulturi („Narodne novine“ broj 83/22),</w:t>
      </w:r>
    </w:p>
    <w:p w14:paraId="75649A89" w14:textId="0CCD29C2" w:rsidR="00253F26" w:rsidRPr="00F0752F" w:rsidRDefault="00253F26" w:rsidP="00A26FBF">
      <w:pPr>
        <w:numPr>
          <w:ilvl w:val="0"/>
          <w:numId w:val="36"/>
        </w:numPr>
        <w:shd w:val="clear" w:color="auto" w:fill="FFFFFF"/>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 151/22</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p w14:paraId="2F895D93" w14:textId="03691785" w:rsidR="00253F26" w:rsidRPr="00F0752F" w:rsidRDefault="00253F26" w:rsidP="00A26FBF">
      <w:pPr>
        <w:numPr>
          <w:ilvl w:val="0"/>
          <w:numId w:val="36"/>
        </w:numPr>
        <w:shd w:val="clear" w:color="auto" w:fill="FFFFFF"/>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47/20,</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43D7A825" w14:textId="77777777"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w:t>
      </w:r>
      <w:bookmarkStart w:id="56" w:name="_Hlk146093653"/>
      <w:r w:rsidRPr="00F0752F">
        <w:rPr>
          <w:rFonts w:ascii="Times New Roman" w:eastAsia="Times New Roman" w:hAnsi="Times New Roman" w:cs="Times New Roman"/>
          <w:sz w:val="24"/>
          <w:szCs w:val="24"/>
        </w:rPr>
        <w:t>„Narodne novine“ broj 144/21</w:t>
      </w:r>
      <w:bookmarkEnd w:id="56"/>
      <w:r w:rsidRPr="00F0752F">
        <w:rPr>
          <w:rFonts w:ascii="Times New Roman" w:eastAsia="Times New Roman" w:hAnsi="Times New Roman" w:cs="Times New Roman"/>
          <w:sz w:val="24"/>
          <w:szCs w:val="24"/>
        </w:rPr>
        <w:t xml:space="preserve">),  </w:t>
      </w:r>
    </w:p>
    <w:p w14:paraId="435A61D1" w14:textId="38CEF74D"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rPr>
        <w:t>Zakon o javnoj nabavi („Narodne novine“ broj 120/16</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r w:rsidRPr="00F0752F">
        <w:rPr>
          <w:rFonts w:ascii="Times New Roman" w:eastAsia="Times New Roman" w:hAnsi="Times New Roman" w:cs="Times New Roman"/>
          <w:sz w:val="24"/>
          <w:szCs w:val="24"/>
          <w:lang w:eastAsia="en-US"/>
        </w:rPr>
        <w:t>),</w:t>
      </w:r>
    </w:p>
    <w:p w14:paraId="7D67689D" w14:textId="646E41F6"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lang w:eastAsia="en-US"/>
        </w:rPr>
        <w:t>Zakon o fiskalnoj odgovornosti („Narodne novine“ broj 111/18</w:t>
      </w:r>
      <w:r w:rsidR="00A26FBF">
        <w:rPr>
          <w:rFonts w:ascii="Times New Roman" w:eastAsia="Times New Roman" w:hAnsi="Times New Roman" w:cs="Times New Roman"/>
          <w:sz w:val="24"/>
          <w:szCs w:val="24"/>
          <w:lang w:eastAsia="en-US"/>
        </w:rPr>
        <w:t xml:space="preserve">, </w:t>
      </w:r>
      <w:r w:rsidRPr="00F0752F">
        <w:rPr>
          <w:rFonts w:ascii="Times New Roman" w:eastAsia="Times New Roman" w:hAnsi="Times New Roman" w:cs="Times New Roman"/>
          <w:sz w:val="24"/>
          <w:szCs w:val="24"/>
          <w:lang w:eastAsia="en-US"/>
        </w:rPr>
        <w:t>83/23</w:t>
      </w:r>
      <w:r w:rsidR="00A26FBF">
        <w:rPr>
          <w:rFonts w:ascii="Times New Roman" w:eastAsia="Times New Roman" w:hAnsi="Times New Roman" w:cs="Times New Roman"/>
          <w:sz w:val="24"/>
          <w:szCs w:val="24"/>
          <w:lang w:eastAsia="en-US"/>
        </w:rPr>
        <w:t>)</w:t>
      </w:r>
    </w:p>
    <w:p w14:paraId="03253923" w14:textId="74E568E2" w:rsidR="00253F26" w:rsidRPr="00F0752F" w:rsidRDefault="00EC3CB7"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hyperlink r:id="rId14" w:tgtFrame="_blank" w:history="1">
        <w:r w:rsidR="00253F26" w:rsidRPr="00F0752F">
          <w:rPr>
            <w:rFonts w:ascii="Times New Roman" w:eastAsia="Times New Roman" w:hAnsi="Times New Roman" w:cs="Times New Roman"/>
            <w:color w:val="000000"/>
            <w:sz w:val="24"/>
            <w:szCs w:val="24"/>
          </w:rPr>
          <w:t>Zakon o audio</w:t>
        </w:r>
      </w:hyperlink>
      <w:r w:rsidR="00253F26" w:rsidRPr="00F0752F">
        <w:rPr>
          <w:rFonts w:ascii="Times New Roman" w:eastAsia="Times New Roman" w:hAnsi="Times New Roman" w:cs="Times New Roman"/>
          <w:sz w:val="24"/>
          <w:szCs w:val="24"/>
        </w:rPr>
        <w:t>vizualnim djelatnostima („Narodne novine“ broj 61/18,</w:t>
      </w:r>
      <w:r w:rsidR="00A26FBF">
        <w:rPr>
          <w:rFonts w:ascii="Times New Roman" w:eastAsia="Times New Roman" w:hAnsi="Times New Roman" w:cs="Times New Roman"/>
          <w:sz w:val="24"/>
          <w:szCs w:val="24"/>
        </w:rPr>
        <w:t xml:space="preserve"> </w:t>
      </w:r>
      <w:r w:rsidR="00253F26" w:rsidRPr="00F0752F">
        <w:rPr>
          <w:rFonts w:ascii="Times New Roman" w:eastAsia="Times New Roman" w:hAnsi="Times New Roman" w:cs="Times New Roman"/>
          <w:sz w:val="24"/>
          <w:szCs w:val="24"/>
        </w:rPr>
        <w:t>114/22),</w:t>
      </w:r>
    </w:p>
    <w:p w14:paraId="460DAEFC" w14:textId="77777777" w:rsidR="00253F26" w:rsidRPr="00F0752F" w:rsidRDefault="00253F26" w:rsidP="00A26FBF">
      <w:pPr>
        <w:numPr>
          <w:ilvl w:val="0"/>
          <w:numId w:val="36"/>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w:t>
      </w:r>
      <w:r w:rsidRPr="00F0752F">
        <w:rPr>
          <w:rFonts w:ascii="Times New Roman" w:eastAsia="Times New Roman" w:hAnsi="Times New Roman" w:cs="Times New Roman"/>
          <w:color w:val="000000"/>
          <w:sz w:val="24"/>
          <w:szCs w:val="24"/>
        </w:rPr>
        <w:t xml:space="preserve">„Narodne novine“ broj </w:t>
      </w:r>
      <w:r w:rsidRPr="00F0752F">
        <w:rPr>
          <w:rFonts w:ascii="Times New Roman" w:eastAsia="Times New Roman" w:hAnsi="Times New Roman" w:cs="Times New Roman"/>
          <w:sz w:val="24"/>
          <w:szCs w:val="24"/>
        </w:rPr>
        <w:t xml:space="preserve">25/13, 85/15, 69/22), </w:t>
      </w:r>
    </w:p>
    <w:p w14:paraId="5AB96FCD" w14:textId="77777777" w:rsidR="00A26FBF" w:rsidRDefault="00253F26" w:rsidP="00A26FBF">
      <w:pPr>
        <w:numPr>
          <w:ilvl w:val="0"/>
          <w:numId w:val="36"/>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autorskom pravu i srodnim pravima („Narodne novine“ broj 111/21),</w:t>
      </w:r>
    </w:p>
    <w:p w14:paraId="6D2A779C" w14:textId="77777777" w:rsidR="00A26FBF" w:rsidRDefault="00253F26" w:rsidP="00A26FBF">
      <w:pPr>
        <w:numPr>
          <w:ilvl w:val="0"/>
          <w:numId w:val="36"/>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26FBF">
        <w:rPr>
          <w:rFonts w:ascii="Times New Roman" w:eastAsia="Times New Roman" w:hAnsi="Times New Roman" w:cs="Times New Roman"/>
          <w:color w:val="000000"/>
          <w:sz w:val="24"/>
          <w:szCs w:val="24"/>
        </w:rPr>
        <w:t>podzakonski akti</w:t>
      </w:r>
    </w:p>
    <w:p w14:paraId="52E5D4F1" w14:textId="7F0E9301" w:rsidR="00253F26" w:rsidRPr="00A26FBF" w:rsidRDefault="00253F26" w:rsidP="00A26FBF">
      <w:pPr>
        <w:numPr>
          <w:ilvl w:val="0"/>
          <w:numId w:val="36"/>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26FBF">
        <w:rPr>
          <w:rFonts w:ascii="Times New Roman" w:eastAsia="Times New Roman" w:hAnsi="Times New Roman" w:cs="Times New Roman"/>
          <w:color w:val="000000"/>
          <w:sz w:val="24"/>
          <w:szCs w:val="24"/>
        </w:rPr>
        <w:t>akti ustanove i osnivača.</w:t>
      </w:r>
    </w:p>
    <w:p w14:paraId="5626FF83"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312515E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76C5825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 cilj: Organizacija kvalitetnih programa iz područja obrazovanja, umjetnosti i kulture te njegovanje tradicije lokalnog područja. Razvoj lokalne sredine u području kulturnih djelatnosti, edukacija i njegovanje publike te razvoj sustava vrijednosti. Razvoj novih programa i edukativnih sadržaja u kulturi i umjetnosti, uključivanje što većeg broja posjetitelja i korisnika.</w:t>
      </w:r>
    </w:p>
    <w:p w14:paraId="12277FB5" w14:textId="77777777" w:rsidR="00253F26" w:rsidRPr="00F0752F" w:rsidRDefault="00253F26" w:rsidP="00253F26">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0752F">
        <w:rPr>
          <w:rFonts w:ascii="Times New Roman" w:eastAsia="Times New Roman" w:hAnsi="Times New Roman" w:cs="Times New Roman"/>
          <w:color w:val="000000"/>
          <w:sz w:val="24"/>
          <w:szCs w:val="24"/>
        </w:rPr>
        <w:t xml:space="preserve">Posebni cilj: Osiguranje uvjeta za rad Ustanove, povećanje standarda usluga na području obrazovanja i kulturne djelatnosti. Izvođenje kulturnih i obrazovnih aktivnosti kroz cijelu godinu. Stalno obogaćivanje već postojećih sadržaja i programa kako bi se zadovoljile potrebe različitih dobnih skupina građana. Povećanje broja posjetitelja kroz sustavnu edukaciju mlađe publike i stimuliranje kulturne potrošnje te podizanje svijesti </w:t>
      </w:r>
      <w:r w:rsidRPr="00F0752F">
        <w:rPr>
          <w:rFonts w:ascii="Times New Roman" w:eastAsia="Calibri" w:hAnsi="Times New Roman" w:cs="Times New Roman"/>
          <w:color w:val="000000"/>
          <w:sz w:val="24"/>
          <w:szCs w:val="24"/>
          <w:lang w:eastAsia="en-US"/>
        </w:rPr>
        <w:t>o značaju  kulture i obrazovanja u suvremenom društvu. Zadovoljenje potrebe za unaprjeđenjem kvalitete života specifičnih grupa građana kroz suradnju s udrugama, školama i ustanovama.</w:t>
      </w:r>
    </w:p>
    <w:p w14:paraId="105B0CB6"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10036050"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6C928765"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4C611F9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253F26" w:rsidRPr="00F0752F" w14:paraId="1DCCD4BF" w14:textId="77777777" w:rsidTr="00A26FBF">
        <w:trPr>
          <w:tblHeader/>
        </w:trPr>
        <w:tc>
          <w:tcPr>
            <w:tcW w:w="3652" w:type="dxa"/>
            <w:vAlign w:val="center"/>
          </w:tcPr>
          <w:p w14:paraId="4505749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09" w:type="dxa"/>
            <w:vAlign w:val="center"/>
          </w:tcPr>
          <w:p w14:paraId="7D55A58E" w14:textId="137AF3FE" w:rsidR="00253F26" w:rsidRPr="00F0752F" w:rsidRDefault="00A26FB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59BD325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09" w:type="dxa"/>
            <w:vAlign w:val="center"/>
          </w:tcPr>
          <w:p w14:paraId="4A413A4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436492C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09" w:type="dxa"/>
            <w:vAlign w:val="center"/>
          </w:tcPr>
          <w:p w14:paraId="045EA00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3D2CE81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09" w:type="dxa"/>
            <w:vAlign w:val="center"/>
          </w:tcPr>
          <w:p w14:paraId="7ED03D6D"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15D1699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0B6CADFD" w14:textId="77777777" w:rsidTr="00A26FBF">
        <w:tc>
          <w:tcPr>
            <w:tcW w:w="3652" w:type="dxa"/>
            <w:vAlign w:val="center"/>
          </w:tcPr>
          <w:p w14:paraId="560A65C6"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iCs/>
                <w:sz w:val="20"/>
                <w:szCs w:val="20"/>
              </w:rPr>
              <w:t>Aktivnosti</w:t>
            </w:r>
          </w:p>
        </w:tc>
        <w:tc>
          <w:tcPr>
            <w:tcW w:w="1409" w:type="dxa"/>
            <w:vAlign w:val="center"/>
          </w:tcPr>
          <w:p w14:paraId="67EF3438"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5EB339A2"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1CB6EE45"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30DF8E8E" w14:textId="77777777" w:rsidR="00253F26" w:rsidRPr="00F0752F" w:rsidRDefault="00253F26" w:rsidP="00253F26">
            <w:pPr>
              <w:spacing w:after="0" w:line="240" w:lineRule="auto"/>
              <w:rPr>
                <w:rFonts w:ascii="Times New Roman" w:eastAsia="Times New Roman" w:hAnsi="Times New Roman" w:cs="Times New Roman"/>
                <w:sz w:val="20"/>
                <w:szCs w:val="20"/>
              </w:rPr>
            </w:pPr>
          </w:p>
        </w:tc>
      </w:tr>
      <w:tr w:rsidR="00253F26" w:rsidRPr="00F0752F" w14:paraId="31E3EE6E" w14:textId="77777777" w:rsidTr="00A26FBF">
        <w:tc>
          <w:tcPr>
            <w:tcW w:w="3652" w:type="dxa"/>
            <w:vAlign w:val="center"/>
          </w:tcPr>
          <w:p w14:paraId="635B729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 -uprava</w:t>
            </w:r>
          </w:p>
        </w:tc>
        <w:tc>
          <w:tcPr>
            <w:tcW w:w="1409" w:type="dxa"/>
            <w:vAlign w:val="center"/>
          </w:tcPr>
          <w:p w14:paraId="4646EC3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476.247,00</w:t>
            </w:r>
          </w:p>
        </w:tc>
        <w:tc>
          <w:tcPr>
            <w:tcW w:w="1409" w:type="dxa"/>
            <w:shd w:val="clear" w:color="auto" w:fill="auto"/>
            <w:vAlign w:val="center"/>
          </w:tcPr>
          <w:p w14:paraId="29E17F2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503.301,00</w:t>
            </w:r>
          </w:p>
        </w:tc>
        <w:tc>
          <w:tcPr>
            <w:tcW w:w="1409" w:type="dxa"/>
            <w:shd w:val="clear" w:color="auto" w:fill="auto"/>
            <w:vAlign w:val="center"/>
          </w:tcPr>
          <w:p w14:paraId="4AD8E93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488.301,00</w:t>
            </w:r>
          </w:p>
        </w:tc>
        <w:tc>
          <w:tcPr>
            <w:tcW w:w="1409" w:type="dxa"/>
            <w:shd w:val="clear" w:color="auto" w:fill="auto"/>
            <w:vAlign w:val="center"/>
          </w:tcPr>
          <w:p w14:paraId="7E76E2B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488.301,00</w:t>
            </w:r>
          </w:p>
        </w:tc>
      </w:tr>
      <w:tr w:rsidR="00253F26" w:rsidRPr="00F0752F" w14:paraId="792E6862" w14:textId="77777777" w:rsidTr="00A26FBF">
        <w:tc>
          <w:tcPr>
            <w:tcW w:w="3652" w:type="dxa"/>
            <w:vAlign w:val="center"/>
          </w:tcPr>
          <w:p w14:paraId="103EC01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 -kulturna djelatnost</w:t>
            </w:r>
          </w:p>
        </w:tc>
        <w:tc>
          <w:tcPr>
            <w:tcW w:w="1409" w:type="dxa"/>
            <w:vAlign w:val="center"/>
          </w:tcPr>
          <w:p w14:paraId="525CDD52" w14:textId="77777777" w:rsidR="00253F26" w:rsidRPr="00F0752F" w:rsidRDefault="00253F26" w:rsidP="00253F26">
            <w:pPr>
              <w:spacing w:after="0" w:line="240" w:lineRule="auto"/>
              <w:jc w:val="right"/>
              <w:rPr>
                <w:rFonts w:ascii="Times New Roman" w:eastAsia="Times New Roman" w:hAnsi="Times New Roman" w:cs="Times New Roman"/>
                <w:bCs/>
                <w:sz w:val="20"/>
                <w:szCs w:val="20"/>
                <w:lang w:eastAsia="en-US"/>
              </w:rPr>
            </w:pPr>
            <w:r w:rsidRPr="00F0752F">
              <w:rPr>
                <w:rFonts w:ascii="Times New Roman" w:eastAsia="Times New Roman" w:hAnsi="Times New Roman" w:cs="Times New Roman"/>
                <w:sz w:val="20"/>
                <w:szCs w:val="20"/>
                <w:lang w:eastAsia="en-US"/>
              </w:rPr>
              <w:t>216.700,00</w:t>
            </w:r>
          </w:p>
        </w:tc>
        <w:tc>
          <w:tcPr>
            <w:tcW w:w="1409" w:type="dxa"/>
            <w:shd w:val="clear" w:color="auto" w:fill="auto"/>
            <w:vAlign w:val="center"/>
          </w:tcPr>
          <w:p w14:paraId="4FA362E3" w14:textId="77777777" w:rsidR="00253F26" w:rsidRPr="00F0752F" w:rsidRDefault="00253F26" w:rsidP="00253F26">
            <w:pPr>
              <w:spacing w:after="0" w:line="240" w:lineRule="auto"/>
              <w:jc w:val="right"/>
              <w:rPr>
                <w:rFonts w:ascii="Times New Roman" w:eastAsia="Times New Roman" w:hAnsi="Times New Roman" w:cs="Times New Roman"/>
                <w:bCs/>
                <w:sz w:val="20"/>
                <w:szCs w:val="20"/>
                <w:lang w:eastAsia="en-US"/>
              </w:rPr>
            </w:pPr>
            <w:r w:rsidRPr="00F0752F">
              <w:rPr>
                <w:rFonts w:ascii="Times New Roman" w:eastAsia="Times New Roman" w:hAnsi="Times New Roman" w:cs="Times New Roman"/>
                <w:sz w:val="20"/>
                <w:szCs w:val="20"/>
                <w:lang w:eastAsia="en-US"/>
              </w:rPr>
              <w:t>285.700,00</w:t>
            </w:r>
          </w:p>
        </w:tc>
        <w:tc>
          <w:tcPr>
            <w:tcW w:w="1409" w:type="dxa"/>
            <w:shd w:val="clear" w:color="auto" w:fill="auto"/>
            <w:vAlign w:val="center"/>
          </w:tcPr>
          <w:p w14:paraId="4A157EF9" w14:textId="77777777" w:rsidR="00253F26" w:rsidRPr="00F0752F" w:rsidRDefault="00253F26" w:rsidP="00253F26">
            <w:pPr>
              <w:spacing w:after="0" w:line="240" w:lineRule="auto"/>
              <w:jc w:val="right"/>
              <w:rPr>
                <w:rFonts w:ascii="Times New Roman" w:eastAsia="Times New Roman" w:hAnsi="Times New Roman" w:cs="Times New Roman"/>
                <w:bCs/>
                <w:sz w:val="20"/>
                <w:szCs w:val="20"/>
                <w:lang w:eastAsia="en-US"/>
              </w:rPr>
            </w:pPr>
            <w:r w:rsidRPr="00F0752F">
              <w:rPr>
                <w:rFonts w:ascii="Times New Roman" w:eastAsia="Times New Roman" w:hAnsi="Times New Roman" w:cs="Times New Roman"/>
                <w:sz w:val="20"/>
                <w:szCs w:val="20"/>
                <w:lang w:eastAsia="en-US"/>
              </w:rPr>
              <w:t>285.700,00</w:t>
            </w:r>
          </w:p>
        </w:tc>
        <w:tc>
          <w:tcPr>
            <w:tcW w:w="1409" w:type="dxa"/>
            <w:shd w:val="clear" w:color="auto" w:fill="auto"/>
            <w:vAlign w:val="center"/>
          </w:tcPr>
          <w:p w14:paraId="35B4EE80" w14:textId="77777777" w:rsidR="00253F26" w:rsidRPr="00F0752F" w:rsidRDefault="00253F26" w:rsidP="00253F26">
            <w:pPr>
              <w:spacing w:after="0" w:line="240" w:lineRule="auto"/>
              <w:jc w:val="right"/>
              <w:rPr>
                <w:rFonts w:ascii="Times New Roman" w:eastAsia="Times New Roman" w:hAnsi="Times New Roman" w:cs="Times New Roman"/>
                <w:bCs/>
                <w:sz w:val="20"/>
                <w:szCs w:val="20"/>
                <w:lang w:eastAsia="en-US"/>
              </w:rPr>
            </w:pPr>
            <w:r w:rsidRPr="00F0752F">
              <w:rPr>
                <w:rFonts w:ascii="Times New Roman" w:eastAsia="Times New Roman" w:hAnsi="Times New Roman" w:cs="Times New Roman"/>
                <w:sz w:val="20"/>
                <w:szCs w:val="20"/>
                <w:lang w:eastAsia="en-US"/>
              </w:rPr>
              <w:t>285.700,00</w:t>
            </w:r>
          </w:p>
        </w:tc>
      </w:tr>
      <w:tr w:rsidR="00253F26" w:rsidRPr="00F0752F" w14:paraId="671AD8B9" w14:textId="77777777" w:rsidTr="00A26FBF">
        <w:tc>
          <w:tcPr>
            <w:tcW w:w="3652" w:type="dxa"/>
            <w:vAlign w:val="center"/>
          </w:tcPr>
          <w:p w14:paraId="0467672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Manifestacije, predstave, izložbe i obrazovanje u kulturi</w:t>
            </w:r>
          </w:p>
        </w:tc>
        <w:tc>
          <w:tcPr>
            <w:tcW w:w="1409" w:type="dxa"/>
            <w:vAlign w:val="center"/>
          </w:tcPr>
          <w:p w14:paraId="0DEDC84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425.296,00</w:t>
            </w:r>
          </w:p>
        </w:tc>
        <w:tc>
          <w:tcPr>
            <w:tcW w:w="1409" w:type="dxa"/>
            <w:vAlign w:val="center"/>
          </w:tcPr>
          <w:p w14:paraId="7629BFC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3AAE5F8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4E928C3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1277F983" w14:textId="77777777" w:rsidTr="00A26FBF">
        <w:tc>
          <w:tcPr>
            <w:tcW w:w="3652" w:type="dxa"/>
            <w:vAlign w:val="center"/>
          </w:tcPr>
          <w:p w14:paraId="0BF925E0"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Koncerti u </w:t>
            </w:r>
            <w:proofErr w:type="spellStart"/>
            <w:r w:rsidRPr="00F0752F">
              <w:rPr>
                <w:rFonts w:ascii="Times New Roman" w:eastAsia="Times New Roman" w:hAnsi="Times New Roman" w:cs="Times New Roman"/>
                <w:sz w:val="20"/>
                <w:szCs w:val="20"/>
                <w:lang w:eastAsia="en-US"/>
              </w:rPr>
              <w:t>Eufrazijani</w:t>
            </w:r>
            <w:proofErr w:type="spellEnd"/>
          </w:p>
        </w:tc>
        <w:tc>
          <w:tcPr>
            <w:tcW w:w="1409" w:type="dxa"/>
            <w:vAlign w:val="center"/>
          </w:tcPr>
          <w:p w14:paraId="702EAEB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49F22A2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64.000,00</w:t>
            </w:r>
          </w:p>
        </w:tc>
        <w:tc>
          <w:tcPr>
            <w:tcW w:w="1409" w:type="dxa"/>
            <w:vAlign w:val="center"/>
          </w:tcPr>
          <w:p w14:paraId="6A47FB7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64.000,00</w:t>
            </w:r>
          </w:p>
        </w:tc>
        <w:tc>
          <w:tcPr>
            <w:tcW w:w="1409" w:type="dxa"/>
            <w:vAlign w:val="center"/>
          </w:tcPr>
          <w:p w14:paraId="6688357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64.000,00</w:t>
            </w:r>
          </w:p>
        </w:tc>
      </w:tr>
      <w:tr w:rsidR="00253F26" w:rsidRPr="00F0752F" w14:paraId="1228AD78" w14:textId="77777777" w:rsidTr="00A26FBF">
        <w:tc>
          <w:tcPr>
            <w:tcW w:w="3652" w:type="dxa"/>
            <w:vAlign w:val="center"/>
          </w:tcPr>
          <w:p w14:paraId="1FABE3EB"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Jazz koncerti</w:t>
            </w:r>
          </w:p>
        </w:tc>
        <w:tc>
          <w:tcPr>
            <w:tcW w:w="1409" w:type="dxa"/>
            <w:vAlign w:val="center"/>
          </w:tcPr>
          <w:p w14:paraId="2053733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3C78758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41.000,00</w:t>
            </w:r>
          </w:p>
        </w:tc>
        <w:tc>
          <w:tcPr>
            <w:tcW w:w="1409" w:type="dxa"/>
            <w:vAlign w:val="center"/>
          </w:tcPr>
          <w:p w14:paraId="74408BE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41.000,00</w:t>
            </w:r>
          </w:p>
        </w:tc>
        <w:tc>
          <w:tcPr>
            <w:tcW w:w="1409" w:type="dxa"/>
            <w:vAlign w:val="center"/>
          </w:tcPr>
          <w:p w14:paraId="6B435BE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41.000,00</w:t>
            </w:r>
          </w:p>
        </w:tc>
      </w:tr>
      <w:tr w:rsidR="00253F26" w:rsidRPr="00F0752F" w14:paraId="4B7E543F" w14:textId="77777777" w:rsidTr="00A26FBF">
        <w:tc>
          <w:tcPr>
            <w:tcW w:w="3652" w:type="dxa"/>
            <w:vAlign w:val="center"/>
          </w:tcPr>
          <w:p w14:paraId="3D938945"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Kazališne predstave i „Zlatni zub”</w:t>
            </w:r>
          </w:p>
        </w:tc>
        <w:tc>
          <w:tcPr>
            <w:tcW w:w="1409" w:type="dxa"/>
            <w:vAlign w:val="center"/>
          </w:tcPr>
          <w:p w14:paraId="6005EA2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5DF44B4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76.000,00</w:t>
            </w:r>
          </w:p>
        </w:tc>
        <w:tc>
          <w:tcPr>
            <w:tcW w:w="1409" w:type="dxa"/>
            <w:vAlign w:val="center"/>
          </w:tcPr>
          <w:p w14:paraId="7FF7F73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76.000,00</w:t>
            </w:r>
          </w:p>
        </w:tc>
        <w:tc>
          <w:tcPr>
            <w:tcW w:w="1409" w:type="dxa"/>
            <w:vAlign w:val="center"/>
          </w:tcPr>
          <w:p w14:paraId="66D3194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76.000,00</w:t>
            </w:r>
          </w:p>
        </w:tc>
      </w:tr>
      <w:tr w:rsidR="00253F26" w:rsidRPr="00F0752F" w14:paraId="31D7892F" w14:textId="77777777" w:rsidTr="00A26FBF">
        <w:tc>
          <w:tcPr>
            <w:tcW w:w="3652" w:type="dxa"/>
            <w:vAlign w:val="center"/>
          </w:tcPr>
          <w:p w14:paraId="4872D458"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Street art festival</w:t>
            </w:r>
          </w:p>
        </w:tc>
        <w:tc>
          <w:tcPr>
            <w:tcW w:w="1409" w:type="dxa"/>
            <w:vAlign w:val="center"/>
          </w:tcPr>
          <w:p w14:paraId="78491D8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27FF34B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22.000,00</w:t>
            </w:r>
          </w:p>
        </w:tc>
        <w:tc>
          <w:tcPr>
            <w:tcW w:w="1409" w:type="dxa"/>
            <w:vAlign w:val="center"/>
          </w:tcPr>
          <w:p w14:paraId="0496147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22.000,00</w:t>
            </w:r>
          </w:p>
        </w:tc>
        <w:tc>
          <w:tcPr>
            <w:tcW w:w="1409" w:type="dxa"/>
            <w:vAlign w:val="center"/>
          </w:tcPr>
          <w:p w14:paraId="0C9B033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22.000,00</w:t>
            </w:r>
          </w:p>
        </w:tc>
      </w:tr>
      <w:tr w:rsidR="00253F26" w:rsidRPr="00F0752F" w14:paraId="5EBC7507" w14:textId="77777777" w:rsidTr="00A26FBF">
        <w:tc>
          <w:tcPr>
            <w:tcW w:w="3652" w:type="dxa"/>
            <w:vAlign w:val="center"/>
          </w:tcPr>
          <w:p w14:paraId="34B6A3FF"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Dramski studio</w:t>
            </w:r>
          </w:p>
        </w:tc>
        <w:tc>
          <w:tcPr>
            <w:tcW w:w="1409" w:type="dxa"/>
            <w:vAlign w:val="center"/>
          </w:tcPr>
          <w:p w14:paraId="5DBE31E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648D0A3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12.000,00</w:t>
            </w:r>
          </w:p>
        </w:tc>
        <w:tc>
          <w:tcPr>
            <w:tcW w:w="1409" w:type="dxa"/>
            <w:vAlign w:val="center"/>
          </w:tcPr>
          <w:p w14:paraId="11CE9D28"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12.000,00</w:t>
            </w:r>
          </w:p>
        </w:tc>
        <w:tc>
          <w:tcPr>
            <w:tcW w:w="1409" w:type="dxa"/>
            <w:vAlign w:val="center"/>
          </w:tcPr>
          <w:p w14:paraId="3E6FB69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12.000,00</w:t>
            </w:r>
          </w:p>
        </w:tc>
      </w:tr>
      <w:tr w:rsidR="00253F26" w:rsidRPr="00F0752F" w14:paraId="7D7F984E" w14:textId="77777777" w:rsidTr="00A26FBF">
        <w:tc>
          <w:tcPr>
            <w:tcW w:w="3652" w:type="dxa"/>
            <w:vAlign w:val="center"/>
          </w:tcPr>
          <w:p w14:paraId="7EE273E4"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OKOLO festival</w:t>
            </w:r>
          </w:p>
        </w:tc>
        <w:tc>
          <w:tcPr>
            <w:tcW w:w="1409" w:type="dxa"/>
            <w:vAlign w:val="center"/>
          </w:tcPr>
          <w:p w14:paraId="5084F6A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17F826A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34.000,00</w:t>
            </w:r>
          </w:p>
        </w:tc>
        <w:tc>
          <w:tcPr>
            <w:tcW w:w="1409" w:type="dxa"/>
            <w:vAlign w:val="center"/>
          </w:tcPr>
          <w:p w14:paraId="25EF024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34.000,00</w:t>
            </w:r>
          </w:p>
        </w:tc>
        <w:tc>
          <w:tcPr>
            <w:tcW w:w="1409" w:type="dxa"/>
            <w:vAlign w:val="center"/>
          </w:tcPr>
          <w:p w14:paraId="5D360C38"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34.000,00</w:t>
            </w:r>
          </w:p>
        </w:tc>
      </w:tr>
      <w:tr w:rsidR="00253F26" w:rsidRPr="00F0752F" w14:paraId="2A973A4A" w14:textId="77777777" w:rsidTr="00A26FBF">
        <w:tc>
          <w:tcPr>
            <w:tcW w:w="3652" w:type="dxa"/>
            <w:vAlign w:val="center"/>
          </w:tcPr>
          <w:p w14:paraId="2302F1FB"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Tornaj</w:t>
            </w:r>
            <w:proofErr w:type="spellEnd"/>
            <w:r w:rsidRPr="00F0752F">
              <w:rPr>
                <w:rFonts w:ascii="Times New Roman" w:eastAsia="Times New Roman" w:hAnsi="Times New Roman" w:cs="Times New Roman"/>
                <w:sz w:val="20"/>
                <w:szCs w:val="20"/>
                <w:lang w:eastAsia="en-US"/>
              </w:rPr>
              <w:t xml:space="preserve"> se doma</w:t>
            </w:r>
          </w:p>
        </w:tc>
        <w:tc>
          <w:tcPr>
            <w:tcW w:w="1409" w:type="dxa"/>
            <w:vAlign w:val="center"/>
          </w:tcPr>
          <w:p w14:paraId="4309F79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706C015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3.000,00</w:t>
            </w:r>
          </w:p>
        </w:tc>
        <w:tc>
          <w:tcPr>
            <w:tcW w:w="1409" w:type="dxa"/>
            <w:vAlign w:val="center"/>
          </w:tcPr>
          <w:p w14:paraId="7A7B79B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3.000,00</w:t>
            </w:r>
          </w:p>
        </w:tc>
        <w:tc>
          <w:tcPr>
            <w:tcW w:w="1409" w:type="dxa"/>
            <w:vAlign w:val="center"/>
          </w:tcPr>
          <w:p w14:paraId="6DF9FE2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3.000,00</w:t>
            </w:r>
          </w:p>
        </w:tc>
      </w:tr>
      <w:tr w:rsidR="00253F26" w:rsidRPr="00F0752F" w14:paraId="2E5F9C43" w14:textId="77777777" w:rsidTr="00A26FBF">
        <w:tc>
          <w:tcPr>
            <w:tcW w:w="3652" w:type="dxa"/>
            <w:vAlign w:val="center"/>
          </w:tcPr>
          <w:p w14:paraId="06A3FDEE"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Izložba </w:t>
            </w:r>
            <w:proofErr w:type="spellStart"/>
            <w:r w:rsidRPr="00F0752F">
              <w:rPr>
                <w:rFonts w:ascii="Times New Roman" w:eastAsia="Times New Roman" w:hAnsi="Times New Roman" w:cs="Times New Roman"/>
                <w:sz w:val="20"/>
                <w:szCs w:val="20"/>
                <w:lang w:eastAsia="en-US"/>
              </w:rPr>
              <w:t>Annale</w:t>
            </w:r>
            <w:proofErr w:type="spellEnd"/>
          </w:p>
        </w:tc>
        <w:tc>
          <w:tcPr>
            <w:tcW w:w="1409" w:type="dxa"/>
            <w:vAlign w:val="center"/>
          </w:tcPr>
          <w:p w14:paraId="5C514D28"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3609CC2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24.869,00</w:t>
            </w:r>
          </w:p>
        </w:tc>
        <w:tc>
          <w:tcPr>
            <w:tcW w:w="1409" w:type="dxa"/>
            <w:vAlign w:val="center"/>
          </w:tcPr>
          <w:p w14:paraId="30E8C43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24.869,00</w:t>
            </w:r>
          </w:p>
        </w:tc>
        <w:tc>
          <w:tcPr>
            <w:tcW w:w="1409" w:type="dxa"/>
            <w:vAlign w:val="center"/>
          </w:tcPr>
          <w:p w14:paraId="6CBD1F1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24.869,00</w:t>
            </w:r>
          </w:p>
        </w:tc>
      </w:tr>
      <w:tr w:rsidR="00253F26" w:rsidRPr="00F0752F" w14:paraId="55419498" w14:textId="77777777" w:rsidTr="00A26FBF">
        <w:tc>
          <w:tcPr>
            <w:tcW w:w="3652" w:type="dxa"/>
            <w:vAlign w:val="center"/>
          </w:tcPr>
          <w:p w14:paraId="24FA9294"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Izložbe u </w:t>
            </w:r>
            <w:proofErr w:type="spellStart"/>
            <w:r w:rsidRPr="00F0752F">
              <w:rPr>
                <w:rFonts w:ascii="Times New Roman" w:eastAsia="Times New Roman" w:hAnsi="Times New Roman" w:cs="Times New Roman"/>
                <w:sz w:val="20"/>
                <w:szCs w:val="20"/>
                <w:lang w:eastAsia="en-US"/>
              </w:rPr>
              <w:t>Malij</w:t>
            </w:r>
            <w:proofErr w:type="spellEnd"/>
            <w:r w:rsidRPr="00F0752F">
              <w:rPr>
                <w:rFonts w:ascii="Times New Roman" w:eastAsia="Times New Roman" w:hAnsi="Times New Roman" w:cs="Times New Roman"/>
                <w:sz w:val="20"/>
                <w:szCs w:val="20"/>
                <w:lang w:eastAsia="en-US"/>
              </w:rPr>
              <w:t xml:space="preserve"> galeriji i Istarskoj sabornici</w:t>
            </w:r>
          </w:p>
        </w:tc>
        <w:tc>
          <w:tcPr>
            <w:tcW w:w="1409" w:type="dxa"/>
            <w:vAlign w:val="center"/>
          </w:tcPr>
          <w:p w14:paraId="3BD6023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1C20F37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5.215,00</w:t>
            </w:r>
          </w:p>
        </w:tc>
        <w:tc>
          <w:tcPr>
            <w:tcW w:w="1409" w:type="dxa"/>
            <w:vAlign w:val="center"/>
          </w:tcPr>
          <w:p w14:paraId="372A02F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5.215,00</w:t>
            </w:r>
          </w:p>
        </w:tc>
        <w:tc>
          <w:tcPr>
            <w:tcW w:w="1409" w:type="dxa"/>
            <w:vAlign w:val="center"/>
          </w:tcPr>
          <w:p w14:paraId="61C1720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5.215,00</w:t>
            </w:r>
          </w:p>
        </w:tc>
      </w:tr>
      <w:tr w:rsidR="00253F26" w:rsidRPr="00F0752F" w14:paraId="77105E26" w14:textId="77777777" w:rsidTr="00A26FBF">
        <w:tc>
          <w:tcPr>
            <w:tcW w:w="3652" w:type="dxa"/>
            <w:vAlign w:val="center"/>
          </w:tcPr>
          <w:p w14:paraId="4FEE81AE"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Izložbe u Galeriji </w:t>
            </w:r>
            <w:proofErr w:type="spellStart"/>
            <w:r w:rsidRPr="00F0752F">
              <w:rPr>
                <w:rFonts w:ascii="Times New Roman" w:eastAsia="Times New Roman" w:hAnsi="Times New Roman" w:cs="Times New Roman"/>
                <w:sz w:val="20"/>
                <w:szCs w:val="20"/>
                <w:lang w:eastAsia="en-US"/>
              </w:rPr>
              <w:t>Zuccato</w:t>
            </w:r>
            <w:proofErr w:type="spellEnd"/>
          </w:p>
        </w:tc>
        <w:tc>
          <w:tcPr>
            <w:tcW w:w="1409" w:type="dxa"/>
            <w:vAlign w:val="center"/>
          </w:tcPr>
          <w:p w14:paraId="0BF1D0B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56E0FAE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15.695,00</w:t>
            </w:r>
          </w:p>
        </w:tc>
        <w:tc>
          <w:tcPr>
            <w:tcW w:w="1409" w:type="dxa"/>
            <w:vAlign w:val="center"/>
          </w:tcPr>
          <w:p w14:paraId="10059A5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15.695,00</w:t>
            </w:r>
          </w:p>
        </w:tc>
        <w:tc>
          <w:tcPr>
            <w:tcW w:w="1409" w:type="dxa"/>
            <w:vAlign w:val="center"/>
          </w:tcPr>
          <w:p w14:paraId="41FF37E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15.695,00</w:t>
            </w:r>
          </w:p>
        </w:tc>
      </w:tr>
      <w:tr w:rsidR="00253F26" w:rsidRPr="00F0752F" w14:paraId="2FCC4A16" w14:textId="77777777" w:rsidTr="00A26FBF">
        <w:tc>
          <w:tcPr>
            <w:tcW w:w="3652" w:type="dxa"/>
            <w:vAlign w:val="center"/>
          </w:tcPr>
          <w:p w14:paraId="49F8D1B6"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lastRenderedPageBreak/>
              <w:t>Kiparska škola "</w:t>
            </w:r>
            <w:proofErr w:type="spellStart"/>
            <w:r w:rsidRPr="00F0752F">
              <w:rPr>
                <w:rFonts w:ascii="Times New Roman" w:eastAsia="Times New Roman" w:hAnsi="Times New Roman" w:cs="Times New Roman"/>
                <w:sz w:val="20"/>
                <w:szCs w:val="20"/>
                <w:lang w:eastAsia="en-US"/>
              </w:rPr>
              <w:t>Montraker</w:t>
            </w:r>
            <w:proofErr w:type="spellEnd"/>
            <w:r w:rsidRPr="00F0752F">
              <w:rPr>
                <w:rFonts w:ascii="Times New Roman" w:eastAsia="Times New Roman" w:hAnsi="Times New Roman" w:cs="Times New Roman"/>
                <w:sz w:val="20"/>
                <w:szCs w:val="20"/>
                <w:lang w:eastAsia="en-US"/>
              </w:rPr>
              <w:t>" Vrsar</w:t>
            </w:r>
          </w:p>
        </w:tc>
        <w:tc>
          <w:tcPr>
            <w:tcW w:w="1409" w:type="dxa"/>
            <w:vAlign w:val="center"/>
          </w:tcPr>
          <w:p w14:paraId="6992215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2615C18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38.320,00</w:t>
            </w:r>
          </w:p>
        </w:tc>
        <w:tc>
          <w:tcPr>
            <w:tcW w:w="1409" w:type="dxa"/>
            <w:vAlign w:val="center"/>
          </w:tcPr>
          <w:p w14:paraId="2BAD1C8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38.320,00</w:t>
            </w:r>
          </w:p>
        </w:tc>
        <w:tc>
          <w:tcPr>
            <w:tcW w:w="1409" w:type="dxa"/>
            <w:vAlign w:val="center"/>
          </w:tcPr>
          <w:p w14:paraId="2B2B1B8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38.320,00</w:t>
            </w:r>
          </w:p>
        </w:tc>
      </w:tr>
      <w:tr w:rsidR="00253F26" w:rsidRPr="00F0752F" w14:paraId="46DDBBFF" w14:textId="77777777" w:rsidTr="00A26FBF">
        <w:tc>
          <w:tcPr>
            <w:tcW w:w="3652" w:type="dxa"/>
            <w:vAlign w:val="center"/>
          </w:tcPr>
          <w:p w14:paraId="4B42F65F"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Izložba fotografija </w:t>
            </w:r>
            <w:proofErr w:type="spellStart"/>
            <w:r w:rsidRPr="00F0752F">
              <w:rPr>
                <w:rFonts w:ascii="Times New Roman" w:eastAsia="Times New Roman" w:hAnsi="Times New Roman" w:cs="Times New Roman"/>
                <w:sz w:val="20"/>
                <w:szCs w:val="20"/>
                <w:lang w:eastAsia="en-US"/>
              </w:rPr>
              <w:t>Photodistorzija</w:t>
            </w:r>
            <w:proofErr w:type="spellEnd"/>
          </w:p>
        </w:tc>
        <w:tc>
          <w:tcPr>
            <w:tcW w:w="1409" w:type="dxa"/>
            <w:vAlign w:val="center"/>
          </w:tcPr>
          <w:p w14:paraId="62F2862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0D12939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w:t>
            </w:r>
          </w:p>
        </w:tc>
        <w:tc>
          <w:tcPr>
            <w:tcW w:w="1409" w:type="dxa"/>
            <w:vAlign w:val="center"/>
          </w:tcPr>
          <w:p w14:paraId="1CB4CB8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w:t>
            </w:r>
          </w:p>
        </w:tc>
        <w:tc>
          <w:tcPr>
            <w:tcW w:w="1409" w:type="dxa"/>
            <w:vAlign w:val="center"/>
          </w:tcPr>
          <w:p w14:paraId="5EF0619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w:t>
            </w:r>
          </w:p>
        </w:tc>
      </w:tr>
      <w:tr w:rsidR="00253F26" w:rsidRPr="00F0752F" w14:paraId="504004FE" w14:textId="77777777" w:rsidTr="00A26FBF">
        <w:tc>
          <w:tcPr>
            <w:tcW w:w="3652" w:type="dxa"/>
            <w:vAlign w:val="center"/>
          </w:tcPr>
          <w:p w14:paraId="4381F80F"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Limena glazba</w:t>
            </w:r>
          </w:p>
        </w:tc>
        <w:tc>
          <w:tcPr>
            <w:tcW w:w="1409" w:type="dxa"/>
            <w:vAlign w:val="center"/>
          </w:tcPr>
          <w:p w14:paraId="6C1629C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294E427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5.850,00</w:t>
            </w:r>
          </w:p>
        </w:tc>
        <w:tc>
          <w:tcPr>
            <w:tcW w:w="1409" w:type="dxa"/>
            <w:vAlign w:val="center"/>
          </w:tcPr>
          <w:p w14:paraId="3A59850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5.850,00</w:t>
            </w:r>
          </w:p>
        </w:tc>
        <w:tc>
          <w:tcPr>
            <w:tcW w:w="1409" w:type="dxa"/>
            <w:vAlign w:val="center"/>
          </w:tcPr>
          <w:p w14:paraId="17526D8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5.850,00</w:t>
            </w:r>
          </w:p>
        </w:tc>
      </w:tr>
      <w:tr w:rsidR="00253F26" w:rsidRPr="00F0752F" w14:paraId="4D21C72B" w14:textId="77777777" w:rsidTr="00A26FBF">
        <w:tc>
          <w:tcPr>
            <w:tcW w:w="3652" w:type="dxa"/>
            <w:vAlign w:val="center"/>
          </w:tcPr>
          <w:p w14:paraId="430C6C46"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Pjevački zbor "Joakim Rakovac"</w:t>
            </w:r>
          </w:p>
        </w:tc>
        <w:tc>
          <w:tcPr>
            <w:tcW w:w="1409" w:type="dxa"/>
            <w:vAlign w:val="center"/>
          </w:tcPr>
          <w:p w14:paraId="4EA297C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4EA507F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6.250,00</w:t>
            </w:r>
          </w:p>
        </w:tc>
        <w:tc>
          <w:tcPr>
            <w:tcW w:w="1409" w:type="dxa"/>
            <w:vAlign w:val="center"/>
          </w:tcPr>
          <w:p w14:paraId="2C2FF07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6.250,00</w:t>
            </w:r>
          </w:p>
        </w:tc>
        <w:tc>
          <w:tcPr>
            <w:tcW w:w="1409" w:type="dxa"/>
            <w:vAlign w:val="center"/>
          </w:tcPr>
          <w:p w14:paraId="4629D01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6.250,00</w:t>
            </w:r>
          </w:p>
        </w:tc>
      </w:tr>
      <w:tr w:rsidR="00253F26" w:rsidRPr="00F0752F" w14:paraId="631D0D81" w14:textId="77777777" w:rsidTr="00A26FBF">
        <w:tc>
          <w:tcPr>
            <w:tcW w:w="3652" w:type="dxa"/>
            <w:vAlign w:val="center"/>
          </w:tcPr>
          <w:p w14:paraId="23E2A646"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Ostale priredbe: Dan državnosti, Dan Grada, </w:t>
            </w:r>
            <w:proofErr w:type="spellStart"/>
            <w:r w:rsidRPr="00F0752F">
              <w:rPr>
                <w:rFonts w:ascii="Times New Roman" w:eastAsia="Times New Roman" w:hAnsi="Times New Roman" w:cs="Times New Roman"/>
                <w:sz w:val="20"/>
                <w:szCs w:val="20"/>
                <w:lang w:eastAsia="en-US"/>
              </w:rPr>
              <w:t>Sv.Mauro</w:t>
            </w:r>
            <w:proofErr w:type="spellEnd"/>
            <w:r w:rsidRPr="00F0752F">
              <w:rPr>
                <w:rFonts w:ascii="Times New Roman" w:eastAsia="Times New Roman" w:hAnsi="Times New Roman" w:cs="Times New Roman"/>
                <w:sz w:val="20"/>
                <w:szCs w:val="20"/>
                <w:lang w:eastAsia="en-US"/>
              </w:rPr>
              <w:t xml:space="preserve"> i drugo</w:t>
            </w:r>
          </w:p>
        </w:tc>
        <w:tc>
          <w:tcPr>
            <w:tcW w:w="1409" w:type="dxa"/>
            <w:vAlign w:val="center"/>
          </w:tcPr>
          <w:p w14:paraId="4911834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3FE5147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17.890,00</w:t>
            </w:r>
          </w:p>
        </w:tc>
        <w:tc>
          <w:tcPr>
            <w:tcW w:w="1409" w:type="dxa"/>
            <w:vAlign w:val="center"/>
          </w:tcPr>
          <w:p w14:paraId="524E76B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17.890,00</w:t>
            </w:r>
          </w:p>
        </w:tc>
        <w:tc>
          <w:tcPr>
            <w:tcW w:w="1409" w:type="dxa"/>
            <w:vAlign w:val="center"/>
          </w:tcPr>
          <w:p w14:paraId="272C21E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17.890,00</w:t>
            </w:r>
          </w:p>
        </w:tc>
      </w:tr>
      <w:tr w:rsidR="00253F26" w:rsidRPr="00F0752F" w14:paraId="06F50A8E" w14:textId="77777777" w:rsidTr="00A26FBF">
        <w:tc>
          <w:tcPr>
            <w:tcW w:w="3652" w:type="dxa"/>
            <w:vAlign w:val="center"/>
          </w:tcPr>
          <w:p w14:paraId="6C9BFA5B"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Susret pjevačkih zborova "Naš kanat je lip"</w:t>
            </w:r>
          </w:p>
        </w:tc>
        <w:tc>
          <w:tcPr>
            <w:tcW w:w="1409" w:type="dxa"/>
            <w:vAlign w:val="center"/>
          </w:tcPr>
          <w:p w14:paraId="36E075D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5C165C0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15.000,00</w:t>
            </w:r>
          </w:p>
        </w:tc>
        <w:tc>
          <w:tcPr>
            <w:tcW w:w="1409" w:type="dxa"/>
            <w:vAlign w:val="center"/>
          </w:tcPr>
          <w:p w14:paraId="60D6447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15.000,00</w:t>
            </w:r>
          </w:p>
        </w:tc>
        <w:tc>
          <w:tcPr>
            <w:tcW w:w="1409" w:type="dxa"/>
            <w:vAlign w:val="center"/>
          </w:tcPr>
          <w:p w14:paraId="170DC96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15.000,00</w:t>
            </w:r>
          </w:p>
        </w:tc>
      </w:tr>
      <w:tr w:rsidR="00253F26" w:rsidRPr="00F0752F" w14:paraId="3855DA1D" w14:textId="77777777" w:rsidTr="00A26FBF">
        <w:tc>
          <w:tcPr>
            <w:tcW w:w="3652" w:type="dxa"/>
            <w:vAlign w:val="center"/>
          </w:tcPr>
          <w:p w14:paraId="01A2A6A8"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Obrazovanje - tečajevi</w:t>
            </w:r>
          </w:p>
        </w:tc>
        <w:tc>
          <w:tcPr>
            <w:tcW w:w="1409" w:type="dxa"/>
            <w:vAlign w:val="center"/>
          </w:tcPr>
          <w:p w14:paraId="57E02FE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4E9BA07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47.320,00</w:t>
            </w:r>
          </w:p>
        </w:tc>
        <w:tc>
          <w:tcPr>
            <w:tcW w:w="1409" w:type="dxa"/>
            <w:vAlign w:val="center"/>
          </w:tcPr>
          <w:p w14:paraId="4366F25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47.320,00</w:t>
            </w:r>
          </w:p>
        </w:tc>
        <w:tc>
          <w:tcPr>
            <w:tcW w:w="1409" w:type="dxa"/>
            <w:vAlign w:val="center"/>
          </w:tcPr>
          <w:p w14:paraId="5F6B743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47.320,00</w:t>
            </w:r>
          </w:p>
        </w:tc>
      </w:tr>
      <w:tr w:rsidR="00253F26" w:rsidRPr="00F0752F" w14:paraId="3740B658" w14:textId="77777777" w:rsidTr="00A26FBF">
        <w:tc>
          <w:tcPr>
            <w:tcW w:w="3652" w:type="dxa"/>
            <w:vAlign w:val="center"/>
          </w:tcPr>
          <w:p w14:paraId="509D619A"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Prikazivanje filmova i međunarodni festival dokumentarnog filma POREČ DOX</w:t>
            </w:r>
          </w:p>
        </w:tc>
        <w:tc>
          <w:tcPr>
            <w:tcW w:w="1409" w:type="dxa"/>
            <w:vAlign w:val="center"/>
          </w:tcPr>
          <w:p w14:paraId="40B62D5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27F5EE4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79.000,00</w:t>
            </w:r>
          </w:p>
        </w:tc>
        <w:tc>
          <w:tcPr>
            <w:tcW w:w="1409" w:type="dxa"/>
            <w:vAlign w:val="center"/>
          </w:tcPr>
          <w:p w14:paraId="20C399F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79.000,00</w:t>
            </w:r>
          </w:p>
        </w:tc>
        <w:tc>
          <w:tcPr>
            <w:tcW w:w="1409" w:type="dxa"/>
            <w:vAlign w:val="center"/>
          </w:tcPr>
          <w:p w14:paraId="0AF6C06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79.000,00</w:t>
            </w:r>
          </w:p>
        </w:tc>
      </w:tr>
      <w:tr w:rsidR="00253F26" w:rsidRPr="00F0752F" w14:paraId="1D24545C" w14:textId="77777777" w:rsidTr="00A26FBF">
        <w:tc>
          <w:tcPr>
            <w:tcW w:w="3652" w:type="dxa"/>
            <w:vAlign w:val="center"/>
          </w:tcPr>
          <w:p w14:paraId="48A00FE8"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Razvoj publike-foaje</w:t>
            </w:r>
          </w:p>
        </w:tc>
        <w:tc>
          <w:tcPr>
            <w:tcW w:w="1409" w:type="dxa"/>
            <w:vAlign w:val="center"/>
          </w:tcPr>
          <w:p w14:paraId="3F8F0B2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6DAAAE4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6.000,00</w:t>
            </w:r>
          </w:p>
        </w:tc>
        <w:tc>
          <w:tcPr>
            <w:tcW w:w="1409" w:type="dxa"/>
            <w:vAlign w:val="center"/>
          </w:tcPr>
          <w:p w14:paraId="47ECC9F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6.000,00</w:t>
            </w:r>
          </w:p>
        </w:tc>
        <w:tc>
          <w:tcPr>
            <w:tcW w:w="1409" w:type="dxa"/>
            <w:vAlign w:val="center"/>
          </w:tcPr>
          <w:p w14:paraId="620CB90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6.000,00</w:t>
            </w:r>
          </w:p>
        </w:tc>
      </w:tr>
      <w:tr w:rsidR="00253F26" w:rsidRPr="00F0752F" w14:paraId="19FD9A10" w14:textId="77777777" w:rsidTr="00A26FBF">
        <w:tc>
          <w:tcPr>
            <w:tcW w:w="3652" w:type="dxa"/>
            <w:vAlign w:val="center"/>
          </w:tcPr>
          <w:p w14:paraId="15C51415"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iCs/>
                <w:sz w:val="20"/>
                <w:szCs w:val="20"/>
              </w:rPr>
              <w:t>Kapitalni projekti</w:t>
            </w:r>
          </w:p>
        </w:tc>
        <w:tc>
          <w:tcPr>
            <w:tcW w:w="1409" w:type="dxa"/>
            <w:vAlign w:val="center"/>
          </w:tcPr>
          <w:p w14:paraId="44A0281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4F2FF37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7D9C23F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6A1DF2E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1088B7F9" w14:textId="77777777" w:rsidTr="00A26FBF">
        <w:tc>
          <w:tcPr>
            <w:tcW w:w="3652" w:type="dxa"/>
            <w:vAlign w:val="center"/>
          </w:tcPr>
          <w:p w14:paraId="310C061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upravu</w:t>
            </w:r>
          </w:p>
        </w:tc>
        <w:tc>
          <w:tcPr>
            <w:tcW w:w="1409" w:type="dxa"/>
            <w:vAlign w:val="center"/>
          </w:tcPr>
          <w:p w14:paraId="3553907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15.000,00</w:t>
            </w:r>
          </w:p>
        </w:tc>
        <w:tc>
          <w:tcPr>
            <w:tcW w:w="1409" w:type="dxa"/>
            <w:vAlign w:val="center"/>
          </w:tcPr>
          <w:p w14:paraId="61DA818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9.000,00</w:t>
            </w:r>
          </w:p>
        </w:tc>
        <w:tc>
          <w:tcPr>
            <w:tcW w:w="1409" w:type="dxa"/>
            <w:vAlign w:val="center"/>
          </w:tcPr>
          <w:p w14:paraId="16A7A60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389A3FA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08162829" w14:textId="77777777" w:rsidTr="00A26FBF">
        <w:tc>
          <w:tcPr>
            <w:tcW w:w="3652" w:type="dxa"/>
            <w:vAlign w:val="center"/>
          </w:tcPr>
          <w:p w14:paraId="680677D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u kulturi</w:t>
            </w:r>
          </w:p>
        </w:tc>
        <w:tc>
          <w:tcPr>
            <w:tcW w:w="1409" w:type="dxa"/>
            <w:vAlign w:val="center"/>
          </w:tcPr>
          <w:p w14:paraId="5B2F54C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17.700,00</w:t>
            </w:r>
          </w:p>
        </w:tc>
        <w:tc>
          <w:tcPr>
            <w:tcW w:w="1409" w:type="dxa"/>
            <w:vAlign w:val="center"/>
          </w:tcPr>
          <w:p w14:paraId="41D45DE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0B23AB0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09" w:type="dxa"/>
            <w:vAlign w:val="center"/>
          </w:tcPr>
          <w:p w14:paraId="72642CC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6A434EA8" w14:textId="77777777" w:rsidTr="00A26FBF">
        <w:tc>
          <w:tcPr>
            <w:tcW w:w="3652" w:type="dxa"/>
            <w:vAlign w:val="center"/>
          </w:tcPr>
          <w:p w14:paraId="550F4EF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Kiparsku školu "</w:t>
            </w:r>
            <w:proofErr w:type="spellStart"/>
            <w:r w:rsidRPr="00F0752F">
              <w:rPr>
                <w:rFonts w:ascii="Times New Roman" w:eastAsia="Times New Roman" w:hAnsi="Times New Roman" w:cs="Times New Roman"/>
                <w:sz w:val="20"/>
                <w:szCs w:val="20"/>
              </w:rPr>
              <w:t>Montraker</w:t>
            </w:r>
            <w:proofErr w:type="spellEnd"/>
            <w:r w:rsidRPr="00F0752F">
              <w:rPr>
                <w:rFonts w:ascii="Times New Roman" w:eastAsia="Times New Roman" w:hAnsi="Times New Roman" w:cs="Times New Roman"/>
                <w:sz w:val="20"/>
                <w:szCs w:val="20"/>
              </w:rPr>
              <w:t>"</w:t>
            </w:r>
          </w:p>
        </w:tc>
        <w:tc>
          <w:tcPr>
            <w:tcW w:w="1409" w:type="dxa"/>
            <w:vAlign w:val="center"/>
          </w:tcPr>
          <w:p w14:paraId="47560C3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4B1E63D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w:t>
            </w:r>
          </w:p>
        </w:tc>
        <w:tc>
          <w:tcPr>
            <w:tcW w:w="1409" w:type="dxa"/>
            <w:vAlign w:val="center"/>
          </w:tcPr>
          <w:p w14:paraId="67E8A66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700,00</w:t>
            </w:r>
          </w:p>
        </w:tc>
        <w:tc>
          <w:tcPr>
            <w:tcW w:w="1409" w:type="dxa"/>
            <w:vAlign w:val="center"/>
          </w:tcPr>
          <w:p w14:paraId="634507A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700,00</w:t>
            </w:r>
          </w:p>
        </w:tc>
      </w:tr>
      <w:tr w:rsidR="00253F26" w:rsidRPr="00F0752F" w14:paraId="1A5D9685" w14:textId="77777777" w:rsidTr="00A26FBF">
        <w:tc>
          <w:tcPr>
            <w:tcW w:w="3652" w:type="dxa"/>
            <w:vAlign w:val="center"/>
          </w:tcPr>
          <w:p w14:paraId="332D7DB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obrazovanje</w:t>
            </w:r>
          </w:p>
        </w:tc>
        <w:tc>
          <w:tcPr>
            <w:tcW w:w="1409" w:type="dxa"/>
            <w:vAlign w:val="center"/>
          </w:tcPr>
          <w:p w14:paraId="733BB00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53DD471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409" w:type="dxa"/>
            <w:vAlign w:val="center"/>
          </w:tcPr>
          <w:p w14:paraId="6AFC7CD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734E353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17A39EDC" w14:textId="77777777" w:rsidTr="00A26FBF">
        <w:tc>
          <w:tcPr>
            <w:tcW w:w="3652" w:type="dxa"/>
            <w:vAlign w:val="center"/>
          </w:tcPr>
          <w:p w14:paraId="13641DB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kino djelatnost</w:t>
            </w:r>
          </w:p>
        </w:tc>
        <w:tc>
          <w:tcPr>
            <w:tcW w:w="1409" w:type="dxa"/>
            <w:vAlign w:val="center"/>
          </w:tcPr>
          <w:p w14:paraId="02D4040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1AABCD5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w:t>
            </w:r>
          </w:p>
        </w:tc>
        <w:tc>
          <w:tcPr>
            <w:tcW w:w="1409" w:type="dxa"/>
            <w:vAlign w:val="center"/>
          </w:tcPr>
          <w:p w14:paraId="4BF0ACE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6B25791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08B8D3F2" w14:textId="77777777" w:rsidTr="00A26FBF">
        <w:tc>
          <w:tcPr>
            <w:tcW w:w="3652" w:type="dxa"/>
            <w:vAlign w:val="center"/>
          </w:tcPr>
          <w:p w14:paraId="7B120B40"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Tekući projekti</w:t>
            </w:r>
          </w:p>
        </w:tc>
        <w:tc>
          <w:tcPr>
            <w:tcW w:w="1409" w:type="dxa"/>
            <w:vAlign w:val="center"/>
          </w:tcPr>
          <w:p w14:paraId="7E46925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746898E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6BBF920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2F5270A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5BC32FD2" w14:textId="77777777" w:rsidTr="00A26FBF">
        <w:tc>
          <w:tcPr>
            <w:tcW w:w="3652" w:type="dxa"/>
            <w:vAlign w:val="center"/>
          </w:tcPr>
          <w:p w14:paraId="35A7A88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EU projekt: ESF-EDUCOSI.TURIZAM</w:t>
            </w:r>
          </w:p>
        </w:tc>
        <w:tc>
          <w:tcPr>
            <w:tcW w:w="1409" w:type="dxa"/>
            <w:vAlign w:val="center"/>
          </w:tcPr>
          <w:p w14:paraId="7BF8428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107.475,00</w:t>
            </w:r>
          </w:p>
        </w:tc>
        <w:tc>
          <w:tcPr>
            <w:tcW w:w="1409" w:type="dxa"/>
            <w:vAlign w:val="center"/>
          </w:tcPr>
          <w:p w14:paraId="7E1D94A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09" w:type="dxa"/>
            <w:vAlign w:val="center"/>
          </w:tcPr>
          <w:p w14:paraId="4FDBBEE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09" w:type="dxa"/>
            <w:vAlign w:val="center"/>
          </w:tcPr>
          <w:p w14:paraId="3C386D3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74FF32A1" w14:textId="77777777" w:rsidTr="00A26FBF">
        <w:tc>
          <w:tcPr>
            <w:tcW w:w="3652" w:type="dxa"/>
            <w:vAlign w:val="center"/>
          </w:tcPr>
          <w:p w14:paraId="6A0E7EC0"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Ukupno program</w:t>
            </w:r>
          </w:p>
        </w:tc>
        <w:tc>
          <w:tcPr>
            <w:tcW w:w="1409" w:type="dxa"/>
            <w:vAlign w:val="center"/>
          </w:tcPr>
          <w:p w14:paraId="4921886E"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1.258.418,00</w:t>
            </w:r>
          </w:p>
        </w:tc>
        <w:tc>
          <w:tcPr>
            <w:tcW w:w="1409" w:type="dxa"/>
            <w:vAlign w:val="center"/>
          </w:tcPr>
          <w:p w14:paraId="267BC765"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1.317.010,00</w:t>
            </w:r>
          </w:p>
        </w:tc>
        <w:tc>
          <w:tcPr>
            <w:tcW w:w="1409" w:type="dxa"/>
            <w:vAlign w:val="center"/>
          </w:tcPr>
          <w:p w14:paraId="759D2296"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1.288.710,00</w:t>
            </w:r>
          </w:p>
        </w:tc>
        <w:tc>
          <w:tcPr>
            <w:tcW w:w="1409" w:type="dxa"/>
            <w:vAlign w:val="center"/>
          </w:tcPr>
          <w:p w14:paraId="2844DDD6"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1.288.710,00</w:t>
            </w:r>
          </w:p>
        </w:tc>
      </w:tr>
    </w:tbl>
    <w:p w14:paraId="7D464D2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0D0B15B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7D4C854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7BA32F9E"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i administrativno tehničko osoblje-Uprava</w:t>
      </w:r>
    </w:p>
    <w:p w14:paraId="3E66AD6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Planirana sredstva namijenjena su isplati plaća i materijalnih prava za zaposlenike za 10 osoba koje su zaposlene u Odjelu za kadrovske i opće poslove i Odjelu za financije i računovodstvo, kao i podmirivanje svih materijalnih rashoda kojima se omogućava redovno funkcioniranje ustanove, poštujući načelo ekonomičnosti, namjenskog i svrhovitog korištenja sredstava. Redovna djelatnost Učilišta obuhvaća sljedeće materijalne rashode: službena putovanja, naknade za prijevoz, za rad na terenu i odvojeni život,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za osobe i imovinu, zdravstvene usluge, reprezentaciju, članarine, ostale nespomenute rashode poslovanja, bankarske usluge i usluge platnog prometa. Planirana je i naknada za rad članova Upravnog vijeća. Ova aktivnost podrazumijeva realiziranje osnovne aktivnosti Učilišta obavljanjem organizacijskih, pravnih, računovodstvenih, stručno-administrativnih, općih i tehničkih poslova za potrebe svih odjela, što podrazumijeva logističku i operativnu pomoć u pripremi i izvedbi programa.</w:t>
      </w:r>
    </w:p>
    <w:p w14:paraId="0417C6C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F3273A7"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253F26" w:rsidRPr="00F0752F" w14:paraId="494C7F65" w14:textId="77777777" w:rsidTr="00A26FBF">
        <w:tc>
          <w:tcPr>
            <w:tcW w:w="1329" w:type="dxa"/>
            <w:shd w:val="clear" w:color="auto" w:fill="auto"/>
            <w:vAlign w:val="center"/>
          </w:tcPr>
          <w:p w14:paraId="6D8B84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603" w:type="dxa"/>
            <w:shd w:val="clear" w:color="auto" w:fill="auto"/>
            <w:vAlign w:val="center"/>
          </w:tcPr>
          <w:p w14:paraId="1C6A74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tc>
        <w:tc>
          <w:tcPr>
            <w:tcW w:w="1163" w:type="dxa"/>
            <w:shd w:val="clear" w:color="auto" w:fill="auto"/>
            <w:vAlign w:val="center"/>
          </w:tcPr>
          <w:p w14:paraId="3AF74AE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68" w:type="dxa"/>
            <w:shd w:val="clear" w:color="auto" w:fill="auto"/>
            <w:vAlign w:val="center"/>
          </w:tcPr>
          <w:p w14:paraId="3C0112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03553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68" w:type="dxa"/>
            <w:shd w:val="clear" w:color="auto" w:fill="auto"/>
            <w:vAlign w:val="center"/>
          </w:tcPr>
          <w:p w14:paraId="68DFB5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68" w:type="dxa"/>
            <w:shd w:val="clear" w:color="auto" w:fill="auto"/>
            <w:vAlign w:val="center"/>
          </w:tcPr>
          <w:p w14:paraId="69543B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68" w:type="dxa"/>
            <w:shd w:val="clear" w:color="auto" w:fill="auto"/>
            <w:vAlign w:val="center"/>
          </w:tcPr>
          <w:p w14:paraId="5F8D42E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7F9015A" w14:textId="77777777" w:rsidTr="00A26FBF">
        <w:tc>
          <w:tcPr>
            <w:tcW w:w="1329" w:type="dxa"/>
            <w:shd w:val="clear" w:color="auto" w:fill="auto"/>
            <w:vAlign w:val="center"/>
          </w:tcPr>
          <w:p w14:paraId="16C0199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Redovita isplata plaća, održavanje zgrade i poslovanja</w:t>
            </w:r>
          </w:p>
        </w:tc>
        <w:tc>
          <w:tcPr>
            <w:tcW w:w="1603" w:type="dxa"/>
            <w:shd w:val="clear" w:color="auto" w:fill="auto"/>
            <w:vAlign w:val="center"/>
          </w:tcPr>
          <w:p w14:paraId="62A3604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Redovitom isplatom plaća, održavanjem zgrade i poslovanja osigurat će se </w:t>
            </w:r>
            <w:r w:rsidRPr="00F0752F">
              <w:rPr>
                <w:rFonts w:ascii="Times New Roman" w:eastAsia="Times New Roman" w:hAnsi="Times New Roman" w:cs="Times New Roman"/>
                <w:color w:val="000000"/>
                <w:sz w:val="20"/>
                <w:szCs w:val="20"/>
              </w:rPr>
              <w:lastRenderedPageBreak/>
              <w:t>razina postignute kvalitete poslovanja</w:t>
            </w:r>
          </w:p>
        </w:tc>
        <w:tc>
          <w:tcPr>
            <w:tcW w:w="1163" w:type="dxa"/>
            <w:shd w:val="clear" w:color="auto" w:fill="auto"/>
            <w:vAlign w:val="center"/>
          </w:tcPr>
          <w:p w14:paraId="30B2094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1B59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zaposlenih</w:t>
            </w:r>
          </w:p>
        </w:tc>
        <w:tc>
          <w:tcPr>
            <w:tcW w:w="1268" w:type="dxa"/>
            <w:shd w:val="clear" w:color="auto" w:fill="auto"/>
            <w:vAlign w:val="center"/>
          </w:tcPr>
          <w:p w14:paraId="693B4E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34260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68" w:type="dxa"/>
            <w:shd w:val="clear" w:color="auto" w:fill="auto"/>
            <w:vAlign w:val="center"/>
          </w:tcPr>
          <w:p w14:paraId="447550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975E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68" w:type="dxa"/>
            <w:shd w:val="clear" w:color="auto" w:fill="auto"/>
            <w:vAlign w:val="center"/>
          </w:tcPr>
          <w:p w14:paraId="41166E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AA60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68" w:type="dxa"/>
            <w:shd w:val="clear" w:color="auto" w:fill="auto"/>
            <w:vAlign w:val="center"/>
          </w:tcPr>
          <w:p w14:paraId="6745DA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CE21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bl>
    <w:p w14:paraId="56B5BBA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14EBD27A"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Administrativno, tehničko i stručno osoblje – Kulturna djelatnost</w:t>
      </w:r>
    </w:p>
    <w:p w14:paraId="35F654A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Planirana sredstva namijenjena su isplati plaća i materijalnih prava za zaposlenike za deset (10) osoba koje su zaposlene u likovnom, glazbeno-scenskom, obrazovnom odjelu i odjelu posebnih i EU fondova.</w:t>
      </w:r>
      <w:r w:rsidRPr="00F0752F">
        <w:rPr>
          <w:rFonts w:ascii="Times New Roman" w:eastAsia="Times New Roman" w:hAnsi="Times New Roman" w:cs="Times New Roman"/>
          <w:i/>
          <w:iCs/>
          <w:sz w:val="24"/>
          <w:szCs w:val="24"/>
        </w:rPr>
        <w:t xml:space="preserve"> </w:t>
      </w:r>
      <w:r w:rsidRPr="00F0752F">
        <w:rPr>
          <w:rFonts w:ascii="Times New Roman" w:eastAsia="Times New Roman" w:hAnsi="Times New Roman" w:cs="Times New Roman"/>
          <w:sz w:val="24"/>
          <w:szCs w:val="24"/>
        </w:rPr>
        <w:t xml:space="preserve">Unutar ove aktivnosti obavljaju se administrativni, opći i tehnički poslovi te osigurava logistička i operativna pomoć u pripremi i izvedbi manifestacija, predstava, izložbi i obrazovanja, obogaćuje se i razvija kulturna ponuda grada, uz njegovanje i čuvanje bogatog kulturnog nasljeđa. Potiče se umjetničko i kulturno stvaralaštvo, unaprjeđuju se standardi kulturne djelatnosti i podiže kvaliteta, razvija se amaterizam, organiziraju se  programi, razna predavanja i radionice za sve životne dobi, potiče se i motivira pojedinac na učenje i promovira cjeloživotno obrazovanje. Kulturne i obrazovne aktivnosti provode se kroz cijelu godinu. </w:t>
      </w:r>
    </w:p>
    <w:p w14:paraId="46199B2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F62DC65"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253F26" w:rsidRPr="00F0752F" w14:paraId="4D3252AE" w14:textId="77777777" w:rsidTr="00A26FBF">
        <w:tc>
          <w:tcPr>
            <w:tcW w:w="1314" w:type="dxa"/>
            <w:shd w:val="clear" w:color="auto" w:fill="auto"/>
            <w:vAlign w:val="center"/>
          </w:tcPr>
          <w:p w14:paraId="6EAE00B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576" w:type="dxa"/>
            <w:shd w:val="clear" w:color="auto" w:fill="auto"/>
            <w:vAlign w:val="center"/>
          </w:tcPr>
          <w:p w14:paraId="245EF1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tc>
        <w:tc>
          <w:tcPr>
            <w:tcW w:w="1156" w:type="dxa"/>
            <w:shd w:val="clear" w:color="auto" w:fill="auto"/>
            <w:vAlign w:val="center"/>
          </w:tcPr>
          <w:p w14:paraId="695C22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54" w:type="dxa"/>
            <w:shd w:val="clear" w:color="auto" w:fill="auto"/>
            <w:vAlign w:val="center"/>
          </w:tcPr>
          <w:p w14:paraId="0EA117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51403C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54" w:type="dxa"/>
            <w:shd w:val="clear" w:color="auto" w:fill="auto"/>
            <w:vAlign w:val="center"/>
          </w:tcPr>
          <w:p w14:paraId="7BE2D5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54" w:type="dxa"/>
            <w:shd w:val="clear" w:color="auto" w:fill="auto"/>
            <w:vAlign w:val="center"/>
          </w:tcPr>
          <w:p w14:paraId="483486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54" w:type="dxa"/>
            <w:shd w:val="clear" w:color="auto" w:fill="auto"/>
            <w:vAlign w:val="center"/>
          </w:tcPr>
          <w:p w14:paraId="2223A9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45393A4" w14:textId="77777777" w:rsidTr="00A26FBF">
        <w:tc>
          <w:tcPr>
            <w:tcW w:w="1314" w:type="dxa"/>
            <w:shd w:val="clear" w:color="auto" w:fill="auto"/>
            <w:vAlign w:val="center"/>
          </w:tcPr>
          <w:p w14:paraId="1E9AB37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Redovita isplata plaća, održavanje zgrade i poslovanja</w:t>
            </w:r>
          </w:p>
        </w:tc>
        <w:tc>
          <w:tcPr>
            <w:tcW w:w="1576" w:type="dxa"/>
            <w:shd w:val="clear" w:color="auto" w:fill="auto"/>
            <w:vAlign w:val="center"/>
          </w:tcPr>
          <w:p w14:paraId="2FE3459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Redovitom isplatom plaća, održavanjem zgrade i poslovanja osigurat će se razina postignute kvalitete poslovanja</w:t>
            </w:r>
          </w:p>
        </w:tc>
        <w:tc>
          <w:tcPr>
            <w:tcW w:w="1156" w:type="dxa"/>
            <w:shd w:val="clear" w:color="auto" w:fill="auto"/>
            <w:vAlign w:val="center"/>
          </w:tcPr>
          <w:p w14:paraId="3CF204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9CED1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zaposlenih</w:t>
            </w:r>
          </w:p>
        </w:tc>
        <w:tc>
          <w:tcPr>
            <w:tcW w:w="1254" w:type="dxa"/>
            <w:shd w:val="clear" w:color="auto" w:fill="auto"/>
            <w:vAlign w:val="center"/>
          </w:tcPr>
          <w:p w14:paraId="3E4199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AE6C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54" w:type="dxa"/>
            <w:shd w:val="clear" w:color="auto" w:fill="auto"/>
            <w:vAlign w:val="center"/>
          </w:tcPr>
          <w:p w14:paraId="3F8671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3ADC8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54" w:type="dxa"/>
            <w:shd w:val="clear" w:color="auto" w:fill="auto"/>
            <w:vAlign w:val="center"/>
          </w:tcPr>
          <w:p w14:paraId="5CE7A5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B881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54" w:type="dxa"/>
            <w:shd w:val="clear" w:color="auto" w:fill="auto"/>
            <w:vAlign w:val="center"/>
          </w:tcPr>
          <w:p w14:paraId="6A3D56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1C07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bl>
    <w:p w14:paraId="3553C30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696DFC8B"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Manifestacije, predstave, izložbe i obrazovanje u kulturi</w:t>
      </w:r>
    </w:p>
    <w:p w14:paraId="3B7E5D41" w14:textId="77777777" w:rsidR="00253F26" w:rsidRPr="00F0752F" w:rsidRDefault="00253F26" w:rsidP="00253F26">
      <w:pPr>
        <w:spacing w:after="0" w:line="240" w:lineRule="auto"/>
        <w:jc w:val="both"/>
        <w:rPr>
          <w:rFonts w:ascii="Times New Roman" w:eastAsia="Times New Roman" w:hAnsi="Times New Roman" w:cs="Times New Roman"/>
          <w:color w:val="424242"/>
          <w:sz w:val="24"/>
          <w:szCs w:val="24"/>
          <w:shd w:val="clear" w:color="auto" w:fill="FFFFFF"/>
        </w:rPr>
      </w:pPr>
      <w:r w:rsidRPr="00F0752F">
        <w:rPr>
          <w:rFonts w:ascii="Times New Roman" w:eastAsia="Times New Roman" w:hAnsi="Times New Roman" w:cs="Times New Roman"/>
          <w:color w:val="424242"/>
          <w:sz w:val="24"/>
          <w:szCs w:val="24"/>
          <w:shd w:val="clear" w:color="auto" w:fill="FFFFFF"/>
        </w:rPr>
        <w:t xml:space="preserve">Planirana je provedba i dostupnost programa te mobilnost umjetnika i profesionalaca u području kulture sukladna specifičnosti svakoga programskog područja. Također se, kroz sve aktivnosti,  nastavlja praksa angažiranja lokanih, gradskih i regionalnih, umjetnika i kulturnih radnika, čime se osnažuje razvojnu liniju stalnog povećanja kvalitete kulturne ponude. </w:t>
      </w:r>
    </w:p>
    <w:p w14:paraId="79CC4AA5" w14:textId="77777777" w:rsidR="00253F26" w:rsidRPr="00F0752F" w:rsidRDefault="00253F26" w:rsidP="00253F26">
      <w:pPr>
        <w:spacing w:after="0" w:line="240" w:lineRule="auto"/>
        <w:jc w:val="both"/>
        <w:rPr>
          <w:rFonts w:ascii="Times New Roman" w:eastAsia="Times New Roman" w:hAnsi="Times New Roman" w:cs="Times New Roman"/>
          <w:b/>
          <w:bCs/>
          <w:color w:val="424242"/>
          <w:sz w:val="24"/>
          <w:szCs w:val="24"/>
          <w:shd w:val="clear" w:color="auto" w:fill="FFFFFF"/>
        </w:rPr>
      </w:pPr>
    </w:p>
    <w:p w14:paraId="2D589973" w14:textId="77777777" w:rsidR="00253F26" w:rsidRPr="00F0752F" w:rsidRDefault="00253F26" w:rsidP="00253F26">
      <w:pPr>
        <w:spacing w:after="0" w:line="240" w:lineRule="auto"/>
        <w:jc w:val="both"/>
        <w:rPr>
          <w:rFonts w:ascii="Times New Roman" w:eastAsia="Times New Roman" w:hAnsi="Times New Roman" w:cs="Times New Roman"/>
          <w:b/>
          <w:bCs/>
          <w:color w:val="424242"/>
          <w:sz w:val="24"/>
          <w:szCs w:val="24"/>
          <w:shd w:val="clear" w:color="auto" w:fill="FFFFFF"/>
        </w:rPr>
      </w:pPr>
      <w:r w:rsidRPr="00F0752F">
        <w:rPr>
          <w:rFonts w:ascii="Times New Roman" w:eastAsia="Times New Roman" w:hAnsi="Times New Roman" w:cs="Times New Roman"/>
          <w:b/>
          <w:bCs/>
          <w:color w:val="424242"/>
          <w:sz w:val="24"/>
          <w:szCs w:val="24"/>
          <w:shd w:val="clear" w:color="auto" w:fill="FFFFFF"/>
        </w:rPr>
        <w:t>Glazbeno-scenska djelatnost</w:t>
      </w:r>
    </w:p>
    <w:p w14:paraId="3B038DD8"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Aktivnost: 64. Koncerti u </w:t>
      </w:r>
      <w:proofErr w:type="spellStart"/>
      <w:r w:rsidRPr="00F0752F">
        <w:rPr>
          <w:rFonts w:ascii="Times New Roman" w:eastAsia="Times New Roman" w:hAnsi="Times New Roman" w:cs="Times New Roman"/>
          <w:b/>
          <w:bCs/>
          <w:i/>
          <w:iCs/>
          <w:sz w:val="24"/>
          <w:szCs w:val="24"/>
          <w:shd w:val="clear" w:color="auto" w:fill="FFFFFF"/>
        </w:rPr>
        <w:t>Eufrazijani</w:t>
      </w:r>
      <w:proofErr w:type="spellEnd"/>
    </w:p>
    <w:p w14:paraId="126572BC"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Utemeljen 1961., festival klasične glazbe Koncerti u </w:t>
      </w:r>
      <w:proofErr w:type="spellStart"/>
      <w:r w:rsidRPr="00F0752F">
        <w:rPr>
          <w:rFonts w:ascii="Times New Roman" w:eastAsia="Times New Roman" w:hAnsi="Times New Roman" w:cs="Times New Roman"/>
          <w:sz w:val="24"/>
          <w:szCs w:val="24"/>
          <w:shd w:val="clear" w:color="auto" w:fill="FFFFFF"/>
        </w:rPr>
        <w:t>Eufrazijani</w:t>
      </w:r>
      <w:proofErr w:type="spellEnd"/>
      <w:r w:rsidRPr="00F0752F">
        <w:rPr>
          <w:rFonts w:ascii="Times New Roman" w:eastAsia="Times New Roman" w:hAnsi="Times New Roman" w:cs="Times New Roman"/>
          <w:sz w:val="24"/>
          <w:szCs w:val="24"/>
          <w:shd w:val="clear" w:color="auto" w:fill="FFFFFF"/>
        </w:rPr>
        <w:t xml:space="preserve"> održava se u Eufrazijevoj bazilici svake godine tijekom srpnja, kolovoza i rujna. Od 2019. godine u svibnju se izvodi i </w:t>
      </w:r>
      <w:proofErr w:type="spellStart"/>
      <w:r w:rsidRPr="00F0752F">
        <w:rPr>
          <w:rFonts w:ascii="Times New Roman" w:eastAsia="Times New Roman" w:hAnsi="Times New Roman" w:cs="Times New Roman"/>
          <w:sz w:val="24"/>
          <w:szCs w:val="24"/>
          <w:shd w:val="clear" w:color="auto" w:fill="FFFFFF"/>
        </w:rPr>
        <w:t>najavni</w:t>
      </w:r>
      <w:proofErr w:type="spellEnd"/>
      <w:r w:rsidRPr="00F0752F">
        <w:rPr>
          <w:rFonts w:ascii="Times New Roman" w:eastAsia="Times New Roman" w:hAnsi="Times New Roman" w:cs="Times New Roman"/>
          <w:sz w:val="24"/>
          <w:szCs w:val="24"/>
          <w:shd w:val="clear" w:color="auto" w:fill="FFFFFF"/>
        </w:rPr>
        <w:t xml:space="preserve"> koncert sezone, a uveden je i koncept otvorenih proba u kazalištu u predsezoni i </w:t>
      </w:r>
      <w:proofErr w:type="spellStart"/>
      <w:r w:rsidRPr="00F0752F">
        <w:rPr>
          <w:rFonts w:ascii="Times New Roman" w:eastAsia="Times New Roman" w:hAnsi="Times New Roman" w:cs="Times New Roman"/>
          <w:sz w:val="24"/>
          <w:szCs w:val="24"/>
          <w:shd w:val="clear" w:color="auto" w:fill="FFFFFF"/>
        </w:rPr>
        <w:t>postsezoni</w:t>
      </w:r>
      <w:proofErr w:type="spellEnd"/>
      <w:r w:rsidRPr="00F0752F">
        <w:rPr>
          <w:rFonts w:ascii="Times New Roman" w:eastAsia="Times New Roman" w:hAnsi="Times New Roman" w:cs="Times New Roman"/>
          <w:sz w:val="24"/>
          <w:szCs w:val="24"/>
          <w:shd w:val="clear" w:color="auto" w:fill="FFFFFF"/>
        </w:rPr>
        <w:t xml:space="preserve">. Jedan od najstarijih festivala klasične glazbe u Hrvatskoj ističe se zbog kvalitete i vrsnosti glazbenika te zbog vrijednog i akustično iznimnog koncertnog prostora Eufrazijeve bazilike – UNESCO-om zaštićenog porečkog spomenika kulture. Na Koncertima se izvode praizvedbe hrvatskih i stranih skladatelja, festival je značajan za čuvanje i razvoj hrvatske kulturne baštine i omogućava vrijedan kontakt s drugim ostvarenjima u sferi klasične glazbe. Opći cilj je promocija Eufrazijeve bazilike kao glavne porečke atrakcije kroz sadržaj kvalitetne klasične glazbe i stvaranje kulturno-turističke ponude. Zatim promocija renomiranih glazbenika, hrvatske glazbe i praizvedbi, nastojanje na vrhunskoj izvedbi. Promocija samog festivala i klasične glazbe, edukacija o klasičnoj glazbi i afirmacija regionalnih budućih profesionalaca. Obrazovanje publike kroz sve bolju vidljivost festivala i povećavanje </w:t>
      </w:r>
    </w:p>
    <w:p w14:paraId="58EF52EA"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sz w:val="24"/>
          <w:szCs w:val="24"/>
          <w:shd w:val="clear" w:color="auto" w:fill="FFFFFF"/>
        </w:rPr>
        <w:t>publike.</w:t>
      </w:r>
    </w:p>
    <w:p w14:paraId="704CB2D2"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b/>
          <w:bCs/>
          <w:i/>
          <w:iCs/>
          <w:sz w:val="24"/>
          <w:szCs w:val="24"/>
          <w:shd w:val="clear" w:color="auto" w:fill="FFFFFF"/>
        </w:rPr>
        <w:lastRenderedPageBreak/>
        <w:t xml:space="preserve"> Aktivnost: 30. Jazz u lapidariju, džez-festival</w:t>
      </w:r>
    </w:p>
    <w:p w14:paraId="49751DFF"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Jazz u lapidariju je jedan od najstarijih hrvatskih džez-festivala, utemeljen 1996. godine. Održava se u lapidariju Zavičajnog muzeja </w:t>
      </w:r>
      <w:proofErr w:type="spellStart"/>
      <w:r w:rsidRPr="00F0752F">
        <w:rPr>
          <w:rFonts w:ascii="Times New Roman" w:eastAsia="Times New Roman" w:hAnsi="Times New Roman" w:cs="Times New Roman"/>
          <w:sz w:val="24"/>
          <w:szCs w:val="24"/>
          <w:shd w:val="clear" w:color="auto" w:fill="FFFFFF"/>
        </w:rPr>
        <w:t>Poreštine</w:t>
      </w:r>
      <w:proofErr w:type="spellEnd"/>
      <w:r w:rsidRPr="00F0752F">
        <w:rPr>
          <w:rFonts w:ascii="Times New Roman" w:eastAsia="Times New Roman" w:hAnsi="Times New Roman" w:cs="Times New Roman"/>
          <w:sz w:val="24"/>
          <w:szCs w:val="24"/>
          <w:shd w:val="clear" w:color="auto" w:fill="FFFFFF"/>
        </w:rPr>
        <w:t xml:space="preserve"> svake srijede tijekom srpnja i kolovoza, uz </w:t>
      </w:r>
      <w:proofErr w:type="spellStart"/>
      <w:r w:rsidRPr="00F0752F">
        <w:rPr>
          <w:rFonts w:ascii="Times New Roman" w:eastAsia="Times New Roman" w:hAnsi="Times New Roman" w:cs="Times New Roman"/>
          <w:sz w:val="24"/>
          <w:szCs w:val="24"/>
          <w:shd w:val="clear" w:color="auto" w:fill="FFFFFF"/>
        </w:rPr>
        <w:t>najavni</w:t>
      </w:r>
      <w:proofErr w:type="spellEnd"/>
      <w:r w:rsidRPr="00F0752F">
        <w:rPr>
          <w:rFonts w:ascii="Times New Roman" w:eastAsia="Times New Roman" w:hAnsi="Times New Roman" w:cs="Times New Roman"/>
          <w:sz w:val="24"/>
          <w:szCs w:val="24"/>
          <w:shd w:val="clear" w:color="auto" w:fill="FFFFFF"/>
        </w:rPr>
        <w:t xml:space="preserve"> koncert sezone koji se izvodi od svibnja 2019. godine. Jazz u lapidariju nudi bogatu paletu izričaja iz cijeloga svijeta, od komornog džeza do džeza u spoju s drugim glazbenim žanrovima. Program komornim izvedbama u intimnom okruženju lapidarija, potiče autohtone glazbene izričaje istraživane kroz džez i improvizacije vrhunskih instrumentalista iz Hrvatske i ostatka svijeta. Opći cilj je predstavljanje i promocija hrvatske i međunarodne džez-scene, kao i obogaćivanje kulturno-umjetničke ponude uz doprinos turističkoj ponudi grada Poreča. Cilj je povećati izvore financiranja kako bi festival ostao na postavljenom standardu. Kako bi obilježili 30 godina festivala planiran je veći koncert otvorenja na Trgu slobode. Cilj je naći nove izvore financiranja.</w:t>
      </w:r>
    </w:p>
    <w:p w14:paraId="2D0C954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56C7B63C"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 Aktivnost: Redovan kazališni program, 18. Zlatni zub, koncerti u kazalištu</w:t>
      </w:r>
    </w:p>
    <w:p w14:paraId="46A6F5C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Redovan kazališni program podrazumijeva kazališnu sezonu od listopada do svibnja. U redovnom se programu organiziraju gostovanja (dramske, plesne i dječje predstave), vlastita produkcija, suorganizacija i koprodukcija. Kazališni program privlači sve širu publiku, od 2021. broj posjetitelja i odigranih kazališnih predstava ponovno i konstantno raste. Zlatni zub, festival komedije i smijeha, žanrovski je jedinstven festival komedije u Istri, pokrenut 2008. godine. U okviru festivala tijekom ožujka prikazuju se komedije te se, prema izboru publike, proglašavaju pobjednici s nagrađenom prvoplasiranom i drugoplasiranom najboljom predstavom kojima se uručuju nagrade Zlatni i Srebrni zub. U porečkom kazalištu organiziraju se i različiti koncerti, poput tradicionalnog i najposjećenijeg božićnog koncerta, koncerata klasične glazbe i sl. Opći cilj je obogatiti kazališnu scenu </w:t>
      </w:r>
      <w:proofErr w:type="spellStart"/>
      <w:r w:rsidRPr="00F0752F">
        <w:rPr>
          <w:rFonts w:ascii="Times New Roman" w:eastAsia="Times New Roman" w:hAnsi="Times New Roman" w:cs="Times New Roman"/>
          <w:sz w:val="24"/>
          <w:szCs w:val="24"/>
          <w:shd w:val="clear" w:color="auto" w:fill="FFFFFF"/>
        </w:rPr>
        <w:t>Poreštine</w:t>
      </w:r>
      <w:proofErr w:type="spellEnd"/>
      <w:r w:rsidRPr="00F0752F">
        <w:rPr>
          <w:rFonts w:ascii="Times New Roman" w:eastAsia="Times New Roman" w:hAnsi="Times New Roman" w:cs="Times New Roman"/>
          <w:sz w:val="24"/>
          <w:szCs w:val="24"/>
          <w:shd w:val="clear" w:color="auto" w:fill="FFFFFF"/>
        </w:rPr>
        <w:t xml:space="preserve"> i Istre. Kroz razvoj kazališta, kazališne sezone i festivala Zlatni zub građanima pružiti uvid u kazališnu i izvedbenu umjetnost, potaknuti na promišljanje, zabaviti i educirati. Kvalitetnim programom želi se potaknuti dolazak gledatelja iz ostalih dijelova Istre.</w:t>
      </w:r>
    </w:p>
    <w:p w14:paraId="0E2FFFA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p>
    <w:p w14:paraId="626E94A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Aktivnost: Dramski studio „Čin, čin“</w:t>
      </w:r>
    </w:p>
    <w:p w14:paraId="47490030"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U okviru Pučkog otvorenog učilišta Poreč amaterska dramska aktivnost ima tradiciju od gotovo 20 godina. U 2018. godini osnovan je dramski studio „Čin, čin“ u suradnji s Centrom za mlade Poreč, u kojemu glumce-amatere voditelji podučavaju vještinama scenskog pokreta i umijeću scenskog govora kroz improvizacije i igre u scenskom prostoru. Polaznici imaju priliku učiti o svim fazama nastajanja kazališne predstave. Rezultat rada studija upriličen je kroz produkciju ukupno četiriju predstava (2019., 2021., 2023. i 2024.) s ukupno 17 izvedbi, uključujući tri gostovanja.  Opći je cilj razvijanje kazališnog amaterizma i educiranje o dramskoj i izvedbenoj umjetnosti, te stvaranje minimalnih uvjeta za produkciju nove kazališne predstave.</w:t>
      </w:r>
    </w:p>
    <w:p w14:paraId="56991C8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p>
    <w:p w14:paraId="4AE796B8"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Aktivnost: 25. Street art Poreč</w:t>
      </w:r>
    </w:p>
    <w:p w14:paraId="318DF57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Street art Poreč prvi je put održan 2001. godine kao festival ulične umjetnosti koji svakog kolovoza okuplja umjetnike i izvođače. Festival je otvorene forme i uključuje sve oblike umjetničkog izraza, od glazbeno-scenskih nastupa i likovnih projekata do uličnih akrobacija i performansa. Street art promišlja grad te održava svoj program na različitim lokacijama, zadržavajući one poznate poput Trga slobode za velike spektakle, ali i uvijek otkrivajući nove kutke grada za intimnije performanse. Posljednjih se godina posebice potiče i razvija model suradnje s domaćim autorima. Street art Poreč najrazigraniji je i najotvoreniji festival u organizaciji glazbeno-scenske djelatnosti te zadovoljava potrebe najšire publike. Opći cilj je promišljanje i tematiziranje grada kroz umjetnost i kvalitetnu zabavu za građane i turiste.</w:t>
      </w:r>
    </w:p>
    <w:p w14:paraId="1971B0D3" w14:textId="77777777" w:rsidR="00A26FBF" w:rsidRDefault="00A26FBF" w:rsidP="00253F26">
      <w:pPr>
        <w:spacing w:after="0" w:line="240" w:lineRule="auto"/>
        <w:jc w:val="both"/>
        <w:rPr>
          <w:rFonts w:ascii="Times New Roman" w:eastAsia="Times New Roman" w:hAnsi="Times New Roman" w:cs="Times New Roman"/>
          <w:b/>
          <w:bCs/>
          <w:i/>
          <w:iCs/>
          <w:sz w:val="24"/>
          <w:szCs w:val="24"/>
          <w:shd w:val="clear" w:color="auto" w:fill="FFFFFF"/>
        </w:rPr>
      </w:pPr>
    </w:p>
    <w:p w14:paraId="2E0EFAA0" w14:textId="6711302A"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Aktivnost: 7. </w:t>
      </w:r>
      <w:proofErr w:type="spellStart"/>
      <w:r w:rsidRPr="00F0752F">
        <w:rPr>
          <w:rFonts w:ascii="Times New Roman" w:eastAsia="Times New Roman" w:hAnsi="Times New Roman" w:cs="Times New Roman"/>
          <w:b/>
          <w:bCs/>
          <w:i/>
          <w:iCs/>
          <w:sz w:val="24"/>
          <w:szCs w:val="24"/>
          <w:shd w:val="clear" w:color="auto" w:fill="FFFFFF"/>
        </w:rPr>
        <w:t>Ekolo</w:t>
      </w:r>
      <w:proofErr w:type="spellEnd"/>
      <w:r w:rsidRPr="00F0752F">
        <w:rPr>
          <w:rFonts w:ascii="Times New Roman" w:eastAsia="Times New Roman" w:hAnsi="Times New Roman" w:cs="Times New Roman"/>
          <w:b/>
          <w:bCs/>
          <w:i/>
          <w:iCs/>
          <w:sz w:val="24"/>
          <w:szCs w:val="24"/>
          <w:shd w:val="clear" w:color="auto" w:fill="FFFFFF"/>
        </w:rPr>
        <w:t xml:space="preserve"> </w:t>
      </w:r>
    </w:p>
    <w:p w14:paraId="0FB1938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proofErr w:type="spellStart"/>
      <w:r w:rsidRPr="00F0752F">
        <w:rPr>
          <w:rFonts w:ascii="Times New Roman" w:eastAsia="Times New Roman" w:hAnsi="Times New Roman" w:cs="Times New Roman"/>
          <w:sz w:val="24"/>
          <w:szCs w:val="24"/>
          <w:shd w:val="clear" w:color="auto" w:fill="FFFFFF"/>
        </w:rPr>
        <w:lastRenderedPageBreak/>
        <w:t>Ekolo</w:t>
      </w:r>
      <w:proofErr w:type="spellEnd"/>
      <w:r w:rsidRPr="00F0752F">
        <w:rPr>
          <w:rFonts w:ascii="Times New Roman" w:eastAsia="Times New Roman" w:hAnsi="Times New Roman" w:cs="Times New Roman"/>
          <w:sz w:val="24"/>
          <w:szCs w:val="24"/>
          <w:shd w:val="clear" w:color="auto" w:fill="FFFFFF"/>
        </w:rPr>
        <w:t xml:space="preserve"> (Tjedan kulture življenja) prvi je put održan 2019. godine u okviru projekta EU-a I-</w:t>
      </w:r>
      <w:proofErr w:type="spellStart"/>
      <w:r w:rsidRPr="00F0752F">
        <w:rPr>
          <w:rFonts w:ascii="Times New Roman" w:eastAsia="Times New Roman" w:hAnsi="Times New Roman" w:cs="Times New Roman"/>
          <w:sz w:val="24"/>
          <w:szCs w:val="24"/>
          <w:shd w:val="clear" w:color="auto" w:fill="FFFFFF"/>
        </w:rPr>
        <w:t>Archeo.S</w:t>
      </w:r>
      <w:proofErr w:type="spellEnd"/>
      <w:r w:rsidRPr="00F0752F">
        <w:rPr>
          <w:rFonts w:ascii="Times New Roman" w:eastAsia="Times New Roman" w:hAnsi="Times New Roman" w:cs="Times New Roman"/>
          <w:sz w:val="24"/>
          <w:szCs w:val="24"/>
          <w:shd w:val="clear" w:color="auto" w:fill="FFFFFF"/>
        </w:rPr>
        <w:t xml:space="preserve">. Festival kroz širok spektar događaja, aktivnosti i ponude slavi kulturu ovoga područja, otkriva i vrednuje uvjetovanost identiteta </w:t>
      </w:r>
      <w:proofErr w:type="spellStart"/>
      <w:r w:rsidRPr="00F0752F">
        <w:rPr>
          <w:rFonts w:ascii="Times New Roman" w:eastAsia="Times New Roman" w:hAnsi="Times New Roman" w:cs="Times New Roman"/>
          <w:sz w:val="24"/>
          <w:szCs w:val="24"/>
          <w:shd w:val="clear" w:color="auto" w:fill="FFFFFF"/>
        </w:rPr>
        <w:t>Poreštine</w:t>
      </w:r>
      <w:proofErr w:type="spellEnd"/>
      <w:r w:rsidRPr="00F0752F">
        <w:rPr>
          <w:rFonts w:ascii="Times New Roman" w:eastAsia="Times New Roman" w:hAnsi="Times New Roman" w:cs="Times New Roman"/>
          <w:sz w:val="24"/>
          <w:szCs w:val="24"/>
          <w:shd w:val="clear" w:color="auto" w:fill="FFFFFF"/>
        </w:rPr>
        <w:t xml:space="preserve"> kroz povijest, umjetnost, turizam, urbanu kulturu, prirodne ljepote te kulturu sporta i rekreacije. Nastoji se motivirati i promovirati nove kreativne kulturno-turističke proizvode te razvijati sustav usluga u kulturi. To je stvaralački kulturno-obrazovni festival s velikim turističkim potencijalom, koji pridonosi produkciji i prezentaciji porečke i istarske kulture te otkriva što naš grad čini točno i upravo onakvim kakav jest. Opći cilj je istraživanje i prepoznavanje materijalne i nematerijalne baštine područja. Ponuda svih programa Učilišta građanima Poreča i Istre u njima povoljnijem razdoblju posjećivanja, te ponuda sadržaja za građane turistima kako bi na neposredniji način doživjeli grad i regiju, odnosno bili dio nje.</w:t>
      </w:r>
    </w:p>
    <w:p w14:paraId="2A75A63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E7675B3"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Aktivnost: 53. Susret pjevačkih zborova Naš kanat je lip</w:t>
      </w:r>
    </w:p>
    <w:p w14:paraId="218E5F8C"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Naš kanat je lip susret je zborova koji je osnovan 1972. godine. Održava se početkom mjeseca lipnja i okuplja zborove i skladatelje kojima su UNESCO-om zaštićena istarska glazbena ljestvica i čakavska riječ temelj stvaralaštva. Tijekom tri večeri produciraju se nastupi zborova uz skladbe, od kojih i praizvedbe. Mjesta održavanja su Istarska sabornica, Eufrazijeva bazilika i porečka kazališna dvorana. Planiranje ove manifestacije u 2025. zahtijeva i alternativni model organizacije kojim bi se ispoštovale sve vrijednosti što ih je Kanat njegovao od samih početaka. Važno je, prije svega, sačuvati i razvijati ovu manifestaciju, jedinstvenu u našoj zemlji. U okviru Susreta svake druge godine, </w:t>
      </w:r>
      <w:proofErr w:type="spellStart"/>
      <w:r w:rsidRPr="00F0752F">
        <w:rPr>
          <w:rFonts w:ascii="Times New Roman" w:eastAsia="Times New Roman" w:hAnsi="Times New Roman" w:cs="Times New Roman"/>
          <w:sz w:val="24"/>
          <w:szCs w:val="24"/>
          <w:shd w:val="clear" w:color="auto" w:fill="FFFFFF"/>
        </w:rPr>
        <w:t>bijenalno</w:t>
      </w:r>
      <w:proofErr w:type="spellEnd"/>
      <w:r w:rsidRPr="00F0752F">
        <w:rPr>
          <w:rFonts w:ascii="Times New Roman" w:eastAsia="Times New Roman" w:hAnsi="Times New Roman" w:cs="Times New Roman"/>
          <w:sz w:val="24"/>
          <w:szCs w:val="24"/>
          <w:shd w:val="clear" w:color="auto" w:fill="FFFFFF"/>
        </w:rPr>
        <w:t xml:space="preserve">, raspisuje se natječaj za izbor novih skladbi i tiska se Zbirka, koja se predstavlja na početku programa Susreta. </w:t>
      </w:r>
    </w:p>
    <w:p w14:paraId="6DF439B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Opći cilj je čuvanje nematerijalne i materijalne istarske kulturne baštine, upoznavanje lokalnog i regionalnog identiteta, </w:t>
      </w:r>
      <w:proofErr w:type="spellStart"/>
      <w:r w:rsidRPr="00F0752F">
        <w:rPr>
          <w:rFonts w:ascii="Times New Roman" w:eastAsia="Times New Roman" w:hAnsi="Times New Roman" w:cs="Times New Roman"/>
          <w:sz w:val="24"/>
          <w:szCs w:val="24"/>
          <w:shd w:val="clear" w:color="auto" w:fill="FFFFFF"/>
        </w:rPr>
        <w:t>sustvaralaštvo</w:t>
      </w:r>
      <w:proofErr w:type="spellEnd"/>
      <w:r w:rsidRPr="00F0752F">
        <w:rPr>
          <w:rFonts w:ascii="Times New Roman" w:eastAsia="Times New Roman" w:hAnsi="Times New Roman" w:cs="Times New Roman"/>
          <w:sz w:val="24"/>
          <w:szCs w:val="24"/>
          <w:shd w:val="clear" w:color="auto" w:fill="FFFFFF"/>
        </w:rPr>
        <w:t xml:space="preserve"> i približavanje kulturne baštine istarske glazbe javnosti. Cilj je zadržavanje tradicije zborskog pjevanja na istarskoj ljestvici te povećanje broja pratitelja jer zborsko pjevanje jedna od </w:t>
      </w:r>
      <w:proofErr w:type="spellStart"/>
      <w:r w:rsidRPr="00F0752F">
        <w:rPr>
          <w:rFonts w:ascii="Times New Roman" w:eastAsia="Times New Roman" w:hAnsi="Times New Roman" w:cs="Times New Roman"/>
          <w:sz w:val="24"/>
          <w:szCs w:val="24"/>
          <w:shd w:val="clear" w:color="auto" w:fill="FFFFFF"/>
        </w:rPr>
        <w:t>kuturno</w:t>
      </w:r>
      <w:proofErr w:type="spellEnd"/>
      <w:r w:rsidRPr="00F0752F">
        <w:rPr>
          <w:rFonts w:ascii="Times New Roman" w:eastAsia="Times New Roman" w:hAnsi="Times New Roman" w:cs="Times New Roman"/>
          <w:sz w:val="24"/>
          <w:szCs w:val="24"/>
          <w:shd w:val="clear" w:color="auto" w:fill="FFFFFF"/>
        </w:rPr>
        <w:t>-umjetničkih aktivnosti koje su najviše pogođene posljedicama pandemije.</w:t>
      </w:r>
    </w:p>
    <w:p w14:paraId="4D57736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2EF41B4E"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Aktivnost: Redovite </w:t>
      </w:r>
      <w:proofErr w:type="spellStart"/>
      <w:r w:rsidRPr="00F0752F">
        <w:rPr>
          <w:rFonts w:ascii="Times New Roman" w:eastAsia="Times New Roman" w:hAnsi="Times New Roman" w:cs="Times New Roman"/>
          <w:b/>
          <w:bCs/>
          <w:i/>
          <w:iCs/>
          <w:sz w:val="24"/>
          <w:szCs w:val="24"/>
          <w:shd w:val="clear" w:color="auto" w:fill="FFFFFF"/>
        </w:rPr>
        <w:t>kinoprojekcije</w:t>
      </w:r>
      <w:proofErr w:type="spellEnd"/>
      <w:r w:rsidRPr="00F0752F">
        <w:rPr>
          <w:rFonts w:ascii="Times New Roman" w:eastAsia="Times New Roman" w:hAnsi="Times New Roman" w:cs="Times New Roman"/>
          <w:b/>
          <w:bCs/>
          <w:i/>
          <w:iCs/>
          <w:sz w:val="24"/>
          <w:szCs w:val="24"/>
          <w:shd w:val="clear" w:color="auto" w:fill="FFFFFF"/>
        </w:rPr>
        <w:t xml:space="preserve">, 15. </w:t>
      </w:r>
      <w:proofErr w:type="spellStart"/>
      <w:r w:rsidRPr="00F0752F">
        <w:rPr>
          <w:rFonts w:ascii="Times New Roman" w:eastAsia="Times New Roman" w:hAnsi="Times New Roman" w:cs="Times New Roman"/>
          <w:b/>
          <w:bCs/>
          <w:i/>
          <w:iCs/>
          <w:sz w:val="24"/>
          <w:szCs w:val="24"/>
          <w:shd w:val="clear" w:color="auto" w:fill="FFFFFF"/>
        </w:rPr>
        <w:t>Porečdox</w:t>
      </w:r>
      <w:proofErr w:type="spellEnd"/>
      <w:r w:rsidRPr="00F0752F">
        <w:rPr>
          <w:rFonts w:ascii="Times New Roman" w:eastAsia="Times New Roman" w:hAnsi="Times New Roman" w:cs="Times New Roman"/>
          <w:b/>
          <w:bCs/>
          <w:i/>
          <w:iCs/>
          <w:sz w:val="24"/>
          <w:szCs w:val="24"/>
          <w:shd w:val="clear" w:color="auto" w:fill="FFFFFF"/>
        </w:rPr>
        <w:t xml:space="preserve">, </w:t>
      </w:r>
      <w:proofErr w:type="spellStart"/>
      <w:r w:rsidRPr="00F0752F">
        <w:rPr>
          <w:rFonts w:ascii="Times New Roman" w:eastAsia="Times New Roman" w:hAnsi="Times New Roman" w:cs="Times New Roman"/>
          <w:b/>
          <w:bCs/>
          <w:i/>
          <w:iCs/>
          <w:sz w:val="24"/>
          <w:szCs w:val="24"/>
          <w:shd w:val="clear" w:color="auto" w:fill="FFFFFF"/>
        </w:rPr>
        <w:t>Kinoklub</w:t>
      </w:r>
      <w:proofErr w:type="spellEnd"/>
    </w:p>
    <w:p w14:paraId="65C838BB"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Redovan rad kina svakoga tjedna prikazuje projekcije aktualnih filmova u porečkoj kinodvorani. Prikazuju se svjetski i europski filmovi te posebni programi posvećeni hrvatskoj produkciji, djeci i mladima te izdvojenim filmskim formama i žanrovima u skladu s programskim obvezama prema HAVC-u u sklopu financiranog programa digitalizacije i opremanja </w:t>
      </w:r>
      <w:proofErr w:type="spellStart"/>
      <w:r w:rsidRPr="00F0752F">
        <w:rPr>
          <w:rFonts w:ascii="Times New Roman" w:eastAsia="Times New Roman" w:hAnsi="Times New Roman" w:cs="Times New Roman"/>
          <w:sz w:val="24"/>
          <w:szCs w:val="24"/>
          <w:shd w:val="clear" w:color="auto" w:fill="FFFFFF"/>
        </w:rPr>
        <w:t>kinoprikazivača</w:t>
      </w:r>
      <w:proofErr w:type="spellEnd"/>
      <w:r w:rsidRPr="00F0752F">
        <w:rPr>
          <w:rFonts w:ascii="Times New Roman" w:eastAsia="Times New Roman" w:hAnsi="Times New Roman" w:cs="Times New Roman"/>
          <w:sz w:val="24"/>
          <w:szCs w:val="24"/>
          <w:shd w:val="clear" w:color="auto" w:fill="FFFFFF"/>
        </w:rPr>
        <w:t xml:space="preserve">. Organiziraju se matineje za djecu vrtića i učenike škola Poreča i šire okolice.  U veljači se organizira Revija oskarovaca koja prikazuje filmove koji su u tekućoj godini dobili više nominacija za filmsku nagradu Oscar. Kultni ponedjeljak prikazuje stare kultne filmove. </w:t>
      </w:r>
      <w:proofErr w:type="spellStart"/>
      <w:r w:rsidRPr="00F0752F">
        <w:rPr>
          <w:rFonts w:ascii="Times New Roman" w:eastAsia="Times New Roman" w:hAnsi="Times New Roman" w:cs="Times New Roman"/>
          <w:sz w:val="24"/>
          <w:szCs w:val="24"/>
          <w:shd w:val="clear" w:color="auto" w:fill="FFFFFF"/>
        </w:rPr>
        <w:t>Porečdox</w:t>
      </w:r>
      <w:proofErr w:type="spellEnd"/>
      <w:r w:rsidRPr="00F0752F">
        <w:rPr>
          <w:rFonts w:ascii="Times New Roman" w:eastAsia="Times New Roman" w:hAnsi="Times New Roman" w:cs="Times New Roman"/>
          <w:sz w:val="24"/>
          <w:szCs w:val="24"/>
          <w:shd w:val="clear" w:color="auto" w:fill="FFFFFF"/>
        </w:rPr>
        <w:t xml:space="preserve"> svake godine prikazuje najnovije dokumentarne filmove iz regije i svijeta. U okviru festivala održavaju se edukativne školske matineje, izložbe dokumentarističkih fotografija, radionice </w:t>
      </w:r>
      <w:proofErr w:type="spellStart"/>
      <w:r w:rsidRPr="00F0752F">
        <w:rPr>
          <w:rFonts w:ascii="Times New Roman" w:eastAsia="Times New Roman" w:hAnsi="Times New Roman" w:cs="Times New Roman"/>
          <w:sz w:val="24"/>
          <w:szCs w:val="24"/>
          <w:shd w:val="clear" w:color="auto" w:fill="FFFFFF"/>
        </w:rPr>
        <w:t>videomontaže</w:t>
      </w:r>
      <w:proofErr w:type="spellEnd"/>
      <w:r w:rsidRPr="00F0752F">
        <w:rPr>
          <w:rFonts w:ascii="Times New Roman" w:eastAsia="Times New Roman" w:hAnsi="Times New Roman" w:cs="Times New Roman"/>
          <w:sz w:val="24"/>
          <w:szCs w:val="24"/>
          <w:shd w:val="clear" w:color="auto" w:fill="FFFFFF"/>
        </w:rPr>
        <w:t xml:space="preserve"> i produkcije filma, okrugli stolovi, gostovanja autora, projekcije iznenađenja, </w:t>
      </w:r>
      <w:proofErr w:type="spellStart"/>
      <w:r w:rsidRPr="00F0752F">
        <w:rPr>
          <w:rFonts w:ascii="Times New Roman" w:eastAsia="Times New Roman" w:hAnsi="Times New Roman" w:cs="Times New Roman"/>
          <w:sz w:val="24"/>
          <w:szCs w:val="24"/>
          <w:shd w:val="clear" w:color="auto" w:fill="FFFFFF"/>
        </w:rPr>
        <w:t>afterpartiji</w:t>
      </w:r>
      <w:proofErr w:type="spellEnd"/>
      <w:r w:rsidRPr="00F0752F">
        <w:rPr>
          <w:rFonts w:ascii="Times New Roman" w:eastAsia="Times New Roman" w:hAnsi="Times New Roman" w:cs="Times New Roman"/>
          <w:sz w:val="24"/>
          <w:szCs w:val="24"/>
          <w:shd w:val="clear" w:color="auto" w:fill="FFFFFF"/>
        </w:rPr>
        <w:t xml:space="preserve"> i koncerti renomiranih bendova. Kako bi zadržali postignuti standard festivala </w:t>
      </w:r>
      <w:proofErr w:type="spellStart"/>
      <w:r w:rsidRPr="00F0752F">
        <w:rPr>
          <w:rFonts w:ascii="Times New Roman" w:eastAsia="Times New Roman" w:hAnsi="Times New Roman" w:cs="Times New Roman"/>
          <w:sz w:val="24"/>
          <w:szCs w:val="24"/>
          <w:shd w:val="clear" w:color="auto" w:fill="FFFFFF"/>
        </w:rPr>
        <w:t>Porečdox</w:t>
      </w:r>
      <w:proofErr w:type="spellEnd"/>
      <w:r w:rsidRPr="00F0752F">
        <w:rPr>
          <w:rFonts w:ascii="Times New Roman" w:eastAsia="Times New Roman" w:hAnsi="Times New Roman" w:cs="Times New Roman"/>
          <w:sz w:val="24"/>
          <w:szCs w:val="24"/>
          <w:shd w:val="clear" w:color="auto" w:fill="FFFFFF"/>
        </w:rPr>
        <w:t xml:space="preserve">, cilj je povećati izvore financiranja. Cilj je i pronaći nove izvore financiranja. </w:t>
      </w:r>
      <w:proofErr w:type="spellStart"/>
      <w:r w:rsidRPr="00F0752F">
        <w:rPr>
          <w:rFonts w:ascii="Times New Roman" w:eastAsia="Times New Roman" w:hAnsi="Times New Roman" w:cs="Times New Roman"/>
          <w:sz w:val="24"/>
          <w:szCs w:val="24"/>
          <w:shd w:val="clear" w:color="auto" w:fill="FFFFFF"/>
        </w:rPr>
        <w:t>Kinoklub</w:t>
      </w:r>
      <w:proofErr w:type="spellEnd"/>
      <w:r w:rsidRPr="00F0752F">
        <w:rPr>
          <w:rFonts w:ascii="Times New Roman" w:eastAsia="Times New Roman" w:hAnsi="Times New Roman" w:cs="Times New Roman"/>
          <w:sz w:val="24"/>
          <w:szCs w:val="24"/>
          <w:shd w:val="clear" w:color="auto" w:fill="FFFFFF"/>
        </w:rPr>
        <w:t xml:space="preserve"> Poreč pokrenut je u travnju 2023. godine, okuplja krug ljubitelja filma i zainteresiranih za bavljenje filmom i fotografijom, a temelji se na </w:t>
      </w:r>
      <w:proofErr w:type="spellStart"/>
      <w:r w:rsidRPr="00F0752F">
        <w:rPr>
          <w:rFonts w:ascii="Times New Roman" w:eastAsia="Times New Roman" w:hAnsi="Times New Roman" w:cs="Times New Roman"/>
          <w:sz w:val="24"/>
          <w:szCs w:val="24"/>
          <w:shd w:val="clear" w:color="auto" w:fill="FFFFFF"/>
        </w:rPr>
        <w:t>radioničnom</w:t>
      </w:r>
      <w:proofErr w:type="spellEnd"/>
      <w:r w:rsidRPr="00F0752F">
        <w:rPr>
          <w:rFonts w:ascii="Times New Roman" w:eastAsia="Times New Roman" w:hAnsi="Times New Roman" w:cs="Times New Roman"/>
          <w:sz w:val="24"/>
          <w:szCs w:val="24"/>
          <w:shd w:val="clear" w:color="auto" w:fill="FFFFFF"/>
        </w:rPr>
        <w:t xml:space="preserve"> radu. Opći je cilj poticanje građana na ponovni dolazak u kino, koji se drastično smanjio nakon pandemije na razini cijele regije. Cilj je upoznavanje što većeg broja građanstva s filmskom kulturom, filmskim klasicima i počecima filma te s aktualnim filmskim ostvarenjima i premijerama, inače nedostupnim putem televizije, videoteka i klasičnog filmskog programa. Promoviranje dokumentarnog filma s naglaskom na domaće i regionalne nagrađivane autore i filmove. Poticanje i edukacija mladih filmskih stvaratelja iz regije.</w:t>
      </w:r>
    </w:p>
    <w:p w14:paraId="4D353D0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E72AF8D"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lastRenderedPageBreak/>
        <w:t xml:space="preserve"> Aktivnost: </w:t>
      </w:r>
      <w:proofErr w:type="spellStart"/>
      <w:r w:rsidRPr="00F0752F">
        <w:rPr>
          <w:rFonts w:ascii="Times New Roman" w:eastAsia="Times New Roman" w:hAnsi="Times New Roman" w:cs="Times New Roman"/>
          <w:b/>
          <w:bCs/>
          <w:i/>
          <w:iCs/>
          <w:sz w:val="24"/>
          <w:szCs w:val="24"/>
          <w:shd w:val="clear" w:color="auto" w:fill="FFFFFF"/>
        </w:rPr>
        <w:t>Tornaj</w:t>
      </w:r>
      <w:proofErr w:type="spellEnd"/>
      <w:r w:rsidRPr="00F0752F">
        <w:rPr>
          <w:rFonts w:ascii="Times New Roman" w:eastAsia="Times New Roman" w:hAnsi="Times New Roman" w:cs="Times New Roman"/>
          <w:b/>
          <w:bCs/>
          <w:i/>
          <w:iCs/>
          <w:sz w:val="24"/>
          <w:szCs w:val="24"/>
          <w:shd w:val="clear" w:color="auto" w:fill="FFFFFF"/>
        </w:rPr>
        <w:t xml:space="preserve"> se doma – </w:t>
      </w:r>
      <w:proofErr w:type="spellStart"/>
      <w:r w:rsidRPr="00F0752F">
        <w:rPr>
          <w:rFonts w:ascii="Times New Roman" w:eastAsia="Times New Roman" w:hAnsi="Times New Roman" w:cs="Times New Roman"/>
          <w:b/>
          <w:bCs/>
          <w:i/>
          <w:iCs/>
          <w:sz w:val="24"/>
          <w:szCs w:val="24"/>
          <w:shd w:val="clear" w:color="auto" w:fill="FFFFFF"/>
        </w:rPr>
        <w:t>Torna</w:t>
      </w:r>
      <w:proofErr w:type="spellEnd"/>
      <w:r w:rsidRPr="00F0752F">
        <w:rPr>
          <w:rFonts w:ascii="Times New Roman" w:eastAsia="Times New Roman" w:hAnsi="Times New Roman" w:cs="Times New Roman"/>
          <w:b/>
          <w:bCs/>
          <w:i/>
          <w:iCs/>
          <w:sz w:val="24"/>
          <w:szCs w:val="24"/>
          <w:shd w:val="clear" w:color="auto" w:fill="FFFFFF"/>
        </w:rPr>
        <w:t xml:space="preserve"> </w:t>
      </w:r>
      <w:proofErr w:type="spellStart"/>
      <w:r w:rsidRPr="00F0752F">
        <w:rPr>
          <w:rFonts w:ascii="Times New Roman" w:eastAsia="Times New Roman" w:hAnsi="Times New Roman" w:cs="Times New Roman"/>
          <w:b/>
          <w:bCs/>
          <w:i/>
          <w:iCs/>
          <w:sz w:val="24"/>
          <w:szCs w:val="24"/>
          <w:shd w:val="clear" w:color="auto" w:fill="FFFFFF"/>
        </w:rPr>
        <w:t>casa</w:t>
      </w:r>
      <w:proofErr w:type="spellEnd"/>
    </w:p>
    <w:p w14:paraId="60C579AE"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Kroz ovaj projekt Učilište već nekoliko godina u Poreču okuplja umjetnike koji su vezani za Poreč, no svoje karijere stvaraju izvan Poreča, da se s radošću i posebnim osjećajem prema sredini, koja je jedna od stanica njihovog umjetničkog putovanja, vrate i pokažu što su novo napravili. U vremenima kada je mobilnost umjetnika na najvišoj razini, živjeti na jednom mjestu, stvarati na drugom, a predstavljati se na nekom trećem postaje dijelom novog ritma življenja. U novim okolnostima, ritmu življenja, potrebno je stvoriti uvjete da se povremeno ta umjetnost i umjetnici „</w:t>
      </w:r>
      <w:proofErr w:type="spellStart"/>
      <w:r w:rsidRPr="00F0752F">
        <w:rPr>
          <w:rFonts w:ascii="Times New Roman" w:eastAsia="Times New Roman" w:hAnsi="Times New Roman" w:cs="Times New Roman"/>
          <w:sz w:val="24"/>
          <w:szCs w:val="24"/>
          <w:shd w:val="clear" w:color="auto" w:fill="FFFFFF"/>
        </w:rPr>
        <w:t>tornaju</w:t>
      </w:r>
      <w:proofErr w:type="spellEnd"/>
      <w:r w:rsidRPr="00F0752F">
        <w:rPr>
          <w:rFonts w:ascii="Times New Roman" w:eastAsia="Times New Roman" w:hAnsi="Times New Roman" w:cs="Times New Roman"/>
          <w:sz w:val="24"/>
          <w:szCs w:val="24"/>
          <w:shd w:val="clear" w:color="auto" w:fill="FFFFFF"/>
        </w:rPr>
        <w:t xml:space="preserve"> doma“. Ovim projektom Učilište kreće prema drugim porečkim institucijama, nevladinim organizacijama i pojedincima dajući priliku da grad i građani grade i progovaraju kulturu sami i na način na koji im najviše odgovara, stvarajući platformu za razvoj urbane kulture grada (</w:t>
      </w:r>
      <w:proofErr w:type="spellStart"/>
      <w:r w:rsidRPr="00F0752F">
        <w:rPr>
          <w:rFonts w:ascii="Times New Roman" w:eastAsia="Times New Roman" w:hAnsi="Times New Roman" w:cs="Times New Roman"/>
          <w:sz w:val="24"/>
          <w:szCs w:val="24"/>
          <w:shd w:val="clear" w:color="auto" w:fill="FFFFFF"/>
        </w:rPr>
        <w:t>GRADiTI</w:t>
      </w:r>
      <w:proofErr w:type="spellEnd"/>
      <w:r w:rsidRPr="00F0752F">
        <w:rPr>
          <w:rFonts w:ascii="Times New Roman" w:eastAsia="Times New Roman" w:hAnsi="Times New Roman" w:cs="Times New Roman"/>
          <w:sz w:val="24"/>
          <w:szCs w:val="24"/>
          <w:shd w:val="clear" w:color="auto" w:fill="FFFFFF"/>
        </w:rPr>
        <w:t xml:space="preserve"> Poreč), pokrećući sadržaje koji neće biti komercijalni, promovirajući svoje vrijednosti. U sklopu aktivnosti 2020. izdana je knjiga razgovora s petoricom umjetnika, a 2023. objavljuje se druga knjiga razgovora. U 2024. objavljen je engleski prijevod druge knjige. Opći je cilj aktivnosti nastaviti s prezentacijom i afirmacijom porečkih umjetnika i autora, organizacija događaja povezanih s promocijom umjetnika i upoznavanjem sugrađana s njihovim stvaralaštvom, te publikacija knjiga o umjetnicima.</w:t>
      </w:r>
    </w:p>
    <w:p w14:paraId="12D9F0AA"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p>
    <w:p w14:paraId="4DF2652D"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 Aktivnost: Razvoj publike</w:t>
      </w:r>
    </w:p>
    <w:p w14:paraId="67204AC2"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Projekt razvoja publike podrazumijeva oblikovanje i očvršćivanje porečke publike koja prati i konzumira kulturne sadržaje u neprestanom informiranju i edukaciji. Samim time održava se društveni i kulturni život grada tijekom cijele godine, neovisno o posjetiteljima i tijekovima turističke sezone. Projekt se provodi kroz raznovrsne aktivnosti podijeljene u tri potprograma: Predavanje u gostima/Gosti na predavanju, Radionice i Otvorene probe, s kojima se sudionike i posjetitelje uključuje u program kroz predavanja i predstavljanja, neposrednim uključivanjem u učenje, promatranje i stvaranje te blizak susret s umjetnicima, izvođačima i drugim istaknutim osobama u svom području i njihovim radom. Opći cilj je stvaranje angažirane publike, uključujući ulaganje u buduću publiku kroz angažman djece i mladih. Neposredno i interaktivno sudjelovanje građana u umjetničkim i kulturnim događanjima u formalnome i neformalnome okruženju.</w:t>
      </w:r>
    </w:p>
    <w:p w14:paraId="5CE0E56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ACD234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F0752F">
        <w:rPr>
          <w:rFonts w:ascii="Times New Roman" w:eastAsia="Times New Roman" w:hAnsi="Times New Roman" w:cs="Times New Roman"/>
          <w:b/>
          <w:sz w:val="24"/>
          <w:szCs w:val="24"/>
          <w:lang w:eastAsia="en-US"/>
        </w:rPr>
        <w:t>Likovna djelatnost</w:t>
      </w:r>
    </w:p>
    <w:p w14:paraId="6ACEBDC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i/>
          <w:iCs/>
          <w:sz w:val="24"/>
          <w:szCs w:val="24"/>
          <w:lang w:eastAsia="en-US"/>
        </w:rPr>
      </w:pPr>
      <w:r w:rsidRPr="00F0752F">
        <w:rPr>
          <w:rFonts w:ascii="Times New Roman" w:eastAsia="Times New Roman" w:hAnsi="Times New Roman" w:cs="Times New Roman"/>
          <w:b/>
          <w:i/>
          <w:iCs/>
          <w:sz w:val="24"/>
          <w:szCs w:val="24"/>
          <w:lang w:eastAsia="en-US"/>
        </w:rPr>
        <w:t xml:space="preserve">Aktivnost: Izložbe u galeriji </w:t>
      </w:r>
      <w:proofErr w:type="spellStart"/>
      <w:r w:rsidRPr="00F0752F">
        <w:rPr>
          <w:rFonts w:ascii="Times New Roman" w:eastAsia="Times New Roman" w:hAnsi="Times New Roman" w:cs="Times New Roman"/>
          <w:b/>
          <w:i/>
          <w:iCs/>
          <w:sz w:val="24"/>
          <w:szCs w:val="24"/>
          <w:lang w:eastAsia="en-US"/>
        </w:rPr>
        <w:t>Zuccato</w:t>
      </w:r>
      <w:proofErr w:type="spellEnd"/>
      <w:r w:rsidRPr="00F0752F">
        <w:rPr>
          <w:rFonts w:ascii="Times New Roman" w:eastAsia="Times New Roman" w:hAnsi="Times New Roman" w:cs="Times New Roman"/>
          <w:b/>
          <w:i/>
          <w:iCs/>
          <w:sz w:val="24"/>
          <w:szCs w:val="24"/>
          <w:lang w:eastAsia="en-US"/>
        </w:rPr>
        <w:t xml:space="preserve"> </w:t>
      </w:r>
    </w:p>
    <w:p w14:paraId="185409A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 xml:space="preserve">Djelatnost galerije </w:t>
      </w:r>
      <w:proofErr w:type="spellStart"/>
      <w:r w:rsidRPr="00F0752F">
        <w:rPr>
          <w:rFonts w:ascii="Times New Roman" w:eastAsia="Times New Roman" w:hAnsi="Times New Roman" w:cs="Times New Roman"/>
          <w:bCs/>
          <w:sz w:val="24"/>
          <w:szCs w:val="24"/>
          <w:lang w:eastAsia="en-US"/>
        </w:rPr>
        <w:t>Zuccato</w:t>
      </w:r>
      <w:proofErr w:type="spellEnd"/>
      <w:r w:rsidRPr="00F0752F">
        <w:rPr>
          <w:rFonts w:ascii="Times New Roman" w:eastAsia="Times New Roman" w:hAnsi="Times New Roman" w:cs="Times New Roman"/>
          <w:bCs/>
          <w:sz w:val="24"/>
          <w:szCs w:val="24"/>
          <w:lang w:eastAsia="en-US"/>
        </w:rPr>
        <w:t xml:space="preserve"> prezentacija je najpriznatijih i najrelevantnijih domaćih i stranih likovnih umjetnika. Namjera je da se kroz galerijski program svake godine ponudi panorama ne samo suvremenih već i povijesno relevantnih autora i autorica vezanih za sve grane likovne umjetnosti. Izložbe slijede tiskani promotivni promidžbeni materijali u skladu s kriterijima struke te se kroz iste valorizira sadržaj. Cilj je organizirati kvalitetan program kroz prezentaciju domaće i međunarodne umjetničke scene, te umrežavanje s likovnim akademijama, fakultetima, muzejima, fundacijama, ustanovama u kulturi. Privlačenjem međunarodnih produkcija, suradnji  potiče se kulturna raznolikosti i raznovrsnost te osiguravaju uvjeti za razvitak umjetničkog stvaralaštva i kulturnog turizma. Kroz aktivnu suradnju sa školskim ustanovama, organizaciju likovnih radionica i stručno vođenje kroz izložbe, osnovni je cilj približavanje umjetnosti djeci školskog  i predškolskog uzrasta i povećanje  posjeta galerijama.  </w:t>
      </w:r>
    </w:p>
    <w:p w14:paraId="6B02737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 xml:space="preserve">U 2025. godini planira se organizirati skupna izložba 40. slikarska kolonija Riviera, također se nastavlja suradnja sa Institutom za istraživanje Avangarde predstavljanjem  talijanskih autora </w:t>
      </w:r>
      <w:proofErr w:type="spellStart"/>
      <w:r w:rsidRPr="00F0752F">
        <w:rPr>
          <w:rFonts w:ascii="Times New Roman" w:eastAsia="Times New Roman" w:hAnsi="Times New Roman" w:cs="Times New Roman"/>
          <w:bCs/>
          <w:sz w:val="24"/>
          <w:szCs w:val="24"/>
          <w:lang w:eastAsia="en-US"/>
        </w:rPr>
        <w:t>Baldo</w:t>
      </w:r>
      <w:proofErr w:type="spellEnd"/>
      <w:r w:rsidRPr="00F0752F">
        <w:rPr>
          <w:rFonts w:ascii="Times New Roman" w:eastAsia="Times New Roman" w:hAnsi="Times New Roman" w:cs="Times New Roman"/>
          <w:bCs/>
          <w:sz w:val="24"/>
          <w:szCs w:val="24"/>
          <w:lang w:eastAsia="en-US"/>
        </w:rPr>
        <w:t xml:space="preserve"> </w:t>
      </w:r>
      <w:proofErr w:type="spellStart"/>
      <w:r w:rsidRPr="00F0752F">
        <w:rPr>
          <w:rFonts w:ascii="Times New Roman" w:eastAsia="Times New Roman" w:hAnsi="Times New Roman" w:cs="Times New Roman"/>
          <w:bCs/>
          <w:sz w:val="24"/>
          <w:szCs w:val="24"/>
          <w:lang w:eastAsia="en-US"/>
        </w:rPr>
        <w:t>Diodato</w:t>
      </w:r>
      <w:proofErr w:type="spellEnd"/>
      <w:r w:rsidRPr="00F0752F">
        <w:rPr>
          <w:rFonts w:ascii="Times New Roman" w:eastAsia="Times New Roman" w:hAnsi="Times New Roman" w:cs="Times New Roman"/>
          <w:bCs/>
          <w:sz w:val="24"/>
          <w:szCs w:val="24"/>
          <w:lang w:eastAsia="en-US"/>
        </w:rPr>
        <w:t xml:space="preserve"> i </w:t>
      </w:r>
      <w:proofErr w:type="spellStart"/>
      <w:r w:rsidRPr="00F0752F">
        <w:rPr>
          <w:rFonts w:ascii="Times New Roman" w:eastAsia="Times New Roman" w:hAnsi="Times New Roman" w:cs="Times New Roman"/>
          <w:bCs/>
          <w:sz w:val="24"/>
          <w:szCs w:val="24"/>
          <w:lang w:eastAsia="en-US"/>
        </w:rPr>
        <w:t>Enzo</w:t>
      </w:r>
      <w:proofErr w:type="spellEnd"/>
      <w:r w:rsidRPr="00F0752F">
        <w:rPr>
          <w:rFonts w:ascii="Times New Roman" w:eastAsia="Times New Roman" w:hAnsi="Times New Roman" w:cs="Times New Roman"/>
          <w:bCs/>
          <w:sz w:val="24"/>
          <w:szCs w:val="24"/>
          <w:lang w:eastAsia="en-US"/>
        </w:rPr>
        <w:t xml:space="preserve"> </w:t>
      </w:r>
      <w:proofErr w:type="spellStart"/>
      <w:r w:rsidRPr="00F0752F">
        <w:rPr>
          <w:rFonts w:ascii="Times New Roman" w:eastAsia="Times New Roman" w:hAnsi="Times New Roman" w:cs="Times New Roman"/>
          <w:bCs/>
          <w:sz w:val="24"/>
          <w:szCs w:val="24"/>
          <w:lang w:eastAsia="en-US"/>
        </w:rPr>
        <w:t>Cacciola</w:t>
      </w:r>
      <w:proofErr w:type="spellEnd"/>
      <w:r w:rsidRPr="00F0752F">
        <w:rPr>
          <w:rFonts w:ascii="Times New Roman" w:eastAsia="Times New Roman" w:hAnsi="Times New Roman" w:cs="Times New Roman"/>
          <w:bCs/>
          <w:sz w:val="24"/>
          <w:szCs w:val="24"/>
          <w:lang w:eastAsia="en-US"/>
        </w:rPr>
        <w:t xml:space="preserve">. Slijede samostalna izložba kosovskog umjetnika </w:t>
      </w:r>
      <w:proofErr w:type="spellStart"/>
      <w:r w:rsidRPr="00F0752F">
        <w:rPr>
          <w:rFonts w:ascii="Times New Roman" w:eastAsia="Times New Roman" w:hAnsi="Times New Roman" w:cs="Times New Roman"/>
          <w:bCs/>
          <w:sz w:val="24"/>
          <w:szCs w:val="24"/>
          <w:lang w:eastAsia="en-US"/>
        </w:rPr>
        <w:t>Dritona</w:t>
      </w:r>
      <w:proofErr w:type="spellEnd"/>
      <w:r w:rsidRPr="00F0752F">
        <w:rPr>
          <w:rFonts w:ascii="Times New Roman" w:eastAsia="Times New Roman" w:hAnsi="Times New Roman" w:cs="Times New Roman"/>
          <w:bCs/>
          <w:sz w:val="24"/>
          <w:szCs w:val="24"/>
          <w:lang w:eastAsia="en-US"/>
        </w:rPr>
        <w:t xml:space="preserve"> </w:t>
      </w:r>
      <w:proofErr w:type="spellStart"/>
      <w:r w:rsidRPr="00F0752F">
        <w:rPr>
          <w:rFonts w:ascii="Times New Roman" w:eastAsia="Times New Roman" w:hAnsi="Times New Roman" w:cs="Times New Roman"/>
          <w:bCs/>
          <w:sz w:val="24"/>
          <w:szCs w:val="24"/>
          <w:lang w:eastAsia="en-US"/>
        </w:rPr>
        <w:t>Hajredinija</w:t>
      </w:r>
      <w:proofErr w:type="spellEnd"/>
      <w:r w:rsidRPr="00F0752F">
        <w:rPr>
          <w:rFonts w:ascii="Times New Roman" w:eastAsia="Times New Roman" w:hAnsi="Times New Roman" w:cs="Times New Roman"/>
          <w:bCs/>
          <w:sz w:val="24"/>
          <w:szCs w:val="24"/>
          <w:lang w:eastAsia="en-US"/>
        </w:rPr>
        <w:t xml:space="preserve"> i  samostalna izložba Zdenka </w:t>
      </w:r>
      <w:proofErr w:type="spellStart"/>
      <w:r w:rsidRPr="00F0752F">
        <w:rPr>
          <w:rFonts w:ascii="Times New Roman" w:eastAsia="Times New Roman" w:hAnsi="Times New Roman" w:cs="Times New Roman"/>
          <w:bCs/>
          <w:sz w:val="24"/>
          <w:szCs w:val="24"/>
          <w:lang w:eastAsia="en-US"/>
        </w:rPr>
        <w:t>Krtića</w:t>
      </w:r>
      <w:proofErr w:type="spellEnd"/>
      <w:r w:rsidRPr="00F0752F">
        <w:rPr>
          <w:rFonts w:ascii="Times New Roman" w:eastAsia="Times New Roman" w:hAnsi="Times New Roman" w:cs="Times New Roman"/>
          <w:bCs/>
          <w:sz w:val="24"/>
          <w:szCs w:val="24"/>
          <w:lang w:eastAsia="en-US"/>
        </w:rPr>
        <w:t xml:space="preserve">-profesor emeritus pri </w:t>
      </w:r>
      <w:proofErr w:type="spellStart"/>
      <w:r w:rsidRPr="00F0752F">
        <w:rPr>
          <w:rFonts w:ascii="Times New Roman" w:eastAsia="Times New Roman" w:hAnsi="Times New Roman" w:cs="Times New Roman"/>
          <w:bCs/>
          <w:sz w:val="24"/>
          <w:szCs w:val="24"/>
          <w:lang w:eastAsia="en-US"/>
        </w:rPr>
        <w:t>Auburn</w:t>
      </w:r>
      <w:proofErr w:type="spellEnd"/>
      <w:r w:rsidRPr="00F0752F">
        <w:rPr>
          <w:rFonts w:ascii="Times New Roman" w:eastAsia="Times New Roman" w:hAnsi="Times New Roman" w:cs="Times New Roman"/>
          <w:bCs/>
          <w:sz w:val="24"/>
          <w:szCs w:val="24"/>
          <w:lang w:eastAsia="en-US"/>
        </w:rPr>
        <w:t xml:space="preserve"> University. Nastavlja se suradnja sa Austrijskim kulturnim forumom Zagreb organizacijom skupne izložbe umjetnika iz Graza. Održat će se i fotografsko bijenale 12. </w:t>
      </w:r>
      <w:proofErr w:type="spellStart"/>
      <w:r w:rsidRPr="00F0752F">
        <w:rPr>
          <w:rFonts w:ascii="Times New Roman" w:eastAsia="Times New Roman" w:hAnsi="Times New Roman" w:cs="Times New Roman"/>
          <w:bCs/>
          <w:sz w:val="24"/>
          <w:szCs w:val="24"/>
          <w:lang w:eastAsia="en-US"/>
        </w:rPr>
        <w:t>Photodistorzija</w:t>
      </w:r>
      <w:proofErr w:type="spellEnd"/>
      <w:r w:rsidRPr="00F0752F">
        <w:rPr>
          <w:rFonts w:ascii="Times New Roman" w:eastAsia="Times New Roman" w:hAnsi="Times New Roman" w:cs="Times New Roman"/>
          <w:bCs/>
          <w:sz w:val="24"/>
          <w:szCs w:val="24"/>
          <w:lang w:eastAsia="en-US"/>
        </w:rPr>
        <w:t xml:space="preserve">. </w:t>
      </w:r>
    </w:p>
    <w:p w14:paraId="5814F12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14:paraId="36752DE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i/>
          <w:iCs/>
          <w:sz w:val="24"/>
          <w:szCs w:val="24"/>
          <w:lang w:eastAsia="en-US"/>
        </w:rPr>
      </w:pPr>
      <w:r w:rsidRPr="00F0752F">
        <w:rPr>
          <w:rFonts w:ascii="Times New Roman" w:eastAsia="Times New Roman" w:hAnsi="Times New Roman" w:cs="Times New Roman"/>
          <w:b/>
          <w:i/>
          <w:iCs/>
          <w:sz w:val="24"/>
          <w:szCs w:val="24"/>
          <w:lang w:eastAsia="en-US"/>
        </w:rPr>
        <w:lastRenderedPageBreak/>
        <w:t>Aktivnost: Izložbe u  Maloj galeriji i Istarskoj sabornici</w:t>
      </w:r>
    </w:p>
    <w:p w14:paraId="486DE51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 xml:space="preserve">U Maloj galeriji tendencija je da se predstavljaju i promoviraju likovni projekti suvremene produkcije mlađih i neafirmiranih autora, najčešće novih medija i fotografa te izložbe priznatih autora manjeg opsega. Uz aktivnu promociju domaće likovne scene i niz međunarodnih suradnji, ističu se i projekti s ciljem popularizacije likovne umjetnosti za šire društvene skupine. Izlagat će Tea Bičić, Davor </w:t>
      </w:r>
      <w:proofErr w:type="spellStart"/>
      <w:r w:rsidRPr="00F0752F">
        <w:rPr>
          <w:rFonts w:ascii="Times New Roman" w:eastAsia="Times New Roman" w:hAnsi="Times New Roman" w:cs="Times New Roman"/>
          <w:bCs/>
          <w:sz w:val="24"/>
          <w:szCs w:val="24"/>
          <w:lang w:eastAsia="en-US"/>
        </w:rPr>
        <w:t>Sanvincenti</w:t>
      </w:r>
      <w:proofErr w:type="spellEnd"/>
      <w:r w:rsidRPr="00F0752F">
        <w:rPr>
          <w:rFonts w:ascii="Times New Roman" w:eastAsia="Times New Roman" w:hAnsi="Times New Roman" w:cs="Times New Roman"/>
          <w:bCs/>
          <w:sz w:val="24"/>
          <w:szCs w:val="24"/>
          <w:lang w:eastAsia="en-US"/>
        </w:rPr>
        <w:t xml:space="preserve"> i Ida </w:t>
      </w:r>
      <w:proofErr w:type="spellStart"/>
      <w:r w:rsidRPr="00F0752F">
        <w:rPr>
          <w:rFonts w:ascii="Times New Roman" w:eastAsia="Times New Roman" w:hAnsi="Times New Roman" w:cs="Times New Roman"/>
          <w:bCs/>
          <w:sz w:val="24"/>
          <w:szCs w:val="24"/>
          <w:lang w:eastAsia="en-US"/>
        </w:rPr>
        <w:t>Loher</w:t>
      </w:r>
      <w:proofErr w:type="spellEnd"/>
      <w:r w:rsidRPr="00F0752F">
        <w:rPr>
          <w:rFonts w:ascii="Times New Roman" w:eastAsia="Times New Roman" w:hAnsi="Times New Roman" w:cs="Times New Roman"/>
          <w:bCs/>
          <w:sz w:val="24"/>
          <w:szCs w:val="24"/>
          <w:lang w:eastAsia="en-US"/>
        </w:rPr>
        <w:t xml:space="preserve"> </w:t>
      </w:r>
      <w:r w:rsidRPr="00F0752F">
        <w:rPr>
          <w:rFonts w:ascii="Calibri" w:eastAsia="Times New Roman" w:hAnsi="Calibri" w:cs="Times New Roman"/>
          <w:bCs/>
          <w:sz w:val="24"/>
          <w:szCs w:val="24"/>
          <w:lang w:eastAsia="en-US"/>
        </w:rPr>
        <w:t xml:space="preserve">te ćemo organizirat izložbu radova u suradnji s Igor </w:t>
      </w:r>
      <w:proofErr w:type="spellStart"/>
      <w:r w:rsidRPr="00F0752F">
        <w:rPr>
          <w:rFonts w:ascii="Calibri" w:eastAsia="Times New Roman" w:hAnsi="Calibri" w:cs="Times New Roman"/>
          <w:bCs/>
          <w:sz w:val="24"/>
          <w:szCs w:val="24"/>
          <w:lang w:eastAsia="en-US"/>
        </w:rPr>
        <w:t>Fabris</w:t>
      </w:r>
      <w:proofErr w:type="spellEnd"/>
      <w:r w:rsidRPr="00F0752F">
        <w:rPr>
          <w:rFonts w:ascii="Calibri" w:eastAsia="Times New Roman" w:hAnsi="Calibri" w:cs="Times New Roman"/>
          <w:bCs/>
          <w:sz w:val="24"/>
          <w:szCs w:val="24"/>
          <w:lang w:eastAsia="en-US"/>
        </w:rPr>
        <w:t xml:space="preserve"> art studijom.</w:t>
      </w:r>
      <w:r w:rsidRPr="00F0752F">
        <w:rPr>
          <w:rFonts w:ascii="Times New Roman" w:eastAsia="Times New Roman" w:hAnsi="Times New Roman" w:cs="Times New Roman"/>
          <w:bCs/>
          <w:sz w:val="24"/>
          <w:szCs w:val="24"/>
          <w:lang w:eastAsia="en-US"/>
        </w:rPr>
        <w:t xml:space="preserve"> Organizirat ćemo i 17. </w:t>
      </w:r>
      <w:proofErr w:type="spellStart"/>
      <w:r w:rsidRPr="00F0752F">
        <w:rPr>
          <w:rFonts w:ascii="Times New Roman" w:eastAsia="Times New Roman" w:hAnsi="Times New Roman" w:cs="Times New Roman"/>
          <w:bCs/>
          <w:sz w:val="24"/>
          <w:szCs w:val="24"/>
          <w:lang w:eastAsia="en-US"/>
        </w:rPr>
        <w:t>Profuturu</w:t>
      </w:r>
      <w:proofErr w:type="spellEnd"/>
      <w:r w:rsidRPr="00F0752F">
        <w:rPr>
          <w:rFonts w:ascii="Times New Roman" w:eastAsia="Times New Roman" w:hAnsi="Times New Roman" w:cs="Times New Roman"/>
          <w:bCs/>
          <w:sz w:val="24"/>
          <w:szCs w:val="24"/>
          <w:lang w:eastAsia="en-US"/>
        </w:rPr>
        <w:t>.</w:t>
      </w:r>
    </w:p>
    <w:p w14:paraId="3AFB2AE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i/>
          <w:iCs/>
          <w:sz w:val="24"/>
          <w:szCs w:val="24"/>
          <w:lang w:eastAsia="en-US"/>
        </w:rPr>
      </w:pPr>
    </w:p>
    <w:p w14:paraId="50A8CD0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i/>
          <w:sz w:val="24"/>
          <w:szCs w:val="24"/>
          <w:lang w:eastAsia="en-US"/>
        </w:rPr>
      </w:pPr>
      <w:r w:rsidRPr="00F0752F">
        <w:rPr>
          <w:rFonts w:ascii="Times New Roman" w:eastAsia="Times New Roman" w:hAnsi="Times New Roman" w:cs="Times New Roman"/>
          <w:b/>
          <w:i/>
          <w:sz w:val="24"/>
          <w:szCs w:val="24"/>
          <w:lang w:eastAsia="en-US"/>
        </w:rPr>
        <w:t xml:space="preserve">Aktivnost: Izložba 65. </w:t>
      </w:r>
      <w:proofErr w:type="spellStart"/>
      <w:r w:rsidRPr="00F0752F">
        <w:rPr>
          <w:rFonts w:ascii="Times New Roman" w:eastAsia="Times New Roman" w:hAnsi="Times New Roman" w:cs="Times New Roman"/>
          <w:b/>
          <w:i/>
          <w:sz w:val="24"/>
          <w:szCs w:val="24"/>
          <w:lang w:eastAsia="en-US"/>
        </w:rPr>
        <w:t>Annale</w:t>
      </w:r>
      <w:proofErr w:type="spellEnd"/>
      <w:r w:rsidRPr="00F0752F">
        <w:rPr>
          <w:rFonts w:ascii="Times New Roman" w:eastAsia="Times New Roman" w:hAnsi="Times New Roman" w:cs="Times New Roman"/>
          <w:b/>
          <w:i/>
          <w:sz w:val="24"/>
          <w:szCs w:val="24"/>
          <w:lang w:eastAsia="en-US"/>
        </w:rPr>
        <w:t xml:space="preserve"> </w:t>
      </w:r>
    </w:p>
    <w:p w14:paraId="76CF91B0" w14:textId="77777777" w:rsidR="00253F26" w:rsidRPr="00F0752F" w:rsidRDefault="00253F26" w:rsidP="00253F26">
      <w:pPr>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Naša najstarija manifestacija je </w:t>
      </w:r>
      <w:hyperlink r:id="rId15" w:history="1">
        <w:r w:rsidRPr="00F0752F">
          <w:rPr>
            <w:rFonts w:ascii="Times New Roman" w:eastAsia="Times New Roman" w:hAnsi="Times New Roman" w:cs="Times New Roman"/>
            <w:bCs/>
            <w:sz w:val="24"/>
            <w:szCs w:val="24"/>
            <w:lang w:eastAsia="en-US"/>
          </w:rPr>
          <w:t xml:space="preserve">porečki </w:t>
        </w:r>
        <w:proofErr w:type="spellStart"/>
        <w:r w:rsidRPr="00F0752F">
          <w:rPr>
            <w:rFonts w:ascii="Times New Roman" w:eastAsia="Times New Roman" w:hAnsi="Times New Roman" w:cs="Times New Roman"/>
            <w:bCs/>
            <w:sz w:val="24"/>
            <w:szCs w:val="24"/>
            <w:lang w:eastAsia="en-US"/>
          </w:rPr>
          <w:t>Annale</w:t>
        </w:r>
        <w:proofErr w:type="spellEnd"/>
      </w:hyperlink>
      <w:r w:rsidRPr="00F0752F">
        <w:rPr>
          <w:rFonts w:ascii="Times New Roman" w:eastAsia="Times New Roman" w:hAnsi="Times New Roman" w:cs="Times New Roman"/>
          <w:bCs/>
          <w:sz w:val="24"/>
          <w:szCs w:val="24"/>
          <w:lang w:eastAsia="en-US"/>
        </w:rPr>
        <w:t xml:space="preserve">, izložba suvremene umjetnosti čije prvo izdanje datira iz davne 1961. godine i koja već godinama gradi reputaciju ekskluzivnog likovnog događaja čiji je status već institucionalan. </w:t>
      </w:r>
      <w:proofErr w:type="spellStart"/>
      <w:r w:rsidRPr="00F0752F">
        <w:rPr>
          <w:rFonts w:ascii="Times New Roman" w:eastAsia="Times New Roman" w:hAnsi="Times New Roman" w:cs="Times New Roman"/>
          <w:bCs/>
          <w:sz w:val="24"/>
          <w:szCs w:val="24"/>
          <w:lang w:eastAsia="en-US"/>
        </w:rPr>
        <w:t>Annale</w:t>
      </w:r>
      <w:proofErr w:type="spellEnd"/>
      <w:r w:rsidRPr="00F0752F">
        <w:rPr>
          <w:rFonts w:ascii="Times New Roman" w:eastAsia="Times New Roman" w:hAnsi="Times New Roman" w:cs="Times New Roman"/>
          <w:bCs/>
          <w:sz w:val="24"/>
          <w:szCs w:val="24"/>
          <w:lang w:eastAsia="en-US"/>
        </w:rPr>
        <w:t xml:space="preserve"> se organizira tijekom srpnja,  kolovoza i rujna u samom „vrhu“ ljetne sezone, kada u Hrvatskoj ima najveći broj turista. Za 65. </w:t>
      </w:r>
      <w:proofErr w:type="spellStart"/>
      <w:r w:rsidRPr="00F0752F">
        <w:rPr>
          <w:rFonts w:ascii="Times New Roman" w:eastAsia="Times New Roman" w:hAnsi="Times New Roman" w:cs="Times New Roman"/>
          <w:bCs/>
          <w:sz w:val="24"/>
          <w:szCs w:val="24"/>
          <w:lang w:eastAsia="en-US"/>
        </w:rPr>
        <w:t>Annale</w:t>
      </w:r>
      <w:proofErr w:type="spellEnd"/>
      <w:r w:rsidRPr="00F0752F">
        <w:rPr>
          <w:rFonts w:ascii="Times New Roman" w:eastAsia="Times New Roman" w:hAnsi="Times New Roman" w:cs="Times New Roman"/>
          <w:bCs/>
          <w:sz w:val="24"/>
          <w:szCs w:val="24"/>
          <w:lang w:eastAsia="en-US"/>
        </w:rPr>
        <w:t xml:space="preserve"> planirana je suradnja s Leilom Topić, kustosicom Muzeja suvremenih umjetnosti u Zagrebu. Uz izložbu organizirat će se i radionica za djecu i mlade koja će tematski biti vezana za </w:t>
      </w:r>
      <w:proofErr w:type="spellStart"/>
      <w:r w:rsidRPr="00F0752F">
        <w:rPr>
          <w:rFonts w:ascii="Times New Roman" w:eastAsia="Times New Roman" w:hAnsi="Times New Roman" w:cs="Times New Roman"/>
          <w:bCs/>
          <w:sz w:val="24"/>
          <w:szCs w:val="24"/>
          <w:lang w:eastAsia="en-US"/>
        </w:rPr>
        <w:t>Annale</w:t>
      </w:r>
      <w:proofErr w:type="spellEnd"/>
      <w:r w:rsidRPr="00F0752F">
        <w:rPr>
          <w:rFonts w:ascii="Times New Roman" w:eastAsia="Times New Roman" w:hAnsi="Times New Roman" w:cs="Times New Roman"/>
          <w:bCs/>
          <w:sz w:val="24"/>
          <w:szCs w:val="24"/>
          <w:lang w:eastAsia="en-US"/>
        </w:rPr>
        <w:t xml:space="preserve">. Ovom izložbom želi se prikazati presjek suvremene likovne scene te obogatiti kulturno – turističku ponudu Poreča, Istre i Hrvatske. </w:t>
      </w:r>
    </w:p>
    <w:p w14:paraId="1414F398"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i/>
          <w:sz w:val="24"/>
          <w:szCs w:val="24"/>
          <w:u w:val="single"/>
          <w:lang w:eastAsia="en-US"/>
        </w:rPr>
      </w:pPr>
    </w:p>
    <w:p w14:paraId="02D1BC0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
          <w:sz w:val="24"/>
          <w:szCs w:val="24"/>
          <w:lang w:eastAsia="en-US"/>
        </w:rPr>
      </w:pPr>
      <w:r w:rsidRPr="00F0752F">
        <w:rPr>
          <w:rFonts w:ascii="Times New Roman" w:eastAsia="Times New Roman" w:hAnsi="Times New Roman" w:cs="Times New Roman"/>
          <w:b/>
          <w:bCs/>
          <w:i/>
          <w:sz w:val="24"/>
          <w:szCs w:val="24"/>
          <w:lang w:eastAsia="en-US"/>
        </w:rPr>
        <w:t xml:space="preserve">Aktivnost: 35. Međunarodna studentska kiparska škola </w:t>
      </w:r>
      <w:proofErr w:type="spellStart"/>
      <w:r w:rsidRPr="00F0752F">
        <w:rPr>
          <w:rFonts w:ascii="Times New Roman" w:eastAsia="Times New Roman" w:hAnsi="Times New Roman" w:cs="Times New Roman"/>
          <w:b/>
          <w:bCs/>
          <w:i/>
          <w:sz w:val="24"/>
          <w:szCs w:val="24"/>
          <w:lang w:eastAsia="en-US"/>
        </w:rPr>
        <w:t>Montraker</w:t>
      </w:r>
      <w:proofErr w:type="spellEnd"/>
    </w:p>
    <w:p w14:paraId="4326252A"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Međunarodna studentska kiparska škola </w:t>
      </w:r>
      <w:proofErr w:type="spellStart"/>
      <w:r w:rsidRPr="00F0752F">
        <w:rPr>
          <w:rFonts w:ascii="Times New Roman" w:eastAsia="Times New Roman" w:hAnsi="Times New Roman" w:cs="Times New Roman"/>
          <w:sz w:val="24"/>
          <w:szCs w:val="24"/>
          <w:lang w:eastAsia="en-US"/>
        </w:rPr>
        <w:t>Montraker</w:t>
      </w:r>
      <w:proofErr w:type="spellEnd"/>
      <w:r w:rsidRPr="00F0752F">
        <w:rPr>
          <w:rFonts w:ascii="Times New Roman" w:eastAsia="Times New Roman" w:hAnsi="Times New Roman" w:cs="Times New Roman"/>
          <w:sz w:val="24"/>
          <w:szCs w:val="24"/>
          <w:lang w:eastAsia="en-US"/>
        </w:rPr>
        <w:t xml:space="preserve"> ljetna je škola za polaznike likovnih akademija koja se održava već dvadeset i tri godine tijekom rujna.</w:t>
      </w:r>
    </w:p>
    <w:p w14:paraId="296C9BF2"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2025. g. u </w:t>
      </w:r>
      <w:proofErr w:type="spellStart"/>
      <w:r w:rsidRPr="00F0752F">
        <w:rPr>
          <w:rFonts w:ascii="Times New Roman" w:eastAsia="Times New Roman" w:hAnsi="Times New Roman" w:cs="Times New Roman"/>
          <w:sz w:val="24"/>
          <w:szCs w:val="24"/>
          <w:lang w:eastAsia="en-US"/>
        </w:rPr>
        <w:t>Montrakeru</w:t>
      </w:r>
      <w:proofErr w:type="spellEnd"/>
      <w:r w:rsidRPr="00F0752F">
        <w:rPr>
          <w:rFonts w:ascii="Times New Roman" w:eastAsia="Times New Roman" w:hAnsi="Times New Roman" w:cs="Times New Roman"/>
          <w:sz w:val="24"/>
          <w:szCs w:val="24"/>
          <w:lang w:eastAsia="en-US"/>
        </w:rPr>
        <w:t xml:space="preserve"> i  dalje će  učestvovati akademije iz Zagreba, Rijeke, Splita, Ljubljane i Venecije. Skulpture nastale za vrijeme škole postavit će se u javni prostor. Planirano je da  akademski kipara Petar Barišić osmisli i realizira svoju skulpturu u kamenu.</w:t>
      </w:r>
    </w:p>
    <w:p w14:paraId="46A75BA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Za vrijeme trajanja škole organizirat ćemo </w:t>
      </w:r>
      <w:proofErr w:type="spellStart"/>
      <w:r w:rsidRPr="00F0752F">
        <w:rPr>
          <w:rFonts w:ascii="Times New Roman" w:eastAsia="Times New Roman" w:hAnsi="Times New Roman" w:cs="Times New Roman"/>
          <w:sz w:val="24"/>
          <w:szCs w:val="24"/>
          <w:lang w:eastAsia="en-US"/>
        </w:rPr>
        <w:t>fotonatječaj</w:t>
      </w:r>
      <w:proofErr w:type="spellEnd"/>
      <w:r w:rsidRPr="00F0752F">
        <w:rPr>
          <w:rFonts w:ascii="Times New Roman" w:eastAsia="Times New Roman" w:hAnsi="Times New Roman" w:cs="Times New Roman"/>
          <w:sz w:val="24"/>
          <w:szCs w:val="24"/>
          <w:lang w:eastAsia="en-US"/>
        </w:rPr>
        <w:t xml:space="preserve"> s temom Kiparske škole te prateću izložbu najboljih fotografija.</w:t>
      </w:r>
    </w:p>
    <w:p w14:paraId="1D749746" w14:textId="77777777" w:rsidR="00253F26" w:rsidRPr="00F0752F" w:rsidRDefault="00253F26" w:rsidP="00253F26">
      <w:pPr>
        <w:autoSpaceDE w:val="0"/>
        <w:autoSpaceDN w:val="0"/>
        <w:adjustRightInd w:val="0"/>
        <w:spacing w:after="0" w:line="240" w:lineRule="auto"/>
        <w:ind w:firstLine="708"/>
        <w:jc w:val="both"/>
        <w:rPr>
          <w:rFonts w:ascii="Times New Roman" w:eastAsia="Times New Roman" w:hAnsi="Times New Roman" w:cs="Times New Roman"/>
          <w:b/>
          <w:sz w:val="24"/>
          <w:szCs w:val="24"/>
        </w:rPr>
      </w:pPr>
    </w:p>
    <w:p w14:paraId="1CDC1E57" w14:textId="77777777" w:rsidR="00253F26" w:rsidRPr="00F0752F" w:rsidRDefault="00253F26" w:rsidP="00253F26">
      <w:pPr>
        <w:spacing w:after="0" w:line="240" w:lineRule="auto"/>
        <w:jc w:val="both"/>
        <w:rPr>
          <w:rFonts w:ascii="Times New Roman" w:eastAsia="Times New Roman" w:hAnsi="Times New Roman" w:cs="Times New Roman"/>
          <w:b/>
          <w:i/>
          <w:iCs/>
          <w:sz w:val="24"/>
          <w:szCs w:val="24"/>
        </w:rPr>
      </w:pPr>
      <w:r w:rsidRPr="00F0752F">
        <w:rPr>
          <w:rFonts w:ascii="Times New Roman" w:eastAsia="Times New Roman" w:hAnsi="Times New Roman" w:cs="Times New Roman"/>
          <w:b/>
          <w:i/>
          <w:iCs/>
          <w:sz w:val="24"/>
          <w:szCs w:val="24"/>
        </w:rPr>
        <w:t>Aktivnost: Ostale priredbe</w:t>
      </w:r>
    </w:p>
    <w:p w14:paraId="4384B52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lang w:eastAsia="en-US"/>
        </w:rPr>
        <w:t xml:space="preserve">Obuhvaća aktivnosti vezane uz obilježavanje državnih blagdana i značajnih </w:t>
      </w:r>
      <w:r w:rsidRPr="00F0752F">
        <w:rPr>
          <w:rFonts w:ascii="Times New Roman" w:eastAsia="Times New Roman" w:hAnsi="Times New Roman" w:cs="Times New Roman"/>
          <w:sz w:val="24"/>
          <w:szCs w:val="24"/>
        </w:rPr>
        <w:t xml:space="preserve">tradicionalnih godišnjih manifestacija i </w:t>
      </w:r>
      <w:r w:rsidRPr="00F0752F">
        <w:rPr>
          <w:rFonts w:ascii="Times New Roman" w:eastAsia="Calibri" w:hAnsi="Times New Roman" w:cs="Times New Roman"/>
          <w:sz w:val="24"/>
          <w:szCs w:val="24"/>
          <w:lang w:eastAsia="en-US"/>
        </w:rPr>
        <w:t xml:space="preserve">datuma iz povijesti grada </w:t>
      </w:r>
      <w:r w:rsidRPr="00F0752F">
        <w:rPr>
          <w:rFonts w:ascii="Times New Roman" w:eastAsia="Times New Roman" w:hAnsi="Times New Roman" w:cs="Times New Roman"/>
          <w:sz w:val="24"/>
          <w:szCs w:val="24"/>
        </w:rPr>
        <w:t>poput Dana grada Poreča-</w:t>
      </w:r>
      <w:proofErr w:type="spellStart"/>
      <w:r w:rsidRPr="00F0752F">
        <w:rPr>
          <w:rFonts w:ascii="Times New Roman" w:eastAsia="Times New Roman" w:hAnsi="Times New Roman" w:cs="Times New Roman"/>
          <w:sz w:val="24"/>
          <w:szCs w:val="24"/>
        </w:rPr>
        <w:t>Parenza</w:t>
      </w:r>
      <w:proofErr w:type="spellEnd"/>
      <w:r w:rsidRPr="00F0752F">
        <w:rPr>
          <w:rFonts w:ascii="Times New Roman" w:eastAsia="Times New Roman" w:hAnsi="Times New Roman" w:cs="Times New Roman"/>
          <w:sz w:val="24"/>
          <w:szCs w:val="24"/>
        </w:rPr>
        <w:t xml:space="preserve">, dodjele Nagrade sv. Maura, obilježavanje </w:t>
      </w:r>
      <w:proofErr w:type="spellStart"/>
      <w:r w:rsidRPr="00F0752F">
        <w:rPr>
          <w:rFonts w:ascii="Times New Roman" w:eastAsia="Times New Roman" w:hAnsi="Times New Roman" w:cs="Times New Roman"/>
          <w:sz w:val="24"/>
          <w:szCs w:val="24"/>
        </w:rPr>
        <w:t>Rušnjaka</w:t>
      </w:r>
      <w:proofErr w:type="spellEnd"/>
      <w:r w:rsidRPr="00F0752F">
        <w:rPr>
          <w:rFonts w:ascii="Times New Roman" w:eastAsia="Times New Roman" w:hAnsi="Times New Roman" w:cs="Times New Roman"/>
          <w:sz w:val="24"/>
          <w:szCs w:val="24"/>
        </w:rPr>
        <w:t>, Dječjeg tjedna, Adventa Poreč i druge manifestacije. U sadržaj ovih aktivnosti ulazi logistička i operativna pomoć u pripremi i izvedbi različitih programa te  grafička priprema  i izrada pratećeg tiskovnog materijala, prvenstveno za programe i aktivnosti Grada, a pored toga i različitih programa i aktivnosti gradskih ustanova, udruga i društava.</w:t>
      </w:r>
      <w:r w:rsidRPr="00F0752F">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bCs/>
          <w:sz w:val="24"/>
          <w:szCs w:val="24"/>
        </w:rPr>
        <w:t>Opći cilj aktivnosti je predstavljanje</w:t>
      </w:r>
      <w:r w:rsidRPr="00F0752F">
        <w:rPr>
          <w:rFonts w:ascii="Times New Roman" w:eastAsia="Times New Roman" w:hAnsi="Times New Roman" w:cs="Times New Roman"/>
          <w:sz w:val="24"/>
          <w:szCs w:val="24"/>
        </w:rPr>
        <w:t xml:space="preserve"> i promocija osoba koje svojim djelovanjem obogaćuju i doprinose vrijednostima svoje životne zajednice, grada i okolice, suradnja i afirmacija programa i aktivnosti gradskih ustanova, udruga i društava, te povezivanje zajednice.</w:t>
      </w:r>
    </w:p>
    <w:p w14:paraId="5525EF2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B53C90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Obrazovna djelatnost</w:t>
      </w:r>
    </w:p>
    <w:p w14:paraId="485353E0"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Aktivnost: Obrazovni program</w:t>
      </w:r>
    </w:p>
    <w:p w14:paraId="3FC5A5C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Obrazovna djelatnost Učilišta u 2025. godini nastavlja s misijom stvaranja poticajnog okruženja za kontinuirano obrazovanje odraslih, omogućujući im razvoj vještina i ostvarenje osobnog potencijala. </w:t>
      </w:r>
    </w:p>
    <w:p w14:paraId="1C7557E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2025. godini planira se održavanje širokog spektra obrazovnih programa koji odgovaraju potrebama i interesima odraslih polaznika. Naglasak će biti na </w:t>
      </w:r>
      <w:proofErr w:type="spellStart"/>
      <w:r w:rsidRPr="00F0752F">
        <w:rPr>
          <w:rFonts w:ascii="Times New Roman" w:eastAsia="Times New Roman" w:hAnsi="Times New Roman" w:cs="Times New Roman"/>
          <w:sz w:val="24"/>
          <w:szCs w:val="24"/>
        </w:rPr>
        <w:t>mikrokvalifikacijama</w:t>
      </w:r>
      <w:proofErr w:type="spellEnd"/>
      <w:r w:rsidRPr="00F0752F">
        <w:rPr>
          <w:rFonts w:ascii="Times New Roman" w:eastAsia="Times New Roman" w:hAnsi="Times New Roman" w:cs="Times New Roman"/>
          <w:sz w:val="24"/>
          <w:szCs w:val="24"/>
        </w:rPr>
        <w:t xml:space="preserve"> i djelomičnim kvalifikacijama (Asistent za upravljanje projektima, Knjigovođa, Internetski marketing i </w:t>
      </w:r>
      <w:proofErr w:type="spellStart"/>
      <w:r w:rsidRPr="00F0752F">
        <w:rPr>
          <w:rFonts w:ascii="Times New Roman" w:eastAsia="Times New Roman" w:hAnsi="Times New Roman" w:cs="Times New Roman"/>
          <w:sz w:val="24"/>
          <w:szCs w:val="24"/>
        </w:rPr>
        <w:t>brendiranje</w:t>
      </w:r>
      <w:proofErr w:type="spellEnd"/>
      <w:r w:rsidRPr="00F0752F">
        <w:rPr>
          <w:rFonts w:ascii="Times New Roman" w:eastAsia="Times New Roman" w:hAnsi="Times New Roman" w:cs="Times New Roman"/>
          <w:sz w:val="24"/>
          <w:szCs w:val="24"/>
        </w:rPr>
        <w:t xml:space="preserve">, Društveno odgovorno poslovanje, Njegovatelj, Pomoćnik u nastavi). Održavat će se kreativne radionice, dječje glazbene i plesne radionice, kao i tečajevi stranih </w:t>
      </w:r>
      <w:r w:rsidRPr="00F0752F">
        <w:rPr>
          <w:rFonts w:ascii="Times New Roman" w:eastAsia="Times New Roman" w:hAnsi="Times New Roman" w:cs="Times New Roman"/>
          <w:sz w:val="24"/>
          <w:szCs w:val="24"/>
        </w:rPr>
        <w:lastRenderedPageBreak/>
        <w:t>jezika (engleski, njemački i talijanski) prema CEF-u. Također se planira nastaviti s kreativnim ljetnim radionicama za djecu i mlade te radionicama školskog starta.</w:t>
      </w:r>
    </w:p>
    <w:p w14:paraId="5CB9EA8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Posebna pažnja bit će posvećena </w:t>
      </w:r>
      <w:proofErr w:type="spellStart"/>
      <w:r w:rsidRPr="00F0752F">
        <w:rPr>
          <w:rFonts w:ascii="Times New Roman" w:eastAsia="Times New Roman" w:hAnsi="Times New Roman" w:cs="Times New Roman"/>
          <w:sz w:val="24"/>
          <w:szCs w:val="24"/>
        </w:rPr>
        <w:t>inkluzivnosti</w:t>
      </w:r>
      <w:proofErr w:type="spellEnd"/>
      <w:r w:rsidRPr="00F0752F">
        <w:rPr>
          <w:rFonts w:ascii="Times New Roman" w:eastAsia="Times New Roman" w:hAnsi="Times New Roman" w:cs="Times New Roman"/>
          <w:sz w:val="24"/>
          <w:szCs w:val="24"/>
        </w:rPr>
        <w:t xml:space="preserve"> i raznolikosti. Obrazovni programi provodit će se u dva termina: od siječnja do lipnja i od rujna do prosinca. </w:t>
      </w:r>
    </w:p>
    <w:p w14:paraId="6366D39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AD061E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Financiranje djelatnosti osigurava se kroz uplate polaznika, njihove poslodavce te putem natječaja iz Hrvatskog zavoda za zapošljavanje, Ministarstva znanosti i obrazovanja, lokalnih institucija i Europskih fondova. </w:t>
      </w:r>
    </w:p>
    <w:p w14:paraId="2748EC8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Opći cilj</w:t>
      </w:r>
      <w:r w:rsidRPr="00F0752F">
        <w:rPr>
          <w:rFonts w:ascii="Times New Roman" w:eastAsia="Times New Roman" w:hAnsi="Times New Roman" w:cs="Times New Roman"/>
          <w:sz w:val="24"/>
          <w:szCs w:val="24"/>
        </w:rPr>
        <w:t>: edukacija što većeg broja građana svih dobnih skupina, čime se doprinosi njihovom osobnom razvoju i društvenom napretku.</w:t>
      </w:r>
    </w:p>
    <w:p w14:paraId="33A5E80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p>
    <w:p w14:paraId="7EC251B7"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Aktivnost: Mješoviti pjevački zbor Joakim Rakovac</w:t>
      </w:r>
    </w:p>
    <w:p w14:paraId="7FC5D42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Mješoviti pjevački zbor Joakim Rakovac, koji od 1979. godine doprinosi glazbenoj kulturi našeg grada, nastavlja njegovati tradiciju zborskog pjevanja i u 2025. godini. Cilj Zbora ostaje promicanje glazbenog stvaralaštva i istarskog izričaja, s posebnim naglaskom na uključivanje mlađih generacija te jačanje zajedništva među članovima različitih dobnih skupina. Planirani nastupi uključuju sudjelovanje na Susretu pjevačkih zborova Naš kanat je lip, Adventu Poreč, te na događajima vezanim uz značajne datume za Grad Poreč – </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kao i na međunarodnim manifestacijama u Sloveniji i regiji. </w:t>
      </w:r>
    </w:p>
    <w:p w14:paraId="636829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E1BEE50"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Aktivnost: Dječji puhački orkestar Porečki delfini</w:t>
      </w:r>
    </w:p>
    <w:p w14:paraId="00924EC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Dječji puhački orkestar Porečki delfini u 2025. godini nastavit će okupljati djecu od 5. do 8. razreda, pružajući im priliku za učenje i sviranje puhačkih instrumenata u orkestru. Orkestar će i dalje biti posvećen stvaranju poticajnog glazbenog okruženja za razvoj mladih talenata, uz poseban naglasak na upisu novih članova. Kroz redovite skupne i individualne probe cilj je unaprijediti tehničke vještine te osnažiti timski rad i kreativnost. Planiraju se nastupi na važnim lokalnim manifestacijama i obilježavanju značajnih datuma, kao što su Dan grada Poreča, Porečki delfin i božićni program Adventa.</w:t>
      </w:r>
    </w:p>
    <w:p w14:paraId="07E4E85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73B2D083"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Pokazatelji rezultata:</w:t>
      </w:r>
    </w:p>
    <w:tbl>
      <w:tblPr>
        <w:tblStyle w:val="Reetkatablice14"/>
        <w:tblW w:w="9277" w:type="dxa"/>
        <w:jc w:val="center"/>
        <w:tblLook w:val="04A0" w:firstRow="1" w:lastRow="0" w:firstColumn="1" w:lastColumn="0" w:noHBand="0" w:noVBand="1"/>
      </w:tblPr>
      <w:tblGrid>
        <w:gridCol w:w="25"/>
        <w:gridCol w:w="1623"/>
        <w:gridCol w:w="104"/>
        <w:gridCol w:w="61"/>
        <w:gridCol w:w="113"/>
        <w:gridCol w:w="1646"/>
        <w:gridCol w:w="132"/>
        <w:gridCol w:w="108"/>
        <w:gridCol w:w="53"/>
        <w:gridCol w:w="928"/>
        <w:gridCol w:w="11"/>
        <w:gridCol w:w="1083"/>
        <w:gridCol w:w="73"/>
        <w:gridCol w:w="1038"/>
        <w:gridCol w:w="113"/>
        <w:gridCol w:w="970"/>
        <w:gridCol w:w="113"/>
        <w:gridCol w:w="970"/>
        <w:gridCol w:w="113"/>
      </w:tblGrid>
      <w:tr w:rsidR="00253F26" w:rsidRPr="00F0752F" w14:paraId="54844CC6" w14:textId="77777777" w:rsidTr="00A26FBF">
        <w:trPr>
          <w:trHeight w:val="271"/>
          <w:jc w:val="center"/>
        </w:trPr>
        <w:tc>
          <w:tcPr>
            <w:tcW w:w="9277" w:type="dxa"/>
            <w:gridSpan w:val="19"/>
            <w:tcBorders>
              <w:top w:val="single" w:sz="4" w:space="0" w:color="auto"/>
              <w:left w:val="single" w:sz="4" w:space="0" w:color="auto"/>
              <w:bottom w:val="single" w:sz="4" w:space="0" w:color="auto"/>
              <w:right w:val="single" w:sz="4" w:space="0" w:color="auto"/>
            </w:tcBorders>
            <w:vAlign w:val="center"/>
            <w:hideMark/>
          </w:tcPr>
          <w:p w14:paraId="2DF614AF" w14:textId="77777777" w:rsidR="00253F26" w:rsidRPr="00F0752F" w:rsidRDefault="00253F26" w:rsidP="00253F26">
            <w:pPr>
              <w:jc w:val="center"/>
              <w:rPr>
                <w:rFonts w:eastAsia="Calibri"/>
                <w:b/>
                <w:bCs/>
                <w:lang w:eastAsia="en-US"/>
              </w:rPr>
            </w:pPr>
            <w:r w:rsidRPr="00F0752F">
              <w:rPr>
                <w:rFonts w:eastAsia="Times New Roman"/>
                <w:b/>
              </w:rPr>
              <w:t>63. KONCERTI U EUFRAZIJANI</w:t>
            </w:r>
          </w:p>
        </w:tc>
      </w:tr>
      <w:tr w:rsidR="00253F26" w:rsidRPr="00F0752F" w14:paraId="08DB4815" w14:textId="77777777" w:rsidTr="00A26FBF">
        <w:trPr>
          <w:trHeight w:val="336"/>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7282218B" w14:textId="77777777" w:rsidR="00253F26" w:rsidRPr="00F0752F" w:rsidRDefault="00253F26" w:rsidP="00253F26">
            <w:pPr>
              <w:rPr>
                <w:rFonts w:eastAsia="Calibri"/>
              </w:rPr>
            </w:pPr>
            <w:r w:rsidRPr="00F0752F">
              <w:rPr>
                <w:rFonts w:eastAsia="Calibri"/>
                <w:b/>
                <w:bCs/>
                <w:lang w:eastAsia="en-US"/>
              </w:rPr>
              <w:t>Pokazatelj rezultata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054DB4A1" w14:textId="77777777" w:rsidR="00253F26" w:rsidRPr="00F0752F" w:rsidRDefault="00253F26" w:rsidP="00253F26">
            <w:pPr>
              <w:rPr>
                <w:rFonts w:eastAsia="Calibri"/>
              </w:rPr>
            </w:pPr>
            <w:r w:rsidRPr="00F0752F">
              <w:rPr>
                <w:rFonts w:eastAsia="Calibri"/>
                <w:b/>
                <w:bCs/>
                <w:lang w:eastAsia="en-US"/>
              </w:rPr>
              <w:t>Definicija pokazatelja</w:t>
            </w:r>
          </w:p>
        </w:tc>
        <w:tc>
          <w:tcPr>
            <w:tcW w:w="928" w:type="dxa"/>
            <w:tcBorders>
              <w:top w:val="single" w:sz="4" w:space="0" w:color="auto"/>
              <w:left w:val="single" w:sz="4" w:space="0" w:color="auto"/>
              <w:bottom w:val="single" w:sz="4" w:space="0" w:color="auto"/>
              <w:right w:val="single" w:sz="4" w:space="0" w:color="auto"/>
            </w:tcBorders>
            <w:vAlign w:val="center"/>
          </w:tcPr>
          <w:p w14:paraId="111743F5" w14:textId="77777777" w:rsidR="00253F26" w:rsidRPr="00F0752F" w:rsidRDefault="00253F26" w:rsidP="00253F26">
            <w:pPr>
              <w:jc w:val="center"/>
              <w:rPr>
                <w:rFonts w:eastAsia="Calibri"/>
                <w:b/>
                <w:bCs/>
                <w:lang w:eastAsia="en-US"/>
              </w:rPr>
            </w:pPr>
          </w:p>
          <w:p w14:paraId="4496BBB6"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65AC0750"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13A16BDF"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32B3FB64"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3DBFF9B4"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15AE2DF0" w14:textId="77777777" w:rsidTr="00A26FBF">
        <w:trPr>
          <w:trHeight w:val="336"/>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5F69115D" w14:textId="77777777" w:rsidR="00253F26" w:rsidRPr="00F0752F" w:rsidRDefault="00253F26" w:rsidP="00253F26">
            <w:pPr>
              <w:rPr>
                <w:rFonts w:eastAsia="Calibri"/>
                <w:lang w:eastAsia="en-US"/>
              </w:rPr>
            </w:pPr>
            <w:r w:rsidRPr="00F0752F">
              <w:rPr>
                <w:rFonts w:eastAsia="Calibri"/>
                <w:lang w:eastAsia="en-US"/>
              </w:rPr>
              <w:t>Povećanje broja prodanih karata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5CCBFE6A" w14:textId="77777777" w:rsidR="00253F26" w:rsidRPr="00F0752F" w:rsidRDefault="00253F26" w:rsidP="00253F26">
            <w:pPr>
              <w:rPr>
                <w:rFonts w:eastAsia="Calibri"/>
                <w:lang w:eastAsia="en-US"/>
              </w:rPr>
            </w:pPr>
            <w:r w:rsidRPr="00F0752F">
              <w:rPr>
                <w:rFonts w:eastAsia="Calibri"/>
                <w:lang w:eastAsia="en-US"/>
              </w:rPr>
              <w:t>Razvijanje kanala s hotelskim gostima</w:t>
            </w:r>
          </w:p>
        </w:tc>
        <w:tc>
          <w:tcPr>
            <w:tcW w:w="928" w:type="dxa"/>
            <w:tcBorders>
              <w:top w:val="single" w:sz="4" w:space="0" w:color="auto"/>
              <w:left w:val="single" w:sz="4" w:space="0" w:color="auto"/>
              <w:bottom w:val="single" w:sz="4" w:space="0" w:color="auto"/>
              <w:right w:val="single" w:sz="4" w:space="0" w:color="auto"/>
            </w:tcBorders>
            <w:vAlign w:val="center"/>
            <w:hideMark/>
          </w:tcPr>
          <w:p w14:paraId="18EC1C5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35085521" w14:textId="77777777" w:rsidR="00253F26" w:rsidRPr="00F0752F" w:rsidRDefault="00253F26" w:rsidP="00253F26">
            <w:pPr>
              <w:jc w:val="center"/>
              <w:rPr>
                <w:rFonts w:eastAsia="Calibri"/>
                <w:lang w:eastAsia="en-US"/>
              </w:rPr>
            </w:pPr>
            <w:r w:rsidRPr="00F0752F">
              <w:rPr>
                <w:rFonts w:eastAsia="Calibri"/>
                <w:lang w:eastAsia="en-US"/>
              </w:rPr>
              <w:t>500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1BB6A1D1" w14:textId="77777777" w:rsidR="00253F26" w:rsidRPr="00F0752F" w:rsidRDefault="00253F26" w:rsidP="00253F26">
            <w:pPr>
              <w:jc w:val="center"/>
              <w:rPr>
                <w:rFonts w:eastAsia="Calibri"/>
                <w:lang w:eastAsia="en-US"/>
              </w:rPr>
            </w:pPr>
            <w:r w:rsidRPr="00F0752F">
              <w:rPr>
                <w:rFonts w:eastAsia="Calibri"/>
                <w:lang w:eastAsia="en-US"/>
              </w:rPr>
              <w:t>600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86A85B3" w14:textId="77777777" w:rsidR="00253F26" w:rsidRPr="00F0752F" w:rsidRDefault="00253F26" w:rsidP="00253F26">
            <w:pPr>
              <w:jc w:val="center"/>
              <w:rPr>
                <w:rFonts w:eastAsia="Calibri"/>
                <w:lang w:eastAsia="en-US"/>
              </w:rPr>
            </w:pPr>
            <w:r w:rsidRPr="00F0752F">
              <w:rPr>
                <w:rFonts w:eastAsia="Calibri"/>
                <w:lang w:eastAsia="en-US"/>
              </w:rPr>
              <w:t>800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3997F566" w14:textId="77777777" w:rsidR="00253F26" w:rsidRPr="00F0752F" w:rsidRDefault="00253F26" w:rsidP="00253F26">
            <w:pPr>
              <w:jc w:val="center"/>
              <w:rPr>
                <w:rFonts w:eastAsia="Calibri"/>
                <w:lang w:eastAsia="en-US"/>
              </w:rPr>
            </w:pPr>
            <w:r w:rsidRPr="00F0752F">
              <w:rPr>
                <w:rFonts w:eastAsia="Calibri"/>
                <w:lang w:eastAsia="en-US"/>
              </w:rPr>
              <w:t>1000</w:t>
            </w:r>
          </w:p>
        </w:tc>
      </w:tr>
      <w:tr w:rsidR="00253F26" w:rsidRPr="00F0752F" w14:paraId="7515D85A" w14:textId="77777777" w:rsidTr="00A26FBF">
        <w:trPr>
          <w:trHeight w:val="331"/>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56250888" w14:textId="77777777" w:rsidR="00253F26" w:rsidRPr="00F0752F" w:rsidRDefault="00253F26" w:rsidP="00253F26">
            <w:pPr>
              <w:rPr>
                <w:rFonts w:eastAsia="Calibri"/>
                <w:lang w:eastAsia="en-US"/>
              </w:rPr>
            </w:pPr>
            <w:r w:rsidRPr="00F0752F">
              <w:rPr>
                <w:rFonts w:eastAsia="Calibri"/>
                <w:lang w:eastAsia="en-US"/>
              </w:rPr>
              <w:t>Povećanje broja posjetitelja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65C53A06" w14:textId="77777777" w:rsidR="00253F26" w:rsidRPr="00F0752F" w:rsidRDefault="00253F26" w:rsidP="00253F26">
            <w:pPr>
              <w:rPr>
                <w:rFonts w:eastAsia="Calibri"/>
                <w:lang w:eastAsia="en-US"/>
              </w:rPr>
            </w:pPr>
            <w:r w:rsidRPr="00F0752F">
              <w:rPr>
                <w:rFonts w:eastAsia="Calibri"/>
                <w:lang w:eastAsia="en-US"/>
              </w:rPr>
              <w:t>Poticanje suradnje s glazbenom školom, umirovljenicima i drugim specifičnim grupama</w:t>
            </w:r>
          </w:p>
        </w:tc>
        <w:tc>
          <w:tcPr>
            <w:tcW w:w="928" w:type="dxa"/>
            <w:tcBorders>
              <w:top w:val="single" w:sz="4" w:space="0" w:color="auto"/>
              <w:left w:val="single" w:sz="4" w:space="0" w:color="auto"/>
              <w:bottom w:val="single" w:sz="4" w:space="0" w:color="auto"/>
              <w:right w:val="single" w:sz="4" w:space="0" w:color="auto"/>
            </w:tcBorders>
            <w:vAlign w:val="center"/>
            <w:hideMark/>
          </w:tcPr>
          <w:p w14:paraId="5A4FD23E"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43417B1A" w14:textId="77777777" w:rsidR="00253F26" w:rsidRPr="00F0752F" w:rsidRDefault="00253F26" w:rsidP="00253F26">
            <w:pPr>
              <w:jc w:val="center"/>
              <w:rPr>
                <w:rFonts w:eastAsia="Calibri"/>
                <w:lang w:eastAsia="en-US"/>
              </w:rPr>
            </w:pPr>
            <w:r w:rsidRPr="00F0752F">
              <w:rPr>
                <w:rFonts w:eastAsia="Calibri"/>
                <w:lang w:eastAsia="en-US"/>
              </w:rPr>
              <w:t>850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21C6179" w14:textId="77777777" w:rsidR="00253F26" w:rsidRPr="00F0752F" w:rsidRDefault="00253F26" w:rsidP="00253F26">
            <w:pPr>
              <w:jc w:val="center"/>
              <w:rPr>
                <w:rFonts w:eastAsia="Calibri"/>
                <w:lang w:eastAsia="en-US"/>
              </w:rPr>
            </w:pPr>
            <w:r w:rsidRPr="00F0752F">
              <w:rPr>
                <w:rFonts w:eastAsia="Calibri"/>
                <w:lang w:eastAsia="en-US"/>
              </w:rPr>
              <w:t>1000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55D42E4E" w14:textId="77777777" w:rsidR="00253F26" w:rsidRPr="00F0752F" w:rsidRDefault="00253F26" w:rsidP="00253F26">
            <w:pPr>
              <w:jc w:val="center"/>
              <w:rPr>
                <w:rFonts w:eastAsia="Calibri"/>
                <w:lang w:eastAsia="en-US"/>
              </w:rPr>
            </w:pPr>
            <w:r w:rsidRPr="00F0752F">
              <w:rPr>
                <w:rFonts w:eastAsia="Calibri"/>
                <w:lang w:eastAsia="en-US"/>
              </w:rPr>
              <w:t>1100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8014DE3" w14:textId="77777777" w:rsidR="00253F26" w:rsidRPr="00F0752F" w:rsidRDefault="00253F26" w:rsidP="00253F26">
            <w:pPr>
              <w:jc w:val="center"/>
              <w:rPr>
                <w:rFonts w:eastAsia="Calibri"/>
                <w:lang w:eastAsia="en-US"/>
              </w:rPr>
            </w:pPr>
            <w:r w:rsidRPr="00F0752F">
              <w:rPr>
                <w:rFonts w:eastAsia="Calibri"/>
                <w:lang w:eastAsia="en-US"/>
              </w:rPr>
              <w:t>1200</w:t>
            </w:r>
          </w:p>
        </w:tc>
      </w:tr>
      <w:tr w:rsidR="00253F26" w:rsidRPr="00F0752F" w14:paraId="22EFDDDA" w14:textId="77777777" w:rsidTr="00A26FBF">
        <w:trPr>
          <w:trHeight w:val="331"/>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6219DB32" w14:textId="77777777" w:rsidR="00253F26" w:rsidRPr="00F0752F" w:rsidRDefault="00253F26" w:rsidP="00253F26">
            <w:pPr>
              <w:rPr>
                <w:rFonts w:eastAsia="Calibri"/>
                <w:lang w:eastAsia="en-US"/>
              </w:rPr>
            </w:pPr>
            <w:r w:rsidRPr="00F0752F">
              <w:rPr>
                <w:rFonts w:eastAsia="Calibri"/>
                <w:lang w:eastAsia="en-US"/>
              </w:rPr>
              <w:t>Optimizacija broja koncerata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14FAF997" w14:textId="77777777" w:rsidR="00253F26" w:rsidRPr="00F0752F" w:rsidRDefault="00253F26" w:rsidP="00253F26">
            <w:pPr>
              <w:rPr>
                <w:rFonts w:eastAsia="Calibri"/>
                <w:lang w:eastAsia="en-US"/>
              </w:rPr>
            </w:pPr>
            <w:r w:rsidRPr="00F0752F">
              <w:rPr>
                <w:rFonts w:eastAsia="Calibri"/>
                <w:lang w:eastAsia="en-US"/>
              </w:rPr>
              <w:t>Uz konstantan broj koncerata povećavanje kvalitete festivala</w:t>
            </w:r>
          </w:p>
        </w:tc>
        <w:tc>
          <w:tcPr>
            <w:tcW w:w="928" w:type="dxa"/>
            <w:tcBorders>
              <w:top w:val="single" w:sz="4" w:space="0" w:color="auto"/>
              <w:left w:val="single" w:sz="4" w:space="0" w:color="auto"/>
              <w:bottom w:val="single" w:sz="4" w:space="0" w:color="auto"/>
              <w:right w:val="single" w:sz="4" w:space="0" w:color="auto"/>
            </w:tcBorders>
            <w:vAlign w:val="center"/>
            <w:hideMark/>
          </w:tcPr>
          <w:p w14:paraId="7B45C2F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3E553E8B"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74D38FB" w14:textId="77777777" w:rsidR="00253F26" w:rsidRPr="00F0752F" w:rsidRDefault="00253F26" w:rsidP="00253F26">
            <w:pPr>
              <w:jc w:val="center"/>
              <w:rPr>
                <w:rFonts w:eastAsia="Calibri"/>
                <w:lang w:eastAsia="en-US"/>
              </w:rPr>
            </w:pPr>
            <w:r w:rsidRPr="00F0752F">
              <w:rPr>
                <w:rFonts w:eastAsia="Calibri"/>
                <w:lang w:eastAsia="en-US"/>
              </w:rPr>
              <w:t>11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188FD0E6" w14:textId="77777777" w:rsidR="00253F26" w:rsidRPr="00F0752F" w:rsidRDefault="00253F26" w:rsidP="00253F26">
            <w:pPr>
              <w:jc w:val="center"/>
              <w:rPr>
                <w:rFonts w:eastAsia="Calibri"/>
                <w:lang w:eastAsia="en-US"/>
              </w:rPr>
            </w:pPr>
            <w:r w:rsidRPr="00F0752F">
              <w:rPr>
                <w:rFonts w:eastAsia="Calibri"/>
                <w:lang w:eastAsia="en-US"/>
              </w:rPr>
              <w:t>12</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04DC79E" w14:textId="77777777" w:rsidR="00253F26" w:rsidRPr="00F0752F" w:rsidRDefault="00253F26" w:rsidP="00253F26">
            <w:pPr>
              <w:jc w:val="center"/>
              <w:rPr>
                <w:rFonts w:eastAsia="Calibri"/>
                <w:lang w:eastAsia="en-US"/>
              </w:rPr>
            </w:pPr>
            <w:r w:rsidRPr="00F0752F">
              <w:rPr>
                <w:rFonts w:eastAsia="Calibri"/>
                <w:lang w:eastAsia="en-US"/>
              </w:rPr>
              <w:t>13</w:t>
            </w:r>
          </w:p>
        </w:tc>
      </w:tr>
      <w:tr w:rsidR="00253F26" w:rsidRPr="00F0752F" w14:paraId="23800227" w14:textId="77777777" w:rsidTr="00A26FBF">
        <w:trPr>
          <w:trHeight w:val="118"/>
          <w:jc w:val="center"/>
        </w:trPr>
        <w:tc>
          <w:tcPr>
            <w:tcW w:w="1708" w:type="dxa"/>
            <w:gridSpan w:val="2"/>
            <w:tcBorders>
              <w:top w:val="single" w:sz="4" w:space="0" w:color="auto"/>
              <w:left w:val="single" w:sz="4" w:space="0" w:color="auto"/>
              <w:bottom w:val="single" w:sz="4" w:space="0" w:color="auto"/>
              <w:right w:val="single" w:sz="4" w:space="0" w:color="auto"/>
            </w:tcBorders>
            <w:vAlign w:val="center"/>
          </w:tcPr>
          <w:p w14:paraId="671ECBC9" w14:textId="77777777" w:rsidR="00253F26" w:rsidRPr="00F0752F" w:rsidRDefault="00253F26" w:rsidP="00253F26">
            <w:pPr>
              <w:rPr>
                <w:rFonts w:eastAsia="Calibri"/>
                <w:lang w:eastAsia="en-US"/>
              </w:rPr>
            </w:pPr>
            <w:proofErr w:type="spellStart"/>
            <w:r w:rsidRPr="00F0752F">
              <w:rPr>
                <w:rFonts w:eastAsia="Calibri"/>
                <w:lang w:eastAsia="en-US"/>
              </w:rPr>
              <w:t>Najavni</w:t>
            </w:r>
            <w:proofErr w:type="spellEnd"/>
            <w:r w:rsidRPr="00F0752F">
              <w:rPr>
                <w:rFonts w:eastAsia="Calibri"/>
                <w:lang w:eastAsia="en-US"/>
              </w:rPr>
              <w:t xml:space="preserve"> koncert</w:t>
            </w:r>
          </w:p>
          <w:p w14:paraId="237CC4D3" w14:textId="77777777" w:rsidR="00253F26" w:rsidRPr="00F0752F" w:rsidRDefault="00253F26" w:rsidP="00253F26">
            <w:pPr>
              <w:rPr>
                <w:rFonts w:eastAsia="Calibri"/>
                <w:lang w:eastAsia="en-US"/>
              </w:rPr>
            </w:pP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04978E39" w14:textId="77777777" w:rsidR="00253F26" w:rsidRPr="00F0752F" w:rsidRDefault="00253F26" w:rsidP="00253F26">
            <w:pPr>
              <w:rPr>
                <w:rFonts w:eastAsia="Calibri"/>
                <w:lang w:eastAsia="en-US"/>
              </w:rPr>
            </w:pPr>
            <w:r w:rsidRPr="00F0752F">
              <w:rPr>
                <w:rFonts w:eastAsia="Calibri"/>
                <w:lang w:eastAsia="en-US"/>
              </w:rPr>
              <w:t>Privlačenje pozornosti i promocija koncertne sezone</w:t>
            </w:r>
          </w:p>
        </w:tc>
        <w:tc>
          <w:tcPr>
            <w:tcW w:w="928" w:type="dxa"/>
            <w:tcBorders>
              <w:top w:val="single" w:sz="4" w:space="0" w:color="auto"/>
              <w:left w:val="single" w:sz="4" w:space="0" w:color="auto"/>
              <w:bottom w:val="single" w:sz="4" w:space="0" w:color="auto"/>
              <w:right w:val="single" w:sz="4" w:space="0" w:color="auto"/>
            </w:tcBorders>
            <w:vAlign w:val="center"/>
            <w:hideMark/>
          </w:tcPr>
          <w:p w14:paraId="4537E3B1"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0C26E5FB" w14:textId="77777777" w:rsidR="00253F26" w:rsidRPr="00F0752F" w:rsidRDefault="00253F26" w:rsidP="00253F26">
            <w:pPr>
              <w:jc w:val="center"/>
              <w:rPr>
                <w:rFonts w:eastAsia="Calibri"/>
                <w:lang w:eastAsia="en-US"/>
              </w:rPr>
            </w:pPr>
            <w:r w:rsidRPr="00F0752F">
              <w:rPr>
                <w:rFonts w:eastAsia="Calibri"/>
                <w:lang w:eastAsia="en-US"/>
              </w:rPr>
              <w:t>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B517825"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0F7AF27E"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7AB59773" w14:textId="77777777" w:rsidR="00253F26" w:rsidRPr="00F0752F" w:rsidRDefault="00253F26" w:rsidP="00253F26">
            <w:pPr>
              <w:jc w:val="center"/>
              <w:rPr>
                <w:rFonts w:eastAsia="Calibri"/>
                <w:lang w:eastAsia="en-US"/>
              </w:rPr>
            </w:pPr>
            <w:r w:rsidRPr="00F0752F">
              <w:rPr>
                <w:rFonts w:eastAsia="Calibri"/>
                <w:lang w:eastAsia="en-US"/>
              </w:rPr>
              <w:t>1</w:t>
            </w:r>
          </w:p>
        </w:tc>
      </w:tr>
      <w:tr w:rsidR="00253F26" w:rsidRPr="00F0752F" w14:paraId="7FFBB51B" w14:textId="77777777" w:rsidTr="00A26FBF">
        <w:trPr>
          <w:trHeight w:val="118"/>
          <w:jc w:val="center"/>
        </w:trPr>
        <w:tc>
          <w:tcPr>
            <w:tcW w:w="1708" w:type="dxa"/>
            <w:gridSpan w:val="2"/>
            <w:tcBorders>
              <w:top w:val="single" w:sz="4" w:space="0" w:color="auto"/>
              <w:left w:val="single" w:sz="4" w:space="0" w:color="auto"/>
              <w:bottom w:val="single" w:sz="4" w:space="0" w:color="auto"/>
              <w:right w:val="single" w:sz="4" w:space="0" w:color="auto"/>
            </w:tcBorders>
            <w:vAlign w:val="center"/>
          </w:tcPr>
          <w:p w14:paraId="00DF50E3" w14:textId="77777777" w:rsidR="00253F26" w:rsidRPr="00F0752F" w:rsidRDefault="00253F26" w:rsidP="00253F26">
            <w:pPr>
              <w:rPr>
                <w:rFonts w:eastAsia="Calibri"/>
                <w:lang w:eastAsia="en-US"/>
              </w:rPr>
            </w:pPr>
            <w:r w:rsidRPr="00F0752F">
              <w:rPr>
                <w:rFonts w:eastAsia="Calibri"/>
                <w:lang w:eastAsia="en-US"/>
              </w:rPr>
              <w:t xml:space="preserve">Koncerti u </w:t>
            </w:r>
            <w:proofErr w:type="spellStart"/>
            <w:r w:rsidRPr="00F0752F">
              <w:rPr>
                <w:rFonts w:eastAsia="Calibri"/>
                <w:lang w:eastAsia="en-US"/>
              </w:rPr>
              <w:t>Eufrazijani</w:t>
            </w:r>
            <w:proofErr w:type="spellEnd"/>
          </w:p>
          <w:p w14:paraId="122EC938" w14:textId="77777777" w:rsidR="00253F26" w:rsidRPr="00F0752F" w:rsidRDefault="00253F26" w:rsidP="00253F26">
            <w:pPr>
              <w:rPr>
                <w:rFonts w:eastAsia="Calibri"/>
                <w:lang w:eastAsia="en-US"/>
              </w:rPr>
            </w:pP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27EA1807" w14:textId="77777777" w:rsidR="00253F26" w:rsidRPr="00F0752F" w:rsidRDefault="00253F26" w:rsidP="00253F26">
            <w:pPr>
              <w:rPr>
                <w:rFonts w:eastAsia="Calibri"/>
                <w:lang w:eastAsia="en-US"/>
              </w:rPr>
            </w:pPr>
            <w:r w:rsidRPr="00F0752F">
              <w:rPr>
                <w:rFonts w:eastAsia="Calibri"/>
                <w:lang w:eastAsia="en-US"/>
              </w:rPr>
              <w:t>Uz konstantan broj koncerata povećavanje kvalitete festivala</w:t>
            </w:r>
          </w:p>
        </w:tc>
        <w:tc>
          <w:tcPr>
            <w:tcW w:w="928" w:type="dxa"/>
            <w:tcBorders>
              <w:top w:val="single" w:sz="4" w:space="0" w:color="auto"/>
              <w:left w:val="single" w:sz="4" w:space="0" w:color="auto"/>
              <w:bottom w:val="single" w:sz="4" w:space="0" w:color="auto"/>
              <w:right w:val="single" w:sz="4" w:space="0" w:color="auto"/>
            </w:tcBorders>
            <w:vAlign w:val="center"/>
            <w:hideMark/>
          </w:tcPr>
          <w:p w14:paraId="5AA889BD"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0EB8FAE8"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97E4CFA"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2D5C0397"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3E02797E" w14:textId="77777777" w:rsidR="00253F26" w:rsidRPr="00F0752F" w:rsidRDefault="00253F26" w:rsidP="00253F26">
            <w:pPr>
              <w:jc w:val="center"/>
              <w:rPr>
                <w:rFonts w:eastAsia="Calibri"/>
                <w:lang w:eastAsia="en-US"/>
              </w:rPr>
            </w:pPr>
            <w:r w:rsidRPr="00F0752F">
              <w:rPr>
                <w:rFonts w:eastAsia="Calibri"/>
                <w:lang w:eastAsia="en-US"/>
              </w:rPr>
              <w:t>9</w:t>
            </w:r>
          </w:p>
        </w:tc>
      </w:tr>
      <w:tr w:rsidR="00253F26" w:rsidRPr="00F0752F" w14:paraId="2643EE53" w14:textId="77777777" w:rsidTr="00A26FBF">
        <w:trPr>
          <w:trHeight w:val="118"/>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765FC0F2" w14:textId="77777777" w:rsidR="00253F26" w:rsidRPr="00F0752F" w:rsidRDefault="00253F26" w:rsidP="00253F26">
            <w:pPr>
              <w:rPr>
                <w:rFonts w:eastAsia="Calibri"/>
                <w:lang w:eastAsia="en-US"/>
              </w:rPr>
            </w:pPr>
            <w:r w:rsidRPr="00F0752F">
              <w:rPr>
                <w:rFonts w:eastAsia="Calibri"/>
                <w:lang w:eastAsia="en-US"/>
              </w:rPr>
              <w:t>Otvorene probe u kazalištu</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5279F2BB" w14:textId="77777777" w:rsidR="00253F26" w:rsidRPr="00F0752F" w:rsidRDefault="00253F26" w:rsidP="00253F26">
            <w:pPr>
              <w:rPr>
                <w:rFonts w:eastAsia="Calibri"/>
                <w:lang w:eastAsia="en-US"/>
              </w:rPr>
            </w:pPr>
            <w:r w:rsidRPr="00F0752F">
              <w:rPr>
                <w:rFonts w:eastAsia="Calibri"/>
                <w:lang w:eastAsia="en-US"/>
              </w:rPr>
              <w:t>Educiranje o klasičnoj glazbi inovativnim pristupom i stvaranje buduće publike</w:t>
            </w:r>
          </w:p>
        </w:tc>
        <w:tc>
          <w:tcPr>
            <w:tcW w:w="928" w:type="dxa"/>
            <w:tcBorders>
              <w:top w:val="single" w:sz="4" w:space="0" w:color="auto"/>
              <w:left w:val="single" w:sz="4" w:space="0" w:color="auto"/>
              <w:bottom w:val="single" w:sz="4" w:space="0" w:color="auto"/>
              <w:right w:val="single" w:sz="4" w:space="0" w:color="auto"/>
            </w:tcBorders>
            <w:vAlign w:val="center"/>
            <w:hideMark/>
          </w:tcPr>
          <w:p w14:paraId="2B61E2A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6540D7AA" w14:textId="77777777" w:rsidR="00253F26" w:rsidRPr="00F0752F" w:rsidRDefault="00253F26" w:rsidP="00253F26">
            <w:pPr>
              <w:jc w:val="center"/>
              <w:rPr>
                <w:rFonts w:eastAsia="Calibri"/>
                <w:lang w:eastAsia="en-US"/>
              </w:rPr>
            </w:pPr>
            <w:r w:rsidRPr="00F0752F">
              <w:rPr>
                <w:rFonts w:eastAsia="Calibri"/>
                <w:lang w:eastAsia="en-US"/>
              </w:rPr>
              <w:t>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039E7B0A"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71E2DFC8"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27B001DB" w14:textId="77777777" w:rsidR="00253F26" w:rsidRPr="00F0752F" w:rsidRDefault="00253F26" w:rsidP="00253F26">
            <w:pPr>
              <w:jc w:val="center"/>
              <w:rPr>
                <w:rFonts w:eastAsia="Calibri"/>
                <w:lang w:eastAsia="en-US"/>
              </w:rPr>
            </w:pPr>
            <w:r w:rsidRPr="00F0752F">
              <w:rPr>
                <w:rFonts w:eastAsia="Calibri"/>
                <w:lang w:eastAsia="en-US"/>
              </w:rPr>
              <w:t>3</w:t>
            </w:r>
          </w:p>
        </w:tc>
      </w:tr>
      <w:tr w:rsidR="00253F26" w:rsidRPr="00F0752F" w14:paraId="1069CAE0" w14:textId="77777777" w:rsidTr="00A26FBF">
        <w:trPr>
          <w:trHeight w:val="352"/>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171AAFBC" w14:textId="77777777" w:rsidR="00253F26" w:rsidRPr="00F0752F" w:rsidRDefault="00253F26" w:rsidP="00253F26">
            <w:pPr>
              <w:rPr>
                <w:rFonts w:eastAsia="Calibri"/>
                <w:lang w:eastAsia="en-US"/>
              </w:rPr>
            </w:pPr>
            <w:r w:rsidRPr="00F0752F">
              <w:rPr>
                <w:rFonts w:eastAsia="Calibri"/>
                <w:lang w:eastAsia="en-US"/>
              </w:rPr>
              <w:lastRenderedPageBreak/>
              <w:t>Broj stručnih tekstova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75D48102" w14:textId="77777777" w:rsidR="00253F26" w:rsidRPr="00F0752F" w:rsidRDefault="00253F26" w:rsidP="00253F26">
            <w:pPr>
              <w:rPr>
                <w:rFonts w:eastAsia="Calibri"/>
                <w:lang w:eastAsia="en-US"/>
              </w:rPr>
            </w:pPr>
            <w:r w:rsidRPr="00F0752F">
              <w:rPr>
                <w:rFonts w:eastAsia="Calibri"/>
                <w:lang w:eastAsia="en-US"/>
              </w:rPr>
              <w:t>Privlačenje interesa stručne javnosti</w:t>
            </w:r>
          </w:p>
        </w:tc>
        <w:tc>
          <w:tcPr>
            <w:tcW w:w="928" w:type="dxa"/>
            <w:tcBorders>
              <w:top w:val="single" w:sz="4" w:space="0" w:color="auto"/>
              <w:left w:val="single" w:sz="4" w:space="0" w:color="auto"/>
              <w:bottom w:val="single" w:sz="4" w:space="0" w:color="auto"/>
              <w:right w:val="single" w:sz="4" w:space="0" w:color="auto"/>
            </w:tcBorders>
            <w:vAlign w:val="center"/>
            <w:hideMark/>
          </w:tcPr>
          <w:p w14:paraId="74660F0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0A5B6F90"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70D3B011"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04166455"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A13B092" w14:textId="77777777" w:rsidR="00253F26" w:rsidRPr="00F0752F" w:rsidRDefault="00253F26" w:rsidP="00253F26">
            <w:pPr>
              <w:jc w:val="center"/>
              <w:rPr>
                <w:rFonts w:eastAsia="Calibri"/>
                <w:lang w:eastAsia="en-US"/>
              </w:rPr>
            </w:pPr>
            <w:r w:rsidRPr="00F0752F">
              <w:rPr>
                <w:rFonts w:eastAsia="Calibri"/>
                <w:lang w:eastAsia="en-US"/>
              </w:rPr>
              <w:t>2</w:t>
            </w:r>
          </w:p>
        </w:tc>
      </w:tr>
      <w:tr w:rsidR="00253F26" w:rsidRPr="00F0752F" w14:paraId="197A2094" w14:textId="77777777" w:rsidTr="00870576">
        <w:trPr>
          <w:trHeight w:val="303"/>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0E4573DA" w14:textId="77777777" w:rsidR="00253F26" w:rsidRPr="00F0752F" w:rsidRDefault="00253F26" w:rsidP="00253F26">
            <w:pPr>
              <w:jc w:val="center"/>
              <w:rPr>
                <w:rFonts w:eastAsia="Calibri"/>
                <w:lang w:eastAsia="en-US"/>
              </w:rPr>
            </w:pPr>
            <w:r w:rsidRPr="00F0752F">
              <w:rPr>
                <w:rFonts w:eastAsia="Times New Roman"/>
                <w:b/>
              </w:rPr>
              <w:t>30. JAZZ U LAPIDARIJU</w:t>
            </w:r>
          </w:p>
        </w:tc>
      </w:tr>
      <w:tr w:rsidR="00253F26" w:rsidRPr="00F0752F" w14:paraId="488399B0"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D4091F2"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312BFC5B"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7F7D0A3E" w14:textId="77777777" w:rsidR="00253F26" w:rsidRPr="00F0752F" w:rsidRDefault="00253F26" w:rsidP="00253F26">
            <w:pPr>
              <w:jc w:val="center"/>
              <w:rPr>
                <w:rFonts w:eastAsia="Calibri"/>
                <w:b/>
                <w:bCs/>
                <w:lang w:eastAsia="en-US"/>
              </w:rPr>
            </w:pPr>
          </w:p>
          <w:p w14:paraId="7AFEEEE5"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211FC97E"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5B81BBD1"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1B0F20FD"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2E713824"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19A852F5"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BABE241" w14:textId="77777777" w:rsidR="00253F26" w:rsidRPr="00F0752F" w:rsidRDefault="00253F26" w:rsidP="00253F26">
            <w:pPr>
              <w:rPr>
                <w:rFonts w:eastAsia="Calibri"/>
                <w:lang w:eastAsia="en-US"/>
              </w:rPr>
            </w:pPr>
            <w:r w:rsidRPr="00F0752F">
              <w:rPr>
                <w:rFonts w:eastAsia="Calibri"/>
                <w:lang w:eastAsia="en-US"/>
              </w:rPr>
              <w:t>Optimizacija broja posjetitelja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0C13D858" w14:textId="77777777" w:rsidR="00253F26" w:rsidRPr="00F0752F" w:rsidRDefault="00253F26" w:rsidP="00253F26">
            <w:pPr>
              <w:rPr>
                <w:rFonts w:eastAsia="Calibri"/>
                <w:lang w:eastAsia="en-US"/>
              </w:rPr>
            </w:pPr>
            <w:r w:rsidRPr="00F0752F">
              <w:rPr>
                <w:rFonts w:eastAsia="Calibri"/>
                <w:lang w:eastAsia="en-US"/>
              </w:rPr>
              <w:t>Profiliranje publike u smjeru poznavatelja i stručnjaka</w:t>
            </w:r>
          </w:p>
        </w:tc>
        <w:tc>
          <w:tcPr>
            <w:tcW w:w="981" w:type="dxa"/>
            <w:gridSpan w:val="2"/>
            <w:tcBorders>
              <w:top w:val="single" w:sz="4" w:space="0" w:color="auto"/>
              <w:left w:val="single" w:sz="4" w:space="0" w:color="auto"/>
              <w:bottom w:val="single" w:sz="4" w:space="0" w:color="auto"/>
              <w:right w:val="single" w:sz="4" w:space="0" w:color="auto"/>
            </w:tcBorders>
            <w:hideMark/>
          </w:tcPr>
          <w:p w14:paraId="705F5DD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159FF1F3" w14:textId="77777777" w:rsidR="00253F26" w:rsidRPr="00F0752F" w:rsidRDefault="00253F26" w:rsidP="00253F26">
            <w:pPr>
              <w:jc w:val="center"/>
              <w:rPr>
                <w:rFonts w:eastAsia="Calibri"/>
                <w:lang w:eastAsia="en-US"/>
              </w:rPr>
            </w:pPr>
            <w:r w:rsidRPr="00F0752F">
              <w:rPr>
                <w:rFonts w:eastAsia="Calibri"/>
                <w:lang w:eastAsia="en-US"/>
              </w:rPr>
              <w:t>1700</w:t>
            </w:r>
          </w:p>
        </w:tc>
        <w:tc>
          <w:tcPr>
            <w:tcW w:w="1083" w:type="dxa"/>
            <w:gridSpan w:val="2"/>
            <w:tcBorders>
              <w:top w:val="single" w:sz="4" w:space="0" w:color="auto"/>
              <w:left w:val="single" w:sz="4" w:space="0" w:color="auto"/>
              <w:bottom w:val="single" w:sz="4" w:space="0" w:color="auto"/>
              <w:right w:val="single" w:sz="4" w:space="0" w:color="auto"/>
            </w:tcBorders>
            <w:hideMark/>
          </w:tcPr>
          <w:p w14:paraId="3411C009" w14:textId="77777777" w:rsidR="00253F26" w:rsidRPr="00F0752F" w:rsidRDefault="00253F26" w:rsidP="00253F26">
            <w:pPr>
              <w:jc w:val="center"/>
              <w:rPr>
                <w:rFonts w:eastAsia="Calibri"/>
                <w:lang w:eastAsia="en-US"/>
              </w:rPr>
            </w:pPr>
            <w:r w:rsidRPr="00F0752F">
              <w:rPr>
                <w:rFonts w:eastAsia="Calibri"/>
                <w:lang w:eastAsia="en-US"/>
              </w:rPr>
              <w:t>1900</w:t>
            </w:r>
          </w:p>
        </w:tc>
        <w:tc>
          <w:tcPr>
            <w:tcW w:w="1083" w:type="dxa"/>
            <w:gridSpan w:val="2"/>
            <w:tcBorders>
              <w:top w:val="single" w:sz="4" w:space="0" w:color="auto"/>
              <w:left w:val="single" w:sz="4" w:space="0" w:color="auto"/>
              <w:bottom w:val="single" w:sz="4" w:space="0" w:color="auto"/>
              <w:right w:val="single" w:sz="4" w:space="0" w:color="auto"/>
            </w:tcBorders>
            <w:hideMark/>
          </w:tcPr>
          <w:p w14:paraId="2800DB0F" w14:textId="77777777" w:rsidR="00253F26" w:rsidRPr="00F0752F" w:rsidRDefault="00253F26" w:rsidP="00253F26">
            <w:pPr>
              <w:jc w:val="center"/>
              <w:rPr>
                <w:rFonts w:eastAsia="Calibri"/>
                <w:lang w:eastAsia="en-US"/>
              </w:rPr>
            </w:pPr>
            <w:r w:rsidRPr="00F0752F">
              <w:rPr>
                <w:rFonts w:eastAsia="Calibri"/>
                <w:lang w:eastAsia="en-US"/>
              </w:rPr>
              <w:t>2000</w:t>
            </w:r>
          </w:p>
        </w:tc>
        <w:tc>
          <w:tcPr>
            <w:tcW w:w="1083" w:type="dxa"/>
            <w:gridSpan w:val="2"/>
            <w:tcBorders>
              <w:top w:val="single" w:sz="4" w:space="0" w:color="auto"/>
              <w:left w:val="single" w:sz="4" w:space="0" w:color="auto"/>
              <w:bottom w:val="single" w:sz="4" w:space="0" w:color="auto"/>
              <w:right w:val="single" w:sz="4" w:space="0" w:color="auto"/>
            </w:tcBorders>
            <w:hideMark/>
          </w:tcPr>
          <w:p w14:paraId="43E0945B" w14:textId="77777777" w:rsidR="00253F26" w:rsidRPr="00F0752F" w:rsidRDefault="00253F26" w:rsidP="00253F26">
            <w:pPr>
              <w:jc w:val="center"/>
              <w:rPr>
                <w:rFonts w:eastAsia="Calibri"/>
                <w:lang w:eastAsia="en-US"/>
              </w:rPr>
            </w:pPr>
            <w:r w:rsidRPr="00F0752F">
              <w:rPr>
                <w:rFonts w:eastAsia="Calibri"/>
                <w:lang w:eastAsia="en-US"/>
              </w:rPr>
              <w:t>2000</w:t>
            </w:r>
          </w:p>
        </w:tc>
      </w:tr>
      <w:tr w:rsidR="00253F26" w:rsidRPr="00F0752F" w14:paraId="67A8D1B7"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69834A0F" w14:textId="77777777" w:rsidR="00253F26" w:rsidRPr="00F0752F" w:rsidRDefault="00253F26" w:rsidP="00253F26">
            <w:pPr>
              <w:rPr>
                <w:rFonts w:eastAsia="Calibri"/>
                <w:lang w:eastAsia="en-US"/>
              </w:rPr>
            </w:pPr>
            <w:r w:rsidRPr="00F0752F">
              <w:rPr>
                <w:rFonts w:eastAsia="Calibri"/>
                <w:lang w:eastAsia="en-US"/>
              </w:rPr>
              <w:t>Optimizacija broja koncerata</w:t>
            </w:r>
          </w:p>
        </w:tc>
        <w:tc>
          <w:tcPr>
            <w:tcW w:w="1978" w:type="dxa"/>
            <w:gridSpan w:val="3"/>
            <w:tcBorders>
              <w:top w:val="single" w:sz="4" w:space="0" w:color="auto"/>
              <w:left w:val="single" w:sz="4" w:space="0" w:color="auto"/>
              <w:bottom w:val="single" w:sz="4" w:space="0" w:color="auto"/>
              <w:right w:val="single" w:sz="4" w:space="0" w:color="auto"/>
            </w:tcBorders>
            <w:hideMark/>
          </w:tcPr>
          <w:p w14:paraId="6CBCFF1B" w14:textId="77777777" w:rsidR="00253F26" w:rsidRPr="00F0752F" w:rsidRDefault="00253F26" w:rsidP="00253F26">
            <w:pPr>
              <w:rPr>
                <w:rFonts w:eastAsia="Calibri"/>
                <w:lang w:eastAsia="en-US"/>
              </w:rPr>
            </w:pPr>
            <w:r w:rsidRPr="00F0752F">
              <w:rPr>
                <w:rFonts w:eastAsia="Calibri"/>
                <w:lang w:eastAsia="en-US"/>
              </w:rPr>
              <w:t>Uz konstantan broj koncerata povećavanje kvalitete festivala</w:t>
            </w:r>
          </w:p>
        </w:tc>
        <w:tc>
          <w:tcPr>
            <w:tcW w:w="981" w:type="dxa"/>
            <w:gridSpan w:val="2"/>
            <w:tcBorders>
              <w:top w:val="single" w:sz="4" w:space="0" w:color="auto"/>
              <w:left w:val="single" w:sz="4" w:space="0" w:color="auto"/>
              <w:bottom w:val="single" w:sz="4" w:space="0" w:color="auto"/>
              <w:right w:val="single" w:sz="4" w:space="0" w:color="auto"/>
            </w:tcBorders>
            <w:hideMark/>
          </w:tcPr>
          <w:p w14:paraId="2993B0F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1F8947A"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5864CE42" w14:textId="77777777" w:rsidR="00253F26" w:rsidRPr="00F0752F" w:rsidRDefault="00253F26" w:rsidP="00253F26">
            <w:pPr>
              <w:jc w:val="center"/>
              <w:rPr>
                <w:rFonts w:eastAsia="Calibri"/>
                <w:lang w:eastAsia="en-US"/>
              </w:rPr>
            </w:pPr>
            <w:r w:rsidRPr="00F0752F">
              <w:rPr>
                <w:rFonts w:eastAsia="Calibri"/>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2E498DD3" w14:textId="77777777" w:rsidR="00253F26" w:rsidRPr="00F0752F" w:rsidRDefault="00253F26" w:rsidP="00253F26">
            <w:pPr>
              <w:jc w:val="center"/>
              <w:rPr>
                <w:rFonts w:eastAsia="Calibri"/>
                <w:lang w:eastAsia="en-US"/>
              </w:rPr>
            </w:pPr>
            <w:r w:rsidRPr="00F0752F">
              <w:rPr>
                <w:rFonts w:eastAsia="Calibri"/>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56D294F1" w14:textId="77777777" w:rsidR="00253F26" w:rsidRPr="00F0752F" w:rsidRDefault="00253F26" w:rsidP="00253F26">
            <w:pPr>
              <w:jc w:val="center"/>
              <w:rPr>
                <w:rFonts w:eastAsia="Calibri"/>
                <w:lang w:eastAsia="en-US"/>
              </w:rPr>
            </w:pPr>
            <w:r w:rsidRPr="00F0752F">
              <w:rPr>
                <w:rFonts w:eastAsia="Calibri"/>
                <w:lang w:eastAsia="en-US"/>
              </w:rPr>
              <w:t>10</w:t>
            </w:r>
          </w:p>
        </w:tc>
      </w:tr>
      <w:tr w:rsidR="00253F26" w:rsidRPr="00F0752F" w14:paraId="286E2CCF"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52825676" w14:textId="77777777" w:rsidR="00253F26" w:rsidRPr="00F0752F" w:rsidRDefault="00253F26" w:rsidP="00253F26">
            <w:pPr>
              <w:rPr>
                <w:rFonts w:eastAsia="Calibri"/>
                <w:lang w:eastAsia="en-US"/>
              </w:rPr>
            </w:pPr>
            <w:proofErr w:type="spellStart"/>
            <w:r w:rsidRPr="00F0752F">
              <w:rPr>
                <w:rFonts w:eastAsia="Calibri"/>
                <w:lang w:eastAsia="en-US"/>
              </w:rPr>
              <w:t>Najavni</w:t>
            </w:r>
            <w:proofErr w:type="spellEnd"/>
            <w:r w:rsidRPr="00F0752F">
              <w:rPr>
                <w:rFonts w:eastAsia="Calibri"/>
                <w:lang w:eastAsia="en-US"/>
              </w:rPr>
              <w:t xml:space="preserve"> koncert</w:t>
            </w:r>
          </w:p>
        </w:tc>
        <w:tc>
          <w:tcPr>
            <w:tcW w:w="1978" w:type="dxa"/>
            <w:gridSpan w:val="3"/>
            <w:tcBorders>
              <w:top w:val="single" w:sz="4" w:space="0" w:color="auto"/>
              <w:left w:val="single" w:sz="4" w:space="0" w:color="auto"/>
              <w:bottom w:val="single" w:sz="4" w:space="0" w:color="auto"/>
              <w:right w:val="single" w:sz="4" w:space="0" w:color="auto"/>
            </w:tcBorders>
            <w:hideMark/>
          </w:tcPr>
          <w:p w14:paraId="6D3BC5CE" w14:textId="77777777" w:rsidR="00253F26" w:rsidRPr="00F0752F" w:rsidRDefault="00253F26" w:rsidP="00253F26">
            <w:pPr>
              <w:rPr>
                <w:rFonts w:eastAsia="Calibri"/>
                <w:lang w:eastAsia="en-US"/>
              </w:rPr>
            </w:pPr>
            <w:r w:rsidRPr="00F0752F">
              <w:rPr>
                <w:rFonts w:eastAsia="Calibri"/>
                <w:lang w:eastAsia="en-US"/>
              </w:rPr>
              <w:t>Privlačenje pozornosti i promocija koncertne sezone</w:t>
            </w:r>
          </w:p>
        </w:tc>
        <w:tc>
          <w:tcPr>
            <w:tcW w:w="981" w:type="dxa"/>
            <w:gridSpan w:val="2"/>
            <w:tcBorders>
              <w:top w:val="single" w:sz="4" w:space="0" w:color="auto"/>
              <w:left w:val="single" w:sz="4" w:space="0" w:color="auto"/>
              <w:bottom w:val="single" w:sz="4" w:space="0" w:color="auto"/>
              <w:right w:val="single" w:sz="4" w:space="0" w:color="auto"/>
            </w:tcBorders>
            <w:hideMark/>
          </w:tcPr>
          <w:p w14:paraId="292060FB"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A353B73"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47368271"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113716D3"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0973541A" w14:textId="77777777" w:rsidR="00253F26" w:rsidRPr="00F0752F" w:rsidRDefault="00253F26" w:rsidP="00253F26">
            <w:pPr>
              <w:jc w:val="center"/>
              <w:rPr>
                <w:rFonts w:eastAsia="Calibri"/>
                <w:lang w:eastAsia="en-US"/>
              </w:rPr>
            </w:pPr>
            <w:r w:rsidRPr="00F0752F">
              <w:rPr>
                <w:rFonts w:eastAsia="Calibri"/>
                <w:lang w:eastAsia="en-US"/>
              </w:rPr>
              <w:t>1</w:t>
            </w:r>
          </w:p>
        </w:tc>
      </w:tr>
      <w:tr w:rsidR="00253F26" w:rsidRPr="00F0752F" w14:paraId="12AC61FD"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25B9BFFE" w14:textId="77777777" w:rsidR="00253F26" w:rsidRPr="00F0752F" w:rsidRDefault="00253F26" w:rsidP="00253F26">
            <w:pPr>
              <w:rPr>
                <w:rFonts w:eastAsia="Calibri"/>
                <w:lang w:eastAsia="en-US"/>
              </w:rPr>
            </w:pPr>
            <w:r w:rsidRPr="00F0752F">
              <w:rPr>
                <w:rFonts w:eastAsia="Calibri"/>
                <w:lang w:eastAsia="en-US"/>
              </w:rPr>
              <w:t>Koncerti u lapidariju</w:t>
            </w:r>
          </w:p>
        </w:tc>
        <w:tc>
          <w:tcPr>
            <w:tcW w:w="1978" w:type="dxa"/>
            <w:gridSpan w:val="3"/>
            <w:tcBorders>
              <w:top w:val="single" w:sz="4" w:space="0" w:color="auto"/>
              <w:left w:val="single" w:sz="4" w:space="0" w:color="auto"/>
              <w:bottom w:val="single" w:sz="4" w:space="0" w:color="auto"/>
              <w:right w:val="single" w:sz="4" w:space="0" w:color="auto"/>
            </w:tcBorders>
            <w:hideMark/>
          </w:tcPr>
          <w:p w14:paraId="62072EFD" w14:textId="77777777" w:rsidR="00253F26" w:rsidRPr="00F0752F" w:rsidRDefault="00253F26" w:rsidP="00253F26">
            <w:pPr>
              <w:rPr>
                <w:rFonts w:eastAsia="Calibri"/>
                <w:lang w:eastAsia="en-US"/>
              </w:rPr>
            </w:pPr>
            <w:r w:rsidRPr="00F0752F">
              <w:rPr>
                <w:rFonts w:eastAsia="Calibri"/>
                <w:lang w:eastAsia="en-US"/>
              </w:rPr>
              <w:t>Povećavanje kvalitete izvedbe u specifičnom ambijentu grada</w:t>
            </w:r>
          </w:p>
        </w:tc>
        <w:tc>
          <w:tcPr>
            <w:tcW w:w="981" w:type="dxa"/>
            <w:gridSpan w:val="2"/>
            <w:tcBorders>
              <w:top w:val="single" w:sz="4" w:space="0" w:color="auto"/>
              <w:left w:val="single" w:sz="4" w:space="0" w:color="auto"/>
              <w:bottom w:val="single" w:sz="4" w:space="0" w:color="auto"/>
              <w:right w:val="single" w:sz="4" w:space="0" w:color="auto"/>
            </w:tcBorders>
            <w:hideMark/>
          </w:tcPr>
          <w:p w14:paraId="48A29732"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08F3999"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31A173A8"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19DEBC0A"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10E09477" w14:textId="77777777" w:rsidR="00253F26" w:rsidRPr="00F0752F" w:rsidRDefault="00253F26" w:rsidP="00253F26">
            <w:pPr>
              <w:jc w:val="center"/>
              <w:rPr>
                <w:rFonts w:eastAsia="Calibri"/>
                <w:lang w:eastAsia="en-US"/>
              </w:rPr>
            </w:pPr>
            <w:r w:rsidRPr="00F0752F">
              <w:rPr>
                <w:rFonts w:eastAsia="Calibri"/>
                <w:lang w:eastAsia="en-US"/>
              </w:rPr>
              <w:t>9</w:t>
            </w:r>
          </w:p>
        </w:tc>
      </w:tr>
      <w:tr w:rsidR="00253F26" w:rsidRPr="00F0752F" w14:paraId="60C855A3"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A37E8B2" w14:textId="77777777" w:rsidR="00253F26" w:rsidRPr="00F0752F" w:rsidRDefault="00253F26" w:rsidP="00253F26">
            <w:pPr>
              <w:rPr>
                <w:rFonts w:eastAsia="Calibri"/>
                <w:lang w:eastAsia="en-US"/>
              </w:rPr>
            </w:pPr>
            <w:r w:rsidRPr="00F0752F">
              <w:rPr>
                <w:rFonts w:eastAsia="Calibri"/>
                <w:lang w:eastAsia="en-US"/>
              </w:rPr>
              <w:t>Povećanje broja dodatnih sadržaja</w:t>
            </w:r>
          </w:p>
        </w:tc>
        <w:tc>
          <w:tcPr>
            <w:tcW w:w="1978" w:type="dxa"/>
            <w:gridSpan w:val="3"/>
            <w:tcBorders>
              <w:top w:val="single" w:sz="4" w:space="0" w:color="auto"/>
              <w:left w:val="single" w:sz="4" w:space="0" w:color="auto"/>
              <w:bottom w:val="single" w:sz="4" w:space="0" w:color="auto"/>
              <w:right w:val="single" w:sz="4" w:space="0" w:color="auto"/>
            </w:tcBorders>
            <w:hideMark/>
          </w:tcPr>
          <w:p w14:paraId="4DE6E0EF" w14:textId="77777777" w:rsidR="00253F26" w:rsidRPr="00F0752F" w:rsidRDefault="00253F26" w:rsidP="00253F26">
            <w:pPr>
              <w:rPr>
                <w:rFonts w:eastAsia="Calibri"/>
                <w:lang w:eastAsia="en-US"/>
              </w:rPr>
            </w:pPr>
            <w:r w:rsidRPr="00F0752F">
              <w:rPr>
                <w:rFonts w:eastAsia="Calibri"/>
                <w:lang w:eastAsia="en-US"/>
              </w:rPr>
              <w:t>Izrada specifične scenografije za koncerte, promotivnog filma, popratnih izložbi…</w:t>
            </w:r>
          </w:p>
        </w:tc>
        <w:tc>
          <w:tcPr>
            <w:tcW w:w="981" w:type="dxa"/>
            <w:gridSpan w:val="2"/>
            <w:tcBorders>
              <w:top w:val="single" w:sz="4" w:space="0" w:color="auto"/>
              <w:left w:val="single" w:sz="4" w:space="0" w:color="auto"/>
              <w:bottom w:val="single" w:sz="4" w:space="0" w:color="auto"/>
              <w:right w:val="single" w:sz="4" w:space="0" w:color="auto"/>
            </w:tcBorders>
            <w:hideMark/>
          </w:tcPr>
          <w:p w14:paraId="2D501CCC"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56D8E21"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06F287E5"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21541211" w14:textId="77777777" w:rsidR="00253F26" w:rsidRPr="00F0752F" w:rsidRDefault="00253F26" w:rsidP="00253F26">
            <w:pPr>
              <w:jc w:val="center"/>
              <w:rPr>
                <w:rFonts w:eastAsia="Calibri"/>
                <w:lang w:eastAsia="en-US"/>
              </w:rPr>
            </w:pPr>
            <w:r w:rsidRPr="00F0752F">
              <w:rPr>
                <w:rFonts w:eastAsia="Calibri"/>
                <w:lang w:eastAsia="en-US"/>
              </w:rPr>
              <w:t>4</w:t>
            </w:r>
          </w:p>
        </w:tc>
        <w:tc>
          <w:tcPr>
            <w:tcW w:w="1083" w:type="dxa"/>
            <w:gridSpan w:val="2"/>
            <w:tcBorders>
              <w:top w:val="single" w:sz="4" w:space="0" w:color="auto"/>
              <w:left w:val="single" w:sz="4" w:space="0" w:color="auto"/>
              <w:bottom w:val="single" w:sz="4" w:space="0" w:color="auto"/>
              <w:right w:val="single" w:sz="4" w:space="0" w:color="auto"/>
            </w:tcBorders>
            <w:hideMark/>
          </w:tcPr>
          <w:p w14:paraId="3145E0A8" w14:textId="77777777" w:rsidR="00253F26" w:rsidRPr="00F0752F" w:rsidRDefault="00253F26" w:rsidP="00253F26">
            <w:pPr>
              <w:jc w:val="center"/>
              <w:rPr>
                <w:rFonts w:eastAsia="Calibri"/>
                <w:lang w:eastAsia="en-US"/>
              </w:rPr>
            </w:pPr>
            <w:r w:rsidRPr="00F0752F">
              <w:rPr>
                <w:rFonts w:eastAsia="Calibri"/>
                <w:lang w:eastAsia="en-US"/>
              </w:rPr>
              <w:t>6</w:t>
            </w:r>
          </w:p>
        </w:tc>
      </w:tr>
      <w:tr w:rsidR="00253F26" w:rsidRPr="00F0752F" w14:paraId="4F3DD21C" w14:textId="77777777" w:rsidTr="00870576">
        <w:trPr>
          <w:trHeight w:val="376"/>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008A286F" w14:textId="77777777" w:rsidR="00253F26" w:rsidRPr="00F0752F" w:rsidRDefault="00253F26" w:rsidP="00253F26">
            <w:pPr>
              <w:jc w:val="center"/>
              <w:rPr>
                <w:rFonts w:eastAsia="Calibri"/>
                <w:lang w:eastAsia="en-US"/>
              </w:rPr>
            </w:pPr>
            <w:r w:rsidRPr="00F0752F">
              <w:rPr>
                <w:rFonts w:eastAsia="Times New Roman"/>
                <w:b/>
              </w:rPr>
              <w:t>REDOVAN KAZALIŠNI PROGRAM, 18. ZLATNI ZUB, KONCERTI U KAZALIŠTU</w:t>
            </w:r>
          </w:p>
        </w:tc>
      </w:tr>
      <w:tr w:rsidR="00253F26" w:rsidRPr="00F0752F" w14:paraId="274E690D"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11B26753" w14:textId="77777777" w:rsidR="00253F26" w:rsidRPr="00F0752F" w:rsidRDefault="00253F26" w:rsidP="00253F26">
            <w:pPr>
              <w:rPr>
                <w:rFonts w:eastAsia="Calibri"/>
              </w:rPr>
            </w:pPr>
            <w:r w:rsidRPr="00F0752F">
              <w:rPr>
                <w:rFonts w:eastAsia="Calibri"/>
                <w:b/>
                <w:bCs/>
                <w:lang w:eastAsia="en-US"/>
              </w:rPr>
              <w:t>Pokazatelj rezultata</w:t>
            </w:r>
          </w:p>
        </w:tc>
        <w:tc>
          <w:tcPr>
            <w:tcW w:w="2205" w:type="dxa"/>
            <w:gridSpan w:val="6"/>
            <w:tcBorders>
              <w:top w:val="single" w:sz="4" w:space="0" w:color="auto"/>
              <w:left w:val="single" w:sz="4" w:space="0" w:color="auto"/>
              <w:bottom w:val="single" w:sz="4" w:space="0" w:color="auto"/>
              <w:right w:val="single" w:sz="4" w:space="0" w:color="auto"/>
            </w:tcBorders>
            <w:hideMark/>
          </w:tcPr>
          <w:p w14:paraId="0432905B" w14:textId="77777777" w:rsidR="00253F26" w:rsidRPr="00F0752F" w:rsidRDefault="00253F26" w:rsidP="00253F26">
            <w:pPr>
              <w:rPr>
                <w:rFonts w:eastAsia="Calibri"/>
              </w:rPr>
            </w:pPr>
            <w:r w:rsidRPr="00F0752F">
              <w:rPr>
                <w:rFonts w:eastAsia="Calibri"/>
                <w:b/>
                <w:bCs/>
                <w:lang w:eastAsia="en-US"/>
              </w:rPr>
              <w:t>Definicija pokazatelja</w:t>
            </w:r>
          </w:p>
        </w:tc>
        <w:tc>
          <w:tcPr>
            <w:tcW w:w="928" w:type="dxa"/>
            <w:tcBorders>
              <w:top w:val="single" w:sz="4" w:space="0" w:color="auto"/>
              <w:left w:val="single" w:sz="4" w:space="0" w:color="auto"/>
              <w:bottom w:val="single" w:sz="4" w:space="0" w:color="auto"/>
              <w:right w:val="single" w:sz="4" w:space="0" w:color="auto"/>
            </w:tcBorders>
          </w:tcPr>
          <w:p w14:paraId="22D8A530" w14:textId="77777777" w:rsidR="00253F26" w:rsidRPr="00F0752F" w:rsidRDefault="00253F26" w:rsidP="00253F26">
            <w:pPr>
              <w:jc w:val="center"/>
              <w:rPr>
                <w:rFonts w:eastAsia="Calibri"/>
                <w:b/>
                <w:bCs/>
                <w:lang w:eastAsia="en-US"/>
              </w:rPr>
            </w:pPr>
          </w:p>
          <w:p w14:paraId="6C45E9C4"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51260168"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3A10E0B4"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34891EC6"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0B6E736A"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6ED0645B"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0620CC67" w14:textId="77777777" w:rsidR="00253F26" w:rsidRPr="00F0752F" w:rsidRDefault="00253F26" w:rsidP="00253F26">
            <w:pPr>
              <w:rPr>
                <w:rFonts w:eastAsia="Calibri"/>
                <w:lang w:eastAsia="en-US"/>
              </w:rPr>
            </w:pPr>
            <w:r w:rsidRPr="00F0752F">
              <w:rPr>
                <w:rFonts w:eastAsia="Calibri"/>
                <w:lang w:eastAsia="en-US"/>
              </w:rPr>
              <w:t>Povećanje ukupnog broja posjetitelja kazališta</w:t>
            </w:r>
          </w:p>
        </w:tc>
        <w:tc>
          <w:tcPr>
            <w:tcW w:w="2205" w:type="dxa"/>
            <w:gridSpan w:val="6"/>
            <w:tcBorders>
              <w:top w:val="single" w:sz="4" w:space="0" w:color="auto"/>
              <w:left w:val="single" w:sz="4" w:space="0" w:color="auto"/>
              <w:bottom w:val="single" w:sz="4" w:space="0" w:color="auto"/>
              <w:right w:val="single" w:sz="4" w:space="0" w:color="auto"/>
            </w:tcBorders>
            <w:hideMark/>
          </w:tcPr>
          <w:p w14:paraId="334E3322" w14:textId="77777777" w:rsidR="00253F26" w:rsidRPr="00F0752F" w:rsidRDefault="00253F26" w:rsidP="00253F26">
            <w:pPr>
              <w:rPr>
                <w:rFonts w:eastAsia="Calibri"/>
                <w:lang w:eastAsia="en-US"/>
              </w:rPr>
            </w:pPr>
            <w:r w:rsidRPr="00F0752F">
              <w:rPr>
                <w:rFonts w:eastAsia="Calibri"/>
                <w:lang w:eastAsia="en-US"/>
              </w:rPr>
              <w:t xml:space="preserve">Razvijanje kazališne publike i obogaćivanje kazališne scene </w:t>
            </w:r>
          </w:p>
        </w:tc>
        <w:tc>
          <w:tcPr>
            <w:tcW w:w="928" w:type="dxa"/>
            <w:tcBorders>
              <w:top w:val="single" w:sz="4" w:space="0" w:color="auto"/>
              <w:left w:val="single" w:sz="4" w:space="0" w:color="auto"/>
              <w:bottom w:val="single" w:sz="4" w:space="0" w:color="auto"/>
              <w:right w:val="single" w:sz="4" w:space="0" w:color="auto"/>
            </w:tcBorders>
            <w:hideMark/>
          </w:tcPr>
          <w:p w14:paraId="5A0C5D2B"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75F0ED8" w14:textId="77777777" w:rsidR="00253F26" w:rsidRPr="00F0752F" w:rsidRDefault="00253F26" w:rsidP="00253F26">
            <w:pPr>
              <w:jc w:val="center"/>
              <w:rPr>
                <w:rFonts w:eastAsia="Calibri"/>
                <w:lang w:eastAsia="en-US"/>
              </w:rPr>
            </w:pPr>
            <w:r w:rsidRPr="00F0752F">
              <w:rPr>
                <w:rFonts w:eastAsia="Calibri"/>
                <w:lang w:eastAsia="en-US"/>
              </w:rPr>
              <w:t>7706</w:t>
            </w:r>
          </w:p>
        </w:tc>
        <w:tc>
          <w:tcPr>
            <w:tcW w:w="1083" w:type="dxa"/>
            <w:gridSpan w:val="2"/>
            <w:tcBorders>
              <w:top w:val="single" w:sz="4" w:space="0" w:color="auto"/>
              <w:left w:val="single" w:sz="4" w:space="0" w:color="auto"/>
              <w:bottom w:val="single" w:sz="4" w:space="0" w:color="auto"/>
              <w:right w:val="single" w:sz="4" w:space="0" w:color="auto"/>
            </w:tcBorders>
            <w:hideMark/>
          </w:tcPr>
          <w:p w14:paraId="04C92E3E" w14:textId="77777777" w:rsidR="00253F26" w:rsidRPr="00F0752F" w:rsidRDefault="00253F26" w:rsidP="00253F26">
            <w:pPr>
              <w:jc w:val="center"/>
              <w:rPr>
                <w:rFonts w:eastAsia="Calibri"/>
                <w:lang w:eastAsia="en-US"/>
              </w:rPr>
            </w:pPr>
            <w:r w:rsidRPr="00F0752F">
              <w:rPr>
                <w:rFonts w:eastAsia="Calibri"/>
                <w:lang w:eastAsia="en-US"/>
              </w:rPr>
              <w:t>7900</w:t>
            </w:r>
          </w:p>
        </w:tc>
        <w:tc>
          <w:tcPr>
            <w:tcW w:w="1083" w:type="dxa"/>
            <w:gridSpan w:val="2"/>
            <w:tcBorders>
              <w:top w:val="single" w:sz="4" w:space="0" w:color="auto"/>
              <w:left w:val="single" w:sz="4" w:space="0" w:color="auto"/>
              <w:bottom w:val="single" w:sz="4" w:space="0" w:color="auto"/>
              <w:right w:val="single" w:sz="4" w:space="0" w:color="auto"/>
            </w:tcBorders>
            <w:hideMark/>
          </w:tcPr>
          <w:p w14:paraId="34FFB5B9" w14:textId="77777777" w:rsidR="00253F26" w:rsidRPr="00F0752F" w:rsidRDefault="00253F26" w:rsidP="00253F26">
            <w:pPr>
              <w:jc w:val="center"/>
              <w:rPr>
                <w:rFonts w:eastAsia="Calibri"/>
                <w:lang w:eastAsia="en-US"/>
              </w:rPr>
            </w:pPr>
            <w:r w:rsidRPr="00F0752F">
              <w:rPr>
                <w:rFonts w:eastAsia="Calibri"/>
                <w:lang w:eastAsia="en-US"/>
              </w:rPr>
              <w:t>8000</w:t>
            </w:r>
          </w:p>
        </w:tc>
        <w:tc>
          <w:tcPr>
            <w:tcW w:w="1083" w:type="dxa"/>
            <w:gridSpan w:val="2"/>
            <w:tcBorders>
              <w:top w:val="single" w:sz="4" w:space="0" w:color="auto"/>
              <w:left w:val="single" w:sz="4" w:space="0" w:color="auto"/>
              <w:bottom w:val="single" w:sz="4" w:space="0" w:color="auto"/>
              <w:right w:val="single" w:sz="4" w:space="0" w:color="auto"/>
            </w:tcBorders>
            <w:hideMark/>
          </w:tcPr>
          <w:p w14:paraId="50EB52B2" w14:textId="77777777" w:rsidR="00253F26" w:rsidRPr="00F0752F" w:rsidRDefault="00253F26" w:rsidP="00253F26">
            <w:pPr>
              <w:jc w:val="center"/>
              <w:rPr>
                <w:rFonts w:eastAsia="Calibri"/>
                <w:lang w:eastAsia="en-US"/>
              </w:rPr>
            </w:pPr>
            <w:r w:rsidRPr="00F0752F">
              <w:rPr>
                <w:rFonts w:eastAsia="Calibri"/>
                <w:lang w:eastAsia="en-US"/>
              </w:rPr>
              <w:t>8200</w:t>
            </w:r>
          </w:p>
        </w:tc>
      </w:tr>
      <w:tr w:rsidR="00253F26" w:rsidRPr="00F0752F" w14:paraId="3211DE22"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4BA6F443" w14:textId="77777777" w:rsidR="00253F26" w:rsidRPr="00F0752F" w:rsidRDefault="00253F26" w:rsidP="00253F26">
            <w:pPr>
              <w:rPr>
                <w:rFonts w:eastAsia="Calibri"/>
                <w:lang w:eastAsia="en-US"/>
              </w:rPr>
            </w:pPr>
            <w:r w:rsidRPr="00F0752F">
              <w:rPr>
                <w:rFonts w:eastAsia="Calibri"/>
                <w:lang w:eastAsia="en-US"/>
              </w:rPr>
              <w:t>Povećanje broja predstava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hideMark/>
          </w:tcPr>
          <w:p w14:paraId="5EF59C42" w14:textId="77777777" w:rsidR="00253F26" w:rsidRPr="00F0752F" w:rsidRDefault="00253F26" w:rsidP="00253F26">
            <w:pPr>
              <w:rPr>
                <w:rFonts w:eastAsia="Times New Roman"/>
              </w:rPr>
            </w:pPr>
            <w:r w:rsidRPr="00F0752F">
              <w:rPr>
                <w:rFonts w:eastAsia="Calibri"/>
                <w:lang w:eastAsia="en-US"/>
              </w:rPr>
              <w:t xml:space="preserve">Obogaćivanje kazališne scene </w:t>
            </w:r>
            <w:proofErr w:type="spellStart"/>
            <w:r w:rsidRPr="00F0752F">
              <w:rPr>
                <w:rFonts w:eastAsia="Calibri"/>
                <w:lang w:eastAsia="en-US"/>
              </w:rPr>
              <w:t>Poreštine</w:t>
            </w:r>
            <w:proofErr w:type="spellEnd"/>
            <w:r w:rsidRPr="00F0752F">
              <w:rPr>
                <w:rFonts w:eastAsia="Calibri"/>
                <w:lang w:eastAsia="en-US"/>
              </w:rPr>
              <w:t xml:space="preserve"> i Istre, poticanje suradnje i produkcije</w:t>
            </w:r>
          </w:p>
        </w:tc>
        <w:tc>
          <w:tcPr>
            <w:tcW w:w="928" w:type="dxa"/>
            <w:tcBorders>
              <w:top w:val="single" w:sz="4" w:space="0" w:color="auto"/>
              <w:left w:val="single" w:sz="4" w:space="0" w:color="auto"/>
              <w:bottom w:val="single" w:sz="4" w:space="0" w:color="auto"/>
              <w:right w:val="single" w:sz="4" w:space="0" w:color="auto"/>
            </w:tcBorders>
            <w:hideMark/>
          </w:tcPr>
          <w:p w14:paraId="0F787BB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1C2F49B1" w14:textId="77777777" w:rsidR="00253F26" w:rsidRPr="00F0752F" w:rsidRDefault="00253F26" w:rsidP="00253F26">
            <w:pPr>
              <w:jc w:val="center"/>
              <w:rPr>
                <w:rFonts w:eastAsia="Calibri"/>
                <w:lang w:eastAsia="en-US"/>
              </w:rPr>
            </w:pPr>
            <w:r w:rsidRPr="00F0752F">
              <w:rPr>
                <w:rFonts w:eastAsia="Calibri"/>
                <w:lang w:eastAsia="en-US"/>
              </w:rPr>
              <w:t>20</w:t>
            </w:r>
          </w:p>
        </w:tc>
        <w:tc>
          <w:tcPr>
            <w:tcW w:w="1083" w:type="dxa"/>
            <w:gridSpan w:val="2"/>
            <w:tcBorders>
              <w:top w:val="single" w:sz="4" w:space="0" w:color="auto"/>
              <w:left w:val="single" w:sz="4" w:space="0" w:color="auto"/>
              <w:bottom w:val="single" w:sz="4" w:space="0" w:color="auto"/>
              <w:right w:val="single" w:sz="4" w:space="0" w:color="auto"/>
            </w:tcBorders>
            <w:hideMark/>
          </w:tcPr>
          <w:p w14:paraId="5D2ACAD7" w14:textId="77777777" w:rsidR="00253F26" w:rsidRPr="00F0752F" w:rsidRDefault="00253F26" w:rsidP="00253F26">
            <w:pPr>
              <w:jc w:val="center"/>
              <w:rPr>
                <w:rFonts w:eastAsia="Calibri"/>
                <w:lang w:eastAsia="en-US"/>
              </w:rPr>
            </w:pPr>
            <w:r w:rsidRPr="00F0752F">
              <w:rPr>
                <w:rFonts w:eastAsia="Calibri"/>
                <w:lang w:eastAsia="en-US"/>
              </w:rPr>
              <w:t>23</w:t>
            </w:r>
          </w:p>
        </w:tc>
        <w:tc>
          <w:tcPr>
            <w:tcW w:w="1083" w:type="dxa"/>
            <w:gridSpan w:val="2"/>
            <w:tcBorders>
              <w:top w:val="single" w:sz="4" w:space="0" w:color="auto"/>
              <w:left w:val="single" w:sz="4" w:space="0" w:color="auto"/>
              <w:bottom w:val="single" w:sz="4" w:space="0" w:color="auto"/>
              <w:right w:val="single" w:sz="4" w:space="0" w:color="auto"/>
            </w:tcBorders>
            <w:hideMark/>
          </w:tcPr>
          <w:p w14:paraId="4DB47525" w14:textId="77777777" w:rsidR="00253F26" w:rsidRPr="00F0752F" w:rsidRDefault="00253F26" w:rsidP="00253F26">
            <w:pPr>
              <w:jc w:val="center"/>
              <w:rPr>
                <w:rFonts w:eastAsia="Calibri"/>
                <w:lang w:eastAsia="en-US"/>
              </w:rPr>
            </w:pPr>
            <w:r w:rsidRPr="00F0752F">
              <w:rPr>
                <w:rFonts w:eastAsia="Calibri"/>
                <w:lang w:eastAsia="en-US"/>
              </w:rPr>
              <w:t>26</w:t>
            </w:r>
          </w:p>
        </w:tc>
        <w:tc>
          <w:tcPr>
            <w:tcW w:w="1083" w:type="dxa"/>
            <w:gridSpan w:val="2"/>
            <w:tcBorders>
              <w:top w:val="single" w:sz="4" w:space="0" w:color="auto"/>
              <w:left w:val="single" w:sz="4" w:space="0" w:color="auto"/>
              <w:bottom w:val="single" w:sz="4" w:space="0" w:color="auto"/>
              <w:right w:val="single" w:sz="4" w:space="0" w:color="auto"/>
            </w:tcBorders>
            <w:hideMark/>
          </w:tcPr>
          <w:p w14:paraId="1EFEDA85" w14:textId="77777777" w:rsidR="00253F26" w:rsidRPr="00F0752F" w:rsidRDefault="00253F26" w:rsidP="00253F26">
            <w:pPr>
              <w:jc w:val="center"/>
              <w:rPr>
                <w:rFonts w:eastAsia="Calibri"/>
                <w:lang w:eastAsia="en-US"/>
              </w:rPr>
            </w:pPr>
            <w:r w:rsidRPr="00F0752F">
              <w:rPr>
                <w:rFonts w:eastAsia="Calibri"/>
                <w:lang w:eastAsia="en-US"/>
              </w:rPr>
              <w:t>30</w:t>
            </w:r>
          </w:p>
        </w:tc>
      </w:tr>
      <w:tr w:rsidR="00253F26" w:rsidRPr="00F0752F" w14:paraId="3C80F287"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72839291" w14:textId="77777777" w:rsidR="00253F26" w:rsidRPr="00F0752F" w:rsidRDefault="00253F26" w:rsidP="00253F26">
            <w:pPr>
              <w:rPr>
                <w:rFonts w:eastAsia="Calibri"/>
                <w:lang w:eastAsia="en-US"/>
              </w:rPr>
            </w:pPr>
            <w:r w:rsidRPr="00F0752F">
              <w:rPr>
                <w:rFonts w:eastAsia="Calibri"/>
                <w:lang w:eastAsia="en-US"/>
              </w:rPr>
              <w:t>Povećanje broja izvedbi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hideMark/>
          </w:tcPr>
          <w:p w14:paraId="3C9ACB2C" w14:textId="77777777" w:rsidR="00253F26" w:rsidRPr="00F0752F" w:rsidRDefault="00253F26" w:rsidP="00253F26">
            <w:pPr>
              <w:rPr>
                <w:rFonts w:eastAsia="Times New Roman"/>
              </w:rPr>
            </w:pPr>
            <w:r w:rsidRPr="00F0752F">
              <w:rPr>
                <w:rFonts w:eastAsia="Calibri"/>
                <w:lang w:eastAsia="en-US"/>
              </w:rPr>
              <w:t xml:space="preserve">Obogaćivanje kazališne scene </w:t>
            </w:r>
            <w:proofErr w:type="spellStart"/>
            <w:r w:rsidRPr="00F0752F">
              <w:rPr>
                <w:rFonts w:eastAsia="Calibri"/>
                <w:lang w:eastAsia="en-US"/>
              </w:rPr>
              <w:t>Poreštine</w:t>
            </w:r>
            <w:proofErr w:type="spellEnd"/>
            <w:r w:rsidRPr="00F0752F">
              <w:rPr>
                <w:rFonts w:eastAsia="Calibri"/>
                <w:lang w:eastAsia="en-US"/>
              </w:rPr>
              <w:t xml:space="preserve"> i Istre, uključivanje građana u praćenje programa</w:t>
            </w:r>
          </w:p>
        </w:tc>
        <w:tc>
          <w:tcPr>
            <w:tcW w:w="928" w:type="dxa"/>
            <w:tcBorders>
              <w:top w:val="single" w:sz="4" w:space="0" w:color="auto"/>
              <w:left w:val="single" w:sz="4" w:space="0" w:color="auto"/>
              <w:bottom w:val="single" w:sz="4" w:space="0" w:color="auto"/>
              <w:right w:val="single" w:sz="4" w:space="0" w:color="auto"/>
            </w:tcBorders>
          </w:tcPr>
          <w:p w14:paraId="197132A0" w14:textId="77777777" w:rsidR="00253F26" w:rsidRPr="00F0752F" w:rsidRDefault="00253F26" w:rsidP="00253F26">
            <w:pPr>
              <w:jc w:val="center"/>
              <w:rPr>
                <w:rFonts w:eastAsia="Calibri"/>
                <w:lang w:eastAsia="en-US"/>
              </w:rPr>
            </w:pPr>
          </w:p>
          <w:p w14:paraId="26AFDD39"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tcPr>
          <w:p w14:paraId="43C696EB" w14:textId="77777777" w:rsidR="00253F26" w:rsidRPr="00F0752F" w:rsidRDefault="00253F26" w:rsidP="00253F26">
            <w:pPr>
              <w:jc w:val="center"/>
              <w:rPr>
                <w:rFonts w:eastAsia="Calibri"/>
                <w:lang w:eastAsia="en-US"/>
              </w:rPr>
            </w:pPr>
          </w:p>
          <w:p w14:paraId="34988C97" w14:textId="77777777" w:rsidR="00253F26" w:rsidRPr="00F0752F" w:rsidRDefault="00253F26" w:rsidP="00253F26">
            <w:pPr>
              <w:jc w:val="center"/>
              <w:rPr>
                <w:rFonts w:eastAsia="Calibri"/>
                <w:lang w:eastAsia="en-US"/>
              </w:rPr>
            </w:pPr>
            <w:r w:rsidRPr="00F0752F">
              <w:rPr>
                <w:rFonts w:eastAsia="Calibri"/>
                <w:lang w:eastAsia="en-US"/>
              </w:rPr>
              <w:t>25</w:t>
            </w:r>
          </w:p>
        </w:tc>
        <w:tc>
          <w:tcPr>
            <w:tcW w:w="1083" w:type="dxa"/>
            <w:gridSpan w:val="2"/>
            <w:tcBorders>
              <w:top w:val="single" w:sz="4" w:space="0" w:color="auto"/>
              <w:left w:val="single" w:sz="4" w:space="0" w:color="auto"/>
              <w:bottom w:val="single" w:sz="4" w:space="0" w:color="auto"/>
              <w:right w:val="single" w:sz="4" w:space="0" w:color="auto"/>
            </w:tcBorders>
          </w:tcPr>
          <w:p w14:paraId="5B5640D0" w14:textId="77777777" w:rsidR="00253F26" w:rsidRPr="00F0752F" w:rsidRDefault="00253F26" w:rsidP="00253F26">
            <w:pPr>
              <w:jc w:val="center"/>
              <w:rPr>
                <w:rFonts w:eastAsia="Calibri"/>
                <w:lang w:eastAsia="en-US"/>
              </w:rPr>
            </w:pPr>
          </w:p>
          <w:p w14:paraId="1701621A" w14:textId="77777777" w:rsidR="00253F26" w:rsidRPr="00F0752F" w:rsidRDefault="00253F26" w:rsidP="00253F26">
            <w:pPr>
              <w:jc w:val="center"/>
              <w:rPr>
                <w:rFonts w:eastAsia="Calibri"/>
                <w:lang w:eastAsia="en-US"/>
              </w:rPr>
            </w:pPr>
            <w:r w:rsidRPr="00F0752F">
              <w:rPr>
                <w:rFonts w:eastAsia="Calibri"/>
                <w:lang w:eastAsia="en-US"/>
              </w:rPr>
              <w:t>29</w:t>
            </w:r>
          </w:p>
        </w:tc>
        <w:tc>
          <w:tcPr>
            <w:tcW w:w="1083" w:type="dxa"/>
            <w:gridSpan w:val="2"/>
            <w:tcBorders>
              <w:top w:val="single" w:sz="4" w:space="0" w:color="auto"/>
              <w:left w:val="single" w:sz="4" w:space="0" w:color="auto"/>
              <w:bottom w:val="single" w:sz="4" w:space="0" w:color="auto"/>
              <w:right w:val="single" w:sz="4" w:space="0" w:color="auto"/>
            </w:tcBorders>
          </w:tcPr>
          <w:p w14:paraId="2B1D408F" w14:textId="77777777" w:rsidR="00253F26" w:rsidRPr="00F0752F" w:rsidRDefault="00253F26" w:rsidP="00253F26">
            <w:pPr>
              <w:jc w:val="center"/>
              <w:rPr>
                <w:rFonts w:eastAsia="Calibri"/>
                <w:lang w:eastAsia="en-US"/>
              </w:rPr>
            </w:pPr>
          </w:p>
          <w:p w14:paraId="1C4281DF" w14:textId="77777777" w:rsidR="00253F26" w:rsidRPr="00F0752F" w:rsidRDefault="00253F26" w:rsidP="00253F26">
            <w:pPr>
              <w:jc w:val="center"/>
              <w:rPr>
                <w:rFonts w:eastAsia="Calibri"/>
                <w:lang w:eastAsia="en-US"/>
              </w:rPr>
            </w:pPr>
            <w:r w:rsidRPr="00F0752F">
              <w:rPr>
                <w:rFonts w:eastAsia="Calibri"/>
                <w:lang w:eastAsia="en-US"/>
              </w:rPr>
              <w:t>34</w:t>
            </w:r>
          </w:p>
        </w:tc>
        <w:tc>
          <w:tcPr>
            <w:tcW w:w="1083" w:type="dxa"/>
            <w:gridSpan w:val="2"/>
            <w:tcBorders>
              <w:top w:val="single" w:sz="4" w:space="0" w:color="auto"/>
              <w:left w:val="single" w:sz="4" w:space="0" w:color="auto"/>
              <w:bottom w:val="single" w:sz="4" w:space="0" w:color="auto"/>
              <w:right w:val="single" w:sz="4" w:space="0" w:color="auto"/>
            </w:tcBorders>
          </w:tcPr>
          <w:p w14:paraId="3E7D0C46" w14:textId="77777777" w:rsidR="00253F26" w:rsidRPr="00F0752F" w:rsidRDefault="00253F26" w:rsidP="00253F26">
            <w:pPr>
              <w:jc w:val="center"/>
              <w:rPr>
                <w:rFonts w:eastAsia="Calibri"/>
                <w:lang w:eastAsia="en-US"/>
              </w:rPr>
            </w:pPr>
          </w:p>
          <w:p w14:paraId="5E4C9F1D" w14:textId="77777777" w:rsidR="00253F26" w:rsidRPr="00F0752F" w:rsidRDefault="00253F26" w:rsidP="00253F26">
            <w:pPr>
              <w:jc w:val="center"/>
              <w:rPr>
                <w:rFonts w:eastAsia="Calibri"/>
                <w:lang w:eastAsia="en-US"/>
              </w:rPr>
            </w:pPr>
            <w:r w:rsidRPr="00F0752F">
              <w:rPr>
                <w:rFonts w:eastAsia="Calibri"/>
                <w:lang w:eastAsia="en-US"/>
              </w:rPr>
              <w:t>40</w:t>
            </w:r>
          </w:p>
        </w:tc>
      </w:tr>
      <w:tr w:rsidR="00253F26" w:rsidRPr="00F0752F" w14:paraId="1AC6D95B"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39E4FA76" w14:textId="77777777" w:rsidR="00253F26" w:rsidRPr="00F0752F" w:rsidRDefault="00253F26" w:rsidP="00253F26">
            <w:pPr>
              <w:rPr>
                <w:rFonts w:eastAsia="Calibri"/>
                <w:lang w:eastAsia="en-US"/>
              </w:rPr>
            </w:pPr>
            <w:r w:rsidRPr="00F0752F">
              <w:rPr>
                <w:rFonts w:eastAsia="Calibri"/>
                <w:lang w:eastAsia="en-US"/>
              </w:rPr>
              <w:t>Povećanje broja prodanih ulaznica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hideMark/>
          </w:tcPr>
          <w:p w14:paraId="20695D68" w14:textId="77777777" w:rsidR="00253F26" w:rsidRPr="00F0752F" w:rsidRDefault="00253F26" w:rsidP="00253F26">
            <w:pPr>
              <w:rPr>
                <w:rFonts w:eastAsia="Times New Roman"/>
              </w:rPr>
            </w:pPr>
            <w:r w:rsidRPr="00F0752F">
              <w:rPr>
                <w:rFonts w:eastAsia="Calibri"/>
                <w:lang w:eastAsia="en-US"/>
              </w:rPr>
              <w:t>Razvijanje vidljivosti i drugih kanala prodaje</w:t>
            </w:r>
          </w:p>
        </w:tc>
        <w:tc>
          <w:tcPr>
            <w:tcW w:w="928" w:type="dxa"/>
            <w:tcBorders>
              <w:top w:val="single" w:sz="4" w:space="0" w:color="auto"/>
              <w:left w:val="single" w:sz="4" w:space="0" w:color="auto"/>
              <w:bottom w:val="single" w:sz="4" w:space="0" w:color="auto"/>
              <w:right w:val="single" w:sz="4" w:space="0" w:color="auto"/>
            </w:tcBorders>
            <w:hideMark/>
          </w:tcPr>
          <w:p w14:paraId="05311EC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8764A0D" w14:textId="77777777" w:rsidR="00253F26" w:rsidRPr="00F0752F" w:rsidRDefault="00253F26" w:rsidP="00253F26">
            <w:pPr>
              <w:jc w:val="center"/>
              <w:rPr>
                <w:rFonts w:eastAsia="Calibri"/>
                <w:lang w:eastAsia="en-US"/>
              </w:rPr>
            </w:pPr>
            <w:r w:rsidRPr="00F0752F">
              <w:rPr>
                <w:rFonts w:eastAsia="Calibri"/>
                <w:lang w:eastAsia="en-US"/>
              </w:rPr>
              <w:t>2527</w:t>
            </w:r>
          </w:p>
        </w:tc>
        <w:tc>
          <w:tcPr>
            <w:tcW w:w="1083" w:type="dxa"/>
            <w:gridSpan w:val="2"/>
            <w:tcBorders>
              <w:top w:val="single" w:sz="4" w:space="0" w:color="auto"/>
              <w:left w:val="single" w:sz="4" w:space="0" w:color="auto"/>
              <w:bottom w:val="single" w:sz="4" w:space="0" w:color="auto"/>
              <w:right w:val="single" w:sz="4" w:space="0" w:color="auto"/>
            </w:tcBorders>
            <w:hideMark/>
          </w:tcPr>
          <w:p w14:paraId="7D03B06E" w14:textId="77777777" w:rsidR="00253F26" w:rsidRPr="00F0752F" w:rsidRDefault="00253F26" w:rsidP="00253F26">
            <w:pPr>
              <w:jc w:val="center"/>
              <w:rPr>
                <w:rFonts w:eastAsia="Calibri"/>
                <w:lang w:eastAsia="en-US"/>
              </w:rPr>
            </w:pPr>
            <w:r w:rsidRPr="00F0752F">
              <w:rPr>
                <w:rFonts w:eastAsia="Calibri"/>
                <w:lang w:eastAsia="en-US"/>
              </w:rPr>
              <w:t>3000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19478C1" w14:textId="77777777" w:rsidR="00253F26" w:rsidRPr="00F0752F" w:rsidRDefault="00253F26" w:rsidP="00253F26">
            <w:pPr>
              <w:jc w:val="center"/>
              <w:rPr>
                <w:rFonts w:eastAsia="Calibri"/>
                <w:lang w:eastAsia="en-US"/>
              </w:rPr>
            </w:pPr>
            <w:r w:rsidRPr="00F0752F">
              <w:rPr>
                <w:rFonts w:eastAsia="Calibri"/>
                <w:lang w:eastAsia="en-US"/>
              </w:rPr>
              <w:t>4000</w:t>
            </w:r>
          </w:p>
        </w:tc>
        <w:tc>
          <w:tcPr>
            <w:tcW w:w="1083" w:type="dxa"/>
            <w:gridSpan w:val="2"/>
            <w:tcBorders>
              <w:top w:val="single" w:sz="4" w:space="0" w:color="auto"/>
              <w:left w:val="single" w:sz="4" w:space="0" w:color="auto"/>
              <w:bottom w:val="single" w:sz="4" w:space="0" w:color="auto"/>
              <w:right w:val="single" w:sz="4" w:space="0" w:color="auto"/>
            </w:tcBorders>
            <w:hideMark/>
          </w:tcPr>
          <w:p w14:paraId="07E94348" w14:textId="77777777" w:rsidR="00253F26" w:rsidRPr="00F0752F" w:rsidRDefault="00253F26" w:rsidP="00253F26">
            <w:pPr>
              <w:jc w:val="center"/>
              <w:rPr>
                <w:rFonts w:eastAsia="Calibri"/>
                <w:lang w:eastAsia="en-US"/>
              </w:rPr>
            </w:pPr>
            <w:r w:rsidRPr="00F0752F">
              <w:rPr>
                <w:rFonts w:eastAsia="Calibri"/>
                <w:lang w:eastAsia="en-US"/>
              </w:rPr>
              <w:t>5000</w:t>
            </w:r>
          </w:p>
        </w:tc>
      </w:tr>
      <w:tr w:rsidR="00253F26" w:rsidRPr="00F0752F" w14:paraId="5101A9BA"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598D3460" w14:textId="77777777" w:rsidR="00253F26" w:rsidRPr="00F0752F" w:rsidRDefault="00253F26" w:rsidP="00253F26">
            <w:pPr>
              <w:rPr>
                <w:rFonts w:eastAsia="Calibri"/>
                <w:lang w:eastAsia="en-US"/>
              </w:rPr>
            </w:pPr>
            <w:r w:rsidRPr="00F0752F">
              <w:rPr>
                <w:rFonts w:eastAsia="Calibri"/>
                <w:lang w:eastAsia="en-US"/>
              </w:rPr>
              <w:t>Povećanje broja posjetitelja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tcPr>
          <w:p w14:paraId="191F292F" w14:textId="77777777" w:rsidR="00253F26" w:rsidRPr="00F0752F" w:rsidRDefault="00253F26" w:rsidP="00253F26">
            <w:pPr>
              <w:rPr>
                <w:rFonts w:eastAsia="Calibri"/>
                <w:lang w:eastAsia="en-US"/>
              </w:rPr>
            </w:pPr>
            <w:r w:rsidRPr="00F0752F">
              <w:rPr>
                <w:rFonts w:eastAsia="Calibri"/>
                <w:lang w:eastAsia="en-US"/>
              </w:rPr>
              <w:t xml:space="preserve">Poticanje svih generacija na posjet kazalištu, edukacija publike </w:t>
            </w:r>
          </w:p>
          <w:p w14:paraId="5B7BAF8A" w14:textId="77777777" w:rsidR="00253F26" w:rsidRPr="00F0752F" w:rsidRDefault="00253F26" w:rsidP="00253F26">
            <w:pPr>
              <w:rPr>
                <w:rFonts w:eastAsia="Times New Roman"/>
              </w:rPr>
            </w:pPr>
          </w:p>
        </w:tc>
        <w:tc>
          <w:tcPr>
            <w:tcW w:w="928" w:type="dxa"/>
            <w:tcBorders>
              <w:top w:val="single" w:sz="4" w:space="0" w:color="auto"/>
              <w:left w:val="single" w:sz="4" w:space="0" w:color="auto"/>
              <w:bottom w:val="single" w:sz="4" w:space="0" w:color="auto"/>
              <w:right w:val="single" w:sz="4" w:space="0" w:color="auto"/>
            </w:tcBorders>
            <w:hideMark/>
          </w:tcPr>
          <w:p w14:paraId="330A1534"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4DC3E17" w14:textId="77777777" w:rsidR="00253F26" w:rsidRPr="00F0752F" w:rsidRDefault="00253F26" w:rsidP="00253F26">
            <w:pPr>
              <w:jc w:val="center"/>
              <w:rPr>
                <w:rFonts w:eastAsia="Calibri"/>
                <w:lang w:eastAsia="en-US"/>
              </w:rPr>
            </w:pPr>
            <w:r w:rsidRPr="00F0752F">
              <w:rPr>
                <w:rFonts w:eastAsia="Calibri"/>
                <w:lang w:eastAsia="en-US"/>
              </w:rPr>
              <w:t>4516</w:t>
            </w:r>
          </w:p>
        </w:tc>
        <w:tc>
          <w:tcPr>
            <w:tcW w:w="1083" w:type="dxa"/>
            <w:gridSpan w:val="2"/>
            <w:tcBorders>
              <w:top w:val="single" w:sz="4" w:space="0" w:color="auto"/>
              <w:left w:val="single" w:sz="4" w:space="0" w:color="auto"/>
              <w:bottom w:val="single" w:sz="4" w:space="0" w:color="auto"/>
              <w:right w:val="single" w:sz="4" w:space="0" w:color="auto"/>
            </w:tcBorders>
            <w:hideMark/>
          </w:tcPr>
          <w:p w14:paraId="3046B5CC" w14:textId="77777777" w:rsidR="00253F26" w:rsidRPr="00F0752F" w:rsidRDefault="00253F26" w:rsidP="00253F26">
            <w:pPr>
              <w:jc w:val="center"/>
              <w:rPr>
                <w:rFonts w:eastAsia="Calibri"/>
                <w:lang w:eastAsia="en-US"/>
              </w:rPr>
            </w:pPr>
            <w:r w:rsidRPr="00F0752F">
              <w:rPr>
                <w:rFonts w:eastAsia="Calibri"/>
                <w:lang w:eastAsia="en-US"/>
              </w:rPr>
              <w:t>5000</w:t>
            </w:r>
          </w:p>
        </w:tc>
        <w:tc>
          <w:tcPr>
            <w:tcW w:w="1083" w:type="dxa"/>
            <w:gridSpan w:val="2"/>
            <w:tcBorders>
              <w:top w:val="single" w:sz="4" w:space="0" w:color="auto"/>
              <w:left w:val="single" w:sz="4" w:space="0" w:color="auto"/>
              <w:bottom w:val="single" w:sz="4" w:space="0" w:color="auto"/>
              <w:right w:val="single" w:sz="4" w:space="0" w:color="auto"/>
            </w:tcBorders>
            <w:hideMark/>
          </w:tcPr>
          <w:p w14:paraId="23B92ADA" w14:textId="77777777" w:rsidR="00253F26" w:rsidRPr="00F0752F" w:rsidRDefault="00253F26" w:rsidP="00253F26">
            <w:pPr>
              <w:jc w:val="center"/>
              <w:rPr>
                <w:rFonts w:eastAsia="Calibri"/>
                <w:lang w:eastAsia="en-US"/>
              </w:rPr>
            </w:pPr>
            <w:r w:rsidRPr="00F0752F">
              <w:rPr>
                <w:rFonts w:eastAsia="Calibri"/>
                <w:lang w:eastAsia="en-US"/>
              </w:rPr>
              <w:t>5500</w:t>
            </w:r>
          </w:p>
        </w:tc>
        <w:tc>
          <w:tcPr>
            <w:tcW w:w="1083" w:type="dxa"/>
            <w:gridSpan w:val="2"/>
            <w:tcBorders>
              <w:top w:val="single" w:sz="4" w:space="0" w:color="auto"/>
              <w:left w:val="single" w:sz="4" w:space="0" w:color="auto"/>
              <w:bottom w:val="single" w:sz="4" w:space="0" w:color="auto"/>
              <w:right w:val="single" w:sz="4" w:space="0" w:color="auto"/>
            </w:tcBorders>
            <w:hideMark/>
          </w:tcPr>
          <w:p w14:paraId="11ADBB93" w14:textId="77777777" w:rsidR="00253F26" w:rsidRPr="00F0752F" w:rsidRDefault="00253F26" w:rsidP="00253F26">
            <w:pPr>
              <w:jc w:val="center"/>
              <w:rPr>
                <w:rFonts w:eastAsia="Calibri"/>
                <w:lang w:eastAsia="en-US"/>
              </w:rPr>
            </w:pPr>
            <w:r w:rsidRPr="00F0752F">
              <w:rPr>
                <w:rFonts w:eastAsia="Calibri"/>
                <w:lang w:eastAsia="en-US"/>
              </w:rPr>
              <w:t>6000</w:t>
            </w:r>
          </w:p>
        </w:tc>
      </w:tr>
      <w:tr w:rsidR="00253F26" w:rsidRPr="00F0752F" w14:paraId="722D5611"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47D92EAB" w14:textId="77777777" w:rsidR="00253F26" w:rsidRPr="00F0752F" w:rsidRDefault="00253F26" w:rsidP="00253F26">
            <w:pPr>
              <w:rPr>
                <w:rFonts w:eastAsia="Calibri"/>
                <w:lang w:eastAsia="en-US"/>
              </w:rPr>
            </w:pPr>
            <w:r w:rsidRPr="00F0752F">
              <w:rPr>
                <w:rFonts w:eastAsia="Calibri"/>
                <w:lang w:eastAsia="en-US"/>
              </w:rPr>
              <w:t>Povećanje broja predstava u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71E037C0" w14:textId="77777777" w:rsidR="00253F26" w:rsidRPr="00F0752F" w:rsidRDefault="00253F26" w:rsidP="00253F26">
            <w:pPr>
              <w:rPr>
                <w:rFonts w:eastAsia="Times New Roman"/>
              </w:rPr>
            </w:pPr>
            <w:r w:rsidRPr="00F0752F">
              <w:rPr>
                <w:rFonts w:eastAsia="Calibri"/>
                <w:lang w:eastAsia="en-US"/>
              </w:rPr>
              <w:t xml:space="preserve">Proširenje festivala </w:t>
            </w:r>
          </w:p>
        </w:tc>
        <w:tc>
          <w:tcPr>
            <w:tcW w:w="928" w:type="dxa"/>
            <w:tcBorders>
              <w:top w:val="single" w:sz="4" w:space="0" w:color="auto"/>
              <w:left w:val="single" w:sz="4" w:space="0" w:color="auto"/>
              <w:bottom w:val="single" w:sz="4" w:space="0" w:color="auto"/>
              <w:right w:val="single" w:sz="4" w:space="0" w:color="auto"/>
            </w:tcBorders>
            <w:hideMark/>
          </w:tcPr>
          <w:p w14:paraId="41C7B49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567D7CE" w14:textId="77777777" w:rsidR="00253F26" w:rsidRPr="00F0752F" w:rsidRDefault="00253F26" w:rsidP="00253F26">
            <w:pPr>
              <w:jc w:val="center"/>
              <w:rPr>
                <w:rFonts w:eastAsia="Calibri"/>
                <w:lang w:eastAsia="en-US"/>
              </w:rPr>
            </w:pPr>
            <w:r w:rsidRPr="00F0752F">
              <w:rPr>
                <w:rFonts w:eastAsia="Calibri"/>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1BCEB03D" w14:textId="77777777" w:rsidR="00253F26" w:rsidRPr="00F0752F" w:rsidRDefault="00253F26" w:rsidP="00253F26">
            <w:pPr>
              <w:jc w:val="center"/>
              <w:rPr>
                <w:rFonts w:eastAsia="Calibri"/>
                <w:lang w:eastAsia="en-US"/>
              </w:rPr>
            </w:pPr>
            <w:r w:rsidRPr="00F0752F">
              <w:rPr>
                <w:rFonts w:eastAsia="Calibri"/>
                <w:lang w:eastAsia="en-US"/>
              </w:rPr>
              <w:t>11</w:t>
            </w:r>
          </w:p>
        </w:tc>
        <w:tc>
          <w:tcPr>
            <w:tcW w:w="1083" w:type="dxa"/>
            <w:gridSpan w:val="2"/>
            <w:tcBorders>
              <w:top w:val="single" w:sz="4" w:space="0" w:color="auto"/>
              <w:left w:val="single" w:sz="4" w:space="0" w:color="auto"/>
              <w:bottom w:val="single" w:sz="4" w:space="0" w:color="auto"/>
              <w:right w:val="single" w:sz="4" w:space="0" w:color="auto"/>
            </w:tcBorders>
            <w:hideMark/>
          </w:tcPr>
          <w:p w14:paraId="634BC2B0" w14:textId="77777777" w:rsidR="00253F26" w:rsidRPr="00F0752F" w:rsidRDefault="00253F26" w:rsidP="00253F26">
            <w:pPr>
              <w:jc w:val="center"/>
              <w:rPr>
                <w:rFonts w:eastAsia="Calibri"/>
                <w:lang w:eastAsia="en-US"/>
              </w:rPr>
            </w:pPr>
            <w:r w:rsidRPr="00F0752F">
              <w:rPr>
                <w:rFonts w:eastAsia="Calibri"/>
                <w:lang w:eastAsia="en-US"/>
              </w:rPr>
              <w:t>12</w:t>
            </w:r>
          </w:p>
        </w:tc>
        <w:tc>
          <w:tcPr>
            <w:tcW w:w="1083" w:type="dxa"/>
            <w:gridSpan w:val="2"/>
            <w:tcBorders>
              <w:top w:val="single" w:sz="4" w:space="0" w:color="auto"/>
              <w:left w:val="single" w:sz="4" w:space="0" w:color="auto"/>
              <w:bottom w:val="single" w:sz="4" w:space="0" w:color="auto"/>
              <w:right w:val="single" w:sz="4" w:space="0" w:color="auto"/>
            </w:tcBorders>
            <w:hideMark/>
          </w:tcPr>
          <w:p w14:paraId="6C78D26B" w14:textId="77777777" w:rsidR="00253F26" w:rsidRPr="00F0752F" w:rsidRDefault="00253F26" w:rsidP="00253F26">
            <w:pPr>
              <w:jc w:val="center"/>
              <w:rPr>
                <w:rFonts w:eastAsia="Calibri"/>
                <w:lang w:eastAsia="en-US"/>
              </w:rPr>
            </w:pPr>
            <w:r w:rsidRPr="00F0752F">
              <w:rPr>
                <w:rFonts w:eastAsia="Calibri"/>
                <w:lang w:eastAsia="en-US"/>
              </w:rPr>
              <w:t>12</w:t>
            </w:r>
          </w:p>
        </w:tc>
      </w:tr>
      <w:tr w:rsidR="00253F26" w:rsidRPr="00F0752F" w14:paraId="3DEA404F"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504BCC7A" w14:textId="77777777" w:rsidR="00253F26" w:rsidRPr="00F0752F" w:rsidRDefault="00253F26" w:rsidP="00253F26">
            <w:pPr>
              <w:rPr>
                <w:rFonts w:eastAsia="Calibri"/>
                <w:lang w:eastAsia="en-US"/>
              </w:rPr>
            </w:pPr>
            <w:r w:rsidRPr="00F0752F">
              <w:rPr>
                <w:rFonts w:eastAsia="Calibri"/>
                <w:lang w:eastAsia="en-US"/>
              </w:rPr>
              <w:lastRenderedPageBreak/>
              <w:t>Optimizacija broja izvedbi u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06F0395E" w14:textId="77777777" w:rsidR="00253F26" w:rsidRPr="00F0752F" w:rsidRDefault="00253F26" w:rsidP="00253F26">
            <w:pPr>
              <w:rPr>
                <w:rFonts w:eastAsia="Times New Roman"/>
              </w:rPr>
            </w:pPr>
            <w:r w:rsidRPr="00F0752F">
              <w:rPr>
                <w:rFonts w:eastAsia="Calibri"/>
                <w:lang w:eastAsia="en-US"/>
              </w:rPr>
              <w:t>Proširenje festivala</w:t>
            </w:r>
          </w:p>
        </w:tc>
        <w:tc>
          <w:tcPr>
            <w:tcW w:w="928" w:type="dxa"/>
            <w:tcBorders>
              <w:top w:val="single" w:sz="4" w:space="0" w:color="auto"/>
              <w:left w:val="single" w:sz="4" w:space="0" w:color="auto"/>
              <w:bottom w:val="single" w:sz="4" w:space="0" w:color="auto"/>
              <w:right w:val="single" w:sz="4" w:space="0" w:color="auto"/>
            </w:tcBorders>
            <w:hideMark/>
          </w:tcPr>
          <w:p w14:paraId="48D584D8"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2562710" w14:textId="77777777" w:rsidR="00253F26" w:rsidRPr="00F0752F" w:rsidRDefault="00253F26" w:rsidP="00253F26">
            <w:pPr>
              <w:jc w:val="center"/>
              <w:rPr>
                <w:rFonts w:eastAsia="Calibri"/>
                <w:lang w:eastAsia="en-US"/>
              </w:rPr>
            </w:pPr>
            <w:r w:rsidRPr="00F0752F">
              <w:rPr>
                <w:rFonts w:eastAsia="Calibri"/>
                <w:lang w:eastAsia="en-US"/>
              </w:rPr>
              <w:t>14</w:t>
            </w:r>
          </w:p>
        </w:tc>
        <w:tc>
          <w:tcPr>
            <w:tcW w:w="1083" w:type="dxa"/>
            <w:gridSpan w:val="2"/>
            <w:tcBorders>
              <w:top w:val="single" w:sz="4" w:space="0" w:color="auto"/>
              <w:left w:val="single" w:sz="4" w:space="0" w:color="auto"/>
              <w:bottom w:val="single" w:sz="4" w:space="0" w:color="auto"/>
              <w:right w:val="single" w:sz="4" w:space="0" w:color="auto"/>
            </w:tcBorders>
            <w:hideMark/>
          </w:tcPr>
          <w:p w14:paraId="7E256D6C" w14:textId="77777777" w:rsidR="00253F26" w:rsidRPr="00F0752F" w:rsidRDefault="00253F26" w:rsidP="00253F26">
            <w:pPr>
              <w:jc w:val="center"/>
              <w:rPr>
                <w:rFonts w:eastAsia="Calibri"/>
                <w:lang w:eastAsia="en-US"/>
              </w:rPr>
            </w:pPr>
            <w:r w:rsidRPr="00F0752F">
              <w:rPr>
                <w:rFonts w:eastAsia="Calibri"/>
                <w:lang w:eastAsia="en-US"/>
              </w:rPr>
              <w:t>15</w:t>
            </w:r>
          </w:p>
        </w:tc>
        <w:tc>
          <w:tcPr>
            <w:tcW w:w="1083" w:type="dxa"/>
            <w:gridSpan w:val="2"/>
            <w:tcBorders>
              <w:top w:val="single" w:sz="4" w:space="0" w:color="auto"/>
              <w:left w:val="single" w:sz="4" w:space="0" w:color="auto"/>
              <w:bottom w:val="single" w:sz="4" w:space="0" w:color="auto"/>
              <w:right w:val="single" w:sz="4" w:space="0" w:color="auto"/>
            </w:tcBorders>
            <w:hideMark/>
          </w:tcPr>
          <w:p w14:paraId="7CE3B58D" w14:textId="77777777" w:rsidR="00253F26" w:rsidRPr="00F0752F" w:rsidRDefault="00253F26" w:rsidP="00253F26">
            <w:pPr>
              <w:jc w:val="center"/>
              <w:rPr>
                <w:rFonts w:eastAsia="Calibri"/>
                <w:lang w:eastAsia="en-US"/>
              </w:rPr>
            </w:pPr>
            <w:r w:rsidRPr="00F0752F">
              <w:rPr>
                <w:rFonts w:eastAsia="Calibri"/>
                <w:lang w:eastAsia="en-US"/>
              </w:rPr>
              <w:t>15</w:t>
            </w:r>
          </w:p>
        </w:tc>
        <w:tc>
          <w:tcPr>
            <w:tcW w:w="1083" w:type="dxa"/>
            <w:gridSpan w:val="2"/>
            <w:tcBorders>
              <w:top w:val="single" w:sz="4" w:space="0" w:color="auto"/>
              <w:left w:val="single" w:sz="4" w:space="0" w:color="auto"/>
              <w:bottom w:val="single" w:sz="4" w:space="0" w:color="auto"/>
              <w:right w:val="single" w:sz="4" w:space="0" w:color="auto"/>
            </w:tcBorders>
            <w:hideMark/>
          </w:tcPr>
          <w:p w14:paraId="46B8E306" w14:textId="77777777" w:rsidR="00253F26" w:rsidRPr="00F0752F" w:rsidRDefault="00253F26" w:rsidP="00253F26">
            <w:pPr>
              <w:jc w:val="center"/>
              <w:rPr>
                <w:rFonts w:eastAsia="Calibri"/>
                <w:lang w:eastAsia="en-US"/>
              </w:rPr>
            </w:pPr>
            <w:r w:rsidRPr="00F0752F">
              <w:rPr>
                <w:rFonts w:eastAsia="Calibri"/>
                <w:lang w:eastAsia="en-US"/>
              </w:rPr>
              <w:t>15</w:t>
            </w:r>
          </w:p>
        </w:tc>
      </w:tr>
      <w:tr w:rsidR="00253F26" w:rsidRPr="00F0752F" w14:paraId="620F9926"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5EB1FC73" w14:textId="77777777" w:rsidR="00253F26" w:rsidRPr="00F0752F" w:rsidRDefault="00253F26" w:rsidP="00253F26">
            <w:pPr>
              <w:rPr>
                <w:rFonts w:eastAsia="Calibri"/>
                <w:lang w:eastAsia="en-US"/>
              </w:rPr>
            </w:pPr>
            <w:r w:rsidRPr="00F0752F">
              <w:rPr>
                <w:rFonts w:eastAsia="Calibri"/>
                <w:lang w:eastAsia="en-US"/>
              </w:rPr>
              <w:t>Povećanje broja prodanih ulaznica u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6D2EBB3D" w14:textId="77777777" w:rsidR="00253F26" w:rsidRPr="00F0752F" w:rsidRDefault="00253F26" w:rsidP="00253F26">
            <w:pPr>
              <w:rPr>
                <w:rFonts w:eastAsia="Times New Roman"/>
              </w:rPr>
            </w:pPr>
            <w:r w:rsidRPr="00F0752F">
              <w:rPr>
                <w:rFonts w:eastAsia="Calibri"/>
                <w:lang w:eastAsia="en-US"/>
              </w:rPr>
              <w:t>Privlačenje posjetitelja iz cijele Istre</w:t>
            </w:r>
          </w:p>
        </w:tc>
        <w:tc>
          <w:tcPr>
            <w:tcW w:w="928" w:type="dxa"/>
            <w:tcBorders>
              <w:top w:val="single" w:sz="4" w:space="0" w:color="auto"/>
              <w:left w:val="single" w:sz="4" w:space="0" w:color="auto"/>
              <w:bottom w:val="single" w:sz="4" w:space="0" w:color="auto"/>
              <w:right w:val="single" w:sz="4" w:space="0" w:color="auto"/>
            </w:tcBorders>
            <w:hideMark/>
          </w:tcPr>
          <w:p w14:paraId="34D20FD8"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9B68E88" w14:textId="77777777" w:rsidR="00253F26" w:rsidRPr="00F0752F" w:rsidRDefault="00253F26" w:rsidP="00253F26">
            <w:pPr>
              <w:jc w:val="center"/>
              <w:rPr>
                <w:rFonts w:eastAsia="Calibri"/>
                <w:lang w:eastAsia="en-US"/>
              </w:rPr>
            </w:pPr>
            <w:r w:rsidRPr="00F0752F">
              <w:rPr>
                <w:rFonts w:eastAsia="Calibri"/>
                <w:lang w:eastAsia="en-US"/>
              </w:rPr>
              <w:t>2534</w:t>
            </w:r>
          </w:p>
        </w:tc>
        <w:tc>
          <w:tcPr>
            <w:tcW w:w="1083" w:type="dxa"/>
            <w:gridSpan w:val="2"/>
            <w:tcBorders>
              <w:top w:val="single" w:sz="4" w:space="0" w:color="auto"/>
              <w:left w:val="single" w:sz="4" w:space="0" w:color="auto"/>
              <w:bottom w:val="single" w:sz="4" w:space="0" w:color="auto"/>
              <w:right w:val="single" w:sz="4" w:space="0" w:color="auto"/>
            </w:tcBorders>
            <w:hideMark/>
          </w:tcPr>
          <w:p w14:paraId="6B86F908" w14:textId="77777777" w:rsidR="00253F26" w:rsidRPr="00F0752F" w:rsidRDefault="00253F26" w:rsidP="00253F26">
            <w:pPr>
              <w:jc w:val="center"/>
              <w:rPr>
                <w:rFonts w:eastAsia="Calibri"/>
                <w:lang w:eastAsia="en-US"/>
              </w:rPr>
            </w:pPr>
            <w:r w:rsidRPr="00F0752F">
              <w:rPr>
                <w:rFonts w:eastAsia="Calibri"/>
                <w:lang w:eastAsia="en-US"/>
              </w:rPr>
              <w:t>2800</w:t>
            </w:r>
          </w:p>
        </w:tc>
        <w:tc>
          <w:tcPr>
            <w:tcW w:w="1083" w:type="dxa"/>
            <w:gridSpan w:val="2"/>
            <w:tcBorders>
              <w:top w:val="single" w:sz="4" w:space="0" w:color="auto"/>
              <w:left w:val="single" w:sz="4" w:space="0" w:color="auto"/>
              <w:bottom w:val="single" w:sz="4" w:space="0" w:color="auto"/>
              <w:right w:val="single" w:sz="4" w:space="0" w:color="auto"/>
            </w:tcBorders>
            <w:hideMark/>
          </w:tcPr>
          <w:p w14:paraId="340C8B0A" w14:textId="77777777" w:rsidR="00253F26" w:rsidRPr="00F0752F" w:rsidRDefault="00253F26" w:rsidP="00253F26">
            <w:pPr>
              <w:jc w:val="center"/>
              <w:rPr>
                <w:rFonts w:eastAsia="Calibri"/>
                <w:lang w:eastAsia="en-US"/>
              </w:rPr>
            </w:pPr>
            <w:r w:rsidRPr="00F0752F">
              <w:rPr>
                <w:rFonts w:eastAsia="Calibri"/>
                <w:lang w:eastAsia="en-US"/>
              </w:rPr>
              <w:t>3000</w:t>
            </w:r>
          </w:p>
        </w:tc>
        <w:tc>
          <w:tcPr>
            <w:tcW w:w="1083" w:type="dxa"/>
            <w:gridSpan w:val="2"/>
            <w:tcBorders>
              <w:top w:val="single" w:sz="4" w:space="0" w:color="auto"/>
              <w:left w:val="single" w:sz="4" w:space="0" w:color="auto"/>
              <w:bottom w:val="single" w:sz="4" w:space="0" w:color="auto"/>
              <w:right w:val="single" w:sz="4" w:space="0" w:color="auto"/>
            </w:tcBorders>
            <w:hideMark/>
          </w:tcPr>
          <w:p w14:paraId="603EBE18" w14:textId="77777777" w:rsidR="00253F26" w:rsidRPr="00F0752F" w:rsidRDefault="00253F26" w:rsidP="00253F26">
            <w:pPr>
              <w:jc w:val="center"/>
              <w:rPr>
                <w:rFonts w:eastAsia="Calibri"/>
                <w:lang w:eastAsia="en-US"/>
              </w:rPr>
            </w:pPr>
            <w:r w:rsidRPr="00F0752F">
              <w:rPr>
                <w:rFonts w:eastAsia="Calibri"/>
                <w:lang w:eastAsia="en-US"/>
              </w:rPr>
              <w:t>3200</w:t>
            </w:r>
          </w:p>
        </w:tc>
      </w:tr>
      <w:tr w:rsidR="00253F26" w:rsidRPr="00F0752F" w14:paraId="0680B4DA" w14:textId="77777777" w:rsidTr="00870576">
        <w:trPr>
          <w:trHeight w:val="1271"/>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0B733F5E" w14:textId="77777777" w:rsidR="00253F26" w:rsidRPr="00F0752F" w:rsidRDefault="00253F26" w:rsidP="00253F26">
            <w:pPr>
              <w:rPr>
                <w:rFonts w:eastAsia="Calibri"/>
                <w:lang w:eastAsia="en-US"/>
              </w:rPr>
            </w:pPr>
            <w:r w:rsidRPr="00F0752F">
              <w:rPr>
                <w:rFonts w:eastAsia="Calibri"/>
                <w:lang w:eastAsia="en-US"/>
              </w:rPr>
              <w:t>Povećanje broja posjetitelja na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5F52B697" w14:textId="77777777" w:rsidR="00253F26" w:rsidRPr="00F0752F" w:rsidRDefault="00253F26" w:rsidP="00253F26">
            <w:pPr>
              <w:rPr>
                <w:rFonts w:eastAsia="Times New Roman"/>
              </w:rPr>
            </w:pPr>
            <w:r w:rsidRPr="00F0752F">
              <w:rPr>
                <w:rFonts w:eastAsia="Calibri"/>
                <w:lang w:eastAsia="en-US"/>
              </w:rPr>
              <w:t>Privlačenje posjetitelja iz cijele Istre, poticanje suradnje sa specifičnim skupinama (učenici, umirovljenici…)</w:t>
            </w:r>
          </w:p>
        </w:tc>
        <w:tc>
          <w:tcPr>
            <w:tcW w:w="928" w:type="dxa"/>
            <w:tcBorders>
              <w:top w:val="single" w:sz="4" w:space="0" w:color="auto"/>
              <w:left w:val="single" w:sz="4" w:space="0" w:color="auto"/>
              <w:bottom w:val="single" w:sz="4" w:space="0" w:color="auto"/>
              <w:right w:val="single" w:sz="4" w:space="0" w:color="auto"/>
            </w:tcBorders>
            <w:hideMark/>
          </w:tcPr>
          <w:p w14:paraId="0333969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6D2539F4" w14:textId="77777777" w:rsidR="00253F26" w:rsidRPr="00F0752F" w:rsidRDefault="00253F26" w:rsidP="00253F26">
            <w:pPr>
              <w:jc w:val="center"/>
              <w:rPr>
                <w:rFonts w:eastAsia="Calibri"/>
                <w:lang w:eastAsia="en-US"/>
              </w:rPr>
            </w:pPr>
            <w:r w:rsidRPr="00F0752F">
              <w:rPr>
                <w:rFonts w:eastAsia="Calibri"/>
                <w:lang w:eastAsia="en-US"/>
              </w:rPr>
              <w:t>3190</w:t>
            </w:r>
          </w:p>
        </w:tc>
        <w:tc>
          <w:tcPr>
            <w:tcW w:w="1083" w:type="dxa"/>
            <w:gridSpan w:val="2"/>
            <w:tcBorders>
              <w:top w:val="single" w:sz="4" w:space="0" w:color="auto"/>
              <w:left w:val="single" w:sz="4" w:space="0" w:color="auto"/>
              <w:bottom w:val="single" w:sz="4" w:space="0" w:color="auto"/>
              <w:right w:val="single" w:sz="4" w:space="0" w:color="auto"/>
            </w:tcBorders>
            <w:hideMark/>
          </w:tcPr>
          <w:p w14:paraId="482D45B2" w14:textId="77777777" w:rsidR="00253F26" w:rsidRPr="00F0752F" w:rsidRDefault="00253F26" w:rsidP="00253F26">
            <w:pPr>
              <w:jc w:val="center"/>
              <w:rPr>
                <w:rFonts w:eastAsia="Calibri"/>
                <w:lang w:eastAsia="en-US"/>
              </w:rPr>
            </w:pPr>
            <w:r w:rsidRPr="00F0752F">
              <w:rPr>
                <w:rFonts w:eastAsia="Calibri"/>
                <w:lang w:eastAsia="en-US"/>
              </w:rPr>
              <w:t>3500</w:t>
            </w:r>
          </w:p>
        </w:tc>
        <w:tc>
          <w:tcPr>
            <w:tcW w:w="1083" w:type="dxa"/>
            <w:gridSpan w:val="2"/>
            <w:tcBorders>
              <w:top w:val="single" w:sz="4" w:space="0" w:color="auto"/>
              <w:left w:val="single" w:sz="4" w:space="0" w:color="auto"/>
              <w:bottom w:val="single" w:sz="4" w:space="0" w:color="auto"/>
              <w:right w:val="single" w:sz="4" w:space="0" w:color="auto"/>
            </w:tcBorders>
            <w:hideMark/>
          </w:tcPr>
          <w:p w14:paraId="0BD79868" w14:textId="77777777" w:rsidR="00253F26" w:rsidRPr="00F0752F" w:rsidRDefault="00253F26" w:rsidP="00253F26">
            <w:pPr>
              <w:jc w:val="center"/>
              <w:rPr>
                <w:rFonts w:eastAsia="Calibri"/>
                <w:lang w:eastAsia="en-US"/>
              </w:rPr>
            </w:pPr>
            <w:r w:rsidRPr="00F0752F">
              <w:rPr>
                <w:rFonts w:eastAsia="Calibri"/>
                <w:lang w:eastAsia="en-US"/>
              </w:rPr>
              <w:t>3750</w:t>
            </w:r>
          </w:p>
        </w:tc>
        <w:tc>
          <w:tcPr>
            <w:tcW w:w="1083" w:type="dxa"/>
            <w:gridSpan w:val="2"/>
            <w:tcBorders>
              <w:top w:val="single" w:sz="4" w:space="0" w:color="auto"/>
              <w:left w:val="single" w:sz="4" w:space="0" w:color="auto"/>
              <w:bottom w:val="single" w:sz="4" w:space="0" w:color="auto"/>
              <w:right w:val="single" w:sz="4" w:space="0" w:color="auto"/>
            </w:tcBorders>
            <w:hideMark/>
          </w:tcPr>
          <w:p w14:paraId="68FE7FFB" w14:textId="77777777" w:rsidR="00253F26" w:rsidRPr="00F0752F" w:rsidRDefault="00253F26" w:rsidP="00253F26">
            <w:pPr>
              <w:jc w:val="center"/>
              <w:rPr>
                <w:rFonts w:eastAsia="Calibri"/>
                <w:lang w:eastAsia="en-US"/>
              </w:rPr>
            </w:pPr>
            <w:r w:rsidRPr="00F0752F">
              <w:rPr>
                <w:rFonts w:eastAsia="Calibri"/>
                <w:lang w:eastAsia="en-US"/>
              </w:rPr>
              <w:t>4000</w:t>
            </w:r>
          </w:p>
        </w:tc>
      </w:tr>
      <w:tr w:rsidR="00253F26" w:rsidRPr="00F0752F" w14:paraId="2175FE72" w14:textId="77777777" w:rsidTr="00870576">
        <w:trPr>
          <w:trHeight w:val="155"/>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12A6BB8E" w14:textId="77777777" w:rsidR="00253F26" w:rsidRPr="00F0752F" w:rsidRDefault="00253F26" w:rsidP="00253F26">
            <w:pPr>
              <w:jc w:val="center"/>
              <w:rPr>
                <w:rFonts w:eastAsia="Calibri"/>
                <w:lang w:eastAsia="en-US"/>
              </w:rPr>
            </w:pPr>
            <w:r w:rsidRPr="00F0752F">
              <w:rPr>
                <w:rFonts w:eastAsia="Times New Roman"/>
                <w:b/>
                <w:szCs w:val="21"/>
              </w:rPr>
              <w:t>DRAMSKI STUDIO „ČIN, ČIN“</w:t>
            </w:r>
          </w:p>
        </w:tc>
      </w:tr>
      <w:tr w:rsidR="00253F26" w:rsidRPr="00F0752F" w14:paraId="4F56D819"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46AF164F"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45F7A5B2"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489C8511" w14:textId="77777777" w:rsidR="00253F26" w:rsidRPr="00F0752F" w:rsidRDefault="00253F26" w:rsidP="00253F26">
            <w:pPr>
              <w:jc w:val="center"/>
              <w:rPr>
                <w:rFonts w:eastAsia="Calibri"/>
                <w:b/>
                <w:bCs/>
                <w:lang w:eastAsia="en-US"/>
              </w:rPr>
            </w:pPr>
          </w:p>
          <w:p w14:paraId="37A9AA21"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02F07C60"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5EE00DD2"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547F0BCE"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28F4B880"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3D8D341E"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51AD0981" w14:textId="77777777" w:rsidR="00253F26" w:rsidRPr="00F0752F" w:rsidRDefault="00253F26" w:rsidP="00253F26">
            <w:pPr>
              <w:rPr>
                <w:rFonts w:eastAsia="Calibri"/>
                <w:lang w:eastAsia="en-US"/>
              </w:rPr>
            </w:pPr>
            <w:r w:rsidRPr="00F0752F">
              <w:rPr>
                <w:rFonts w:eastAsia="Calibri"/>
                <w:lang w:eastAsia="en-US"/>
              </w:rPr>
              <w:t>Povećanje broja polaznika studija</w:t>
            </w:r>
          </w:p>
        </w:tc>
        <w:tc>
          <w:tcPr>
            <w:tcW w:w="1978" w:type="dxa"/>
            <w:gridSpan w:val="3"/>
            <w:tcBorders>
              <w:top w:val="single" w:sz="4" w:space="0" w:color="auto"/>
              <w:left w:val="single" w:sz="4" w:space="0" w:color="auto"/>
              <w:bottom w:val="single" w:sz="4" w:space="0" w:color="auto"/>
              <w:right w:val="single" w:sz="4" w:space="0" w:color="auto"/>
            </w:tcBorders>
            <w:hideMark/>
          </w:tcPr>
          <w:p w14:paraId="76526C35" w14:textId="77777777" w:rsidR="00253F26" w:rsidRPr="00F0752F" w:rsidRDefault="00253F26" w:rsidP="00253F26">
            <w:pPr>
              <w:rPr>
                <w:rFonts w:eastAsia="Calibri"/>
                <w:lang w:eastAsia="en-US"/>
              </w:rPr>
            </w:pPr>
            <w:r w:rsidRPr="00F0752F">
              <w:rPr>
                <w:rFonts w:eastAsia="Calibri"/>
                <w:lang w:eastAsia="en-US"/>
              </w:rPr>
              <w:t>Usmjeravanje aktivnosti na polaznike u dobi od 20 do 35 godina starosti</w:t>
            </w:r>
          </w:p>
        </w:tc>
        <w:tc>
          <w:tcPr>
            <w:tcW w:w="981" w:type="dxa"/>
            <w:gridSpan w:val="2"/>
            <w:tcBorders>
              <w:top w:val="single" w:sz="4" w:space="0" w:color="auto"/>
              <w:left w:val="single" w:sz="4" w:space="0" w:color="auto"/>
              <w:bottom w:val="single" w:sz="4" w:space="0" w:color="auto"/>
              <w:right w:val="single" w:sz="4" w:space="0" w:color="auto"/>
            </w:tcBorders>
            <w:hideMark/>
          </w:tcPr>
          <w:p w14:paraId="530E1EFF"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FC7EC49" w14:textId="77777777" w:rsidR="00253F26" w:rsidRPr="00F0752F" w:rsidRDefault="00253F26" w:rsidP="00253F26">
            <w:pPr>
              <w:jc w:val="center"/>
              <w:rPr>
                <w:rFonts w:eastAsia="Calibri"/>
                <w:lang w:eastAsia="en-US"/>
              </w:rPr>
            </w:pPr>
            <w:r w:rsidRPr="00F0752F">
              <w:rPr>
                <w:rFonts w:eastAsia="Calibri"/>
                <w:lang w:eastAsia="en-US"/>
              </w:rPr>
              <w:t>20</w:t>
            </w:r>
          </w:p>
        </w:tc>
        <w:tc>
          <w:tcPr>
            <w:tcW w:w="1083" w:type="dxa"/>
            <w:gridSpan w:val="2"/>
            <w:tcBorders>
              <w:top w:val="single" w:sz="4" w:space="0" w:color="auto"/>
              <w:left w:val="single" w:sz="4" w:space="0" w:color="auto"/>
              <w:bottom w:val="single" w:sz="4" w:space="0" w:color="auto"/>
              <w:right w:val="single" w:sz="4" w:space="0" w:color="auto"/>
            </w:tcBorders>
            <w:hideMark/>
          </w:tcPr>
          <w:p w14:paraId="13C08995" w14:textId="77777777" w:rsidR="00253F26" w:rsidRPr="00F0752F" w:rsidRDefault="00253F26" w:rsidP="00253F26">
            <w:pPr>
              <w:jc w:val="center"/>
              <w:rPr>
                <w:rFonts w:eastAsia="Calibri"/>
                <w:lang w:eastAsia="en-US"/>
              </w:rPr>
            </w:pPr>
            <w:r w:rsidRPr="00F0752F">
              <w:rPr>
                <w:rFonts w:eastAsia="Calibri"/>
                <w:lang w:eastAsia="en-US"/>
              </w:rPr>
              <w:t>30</w:t>
            </w:r>
          </w:p>
        </w:tc>
        <w:tc>
          <w:tcPr>
            <w:tcW w:w="1083" w:type="dxa"/>
            <w:gridSpan w:val="2"/>
            <w:tcBorders>
              <w:top w:val="single" w:sz="4" w:space="0" w:color="auto"/>
              <w:left w:val="single" w:sz="4" w:space="0" w:color="auto"/>
              <w:bottom w:val="single" w:sz="4" w:space="0" w:color="auto"/>
              <w:right w:val="single" w:sz="4" w:space="0" w:color="auto"/>
            </w:tcBorders>
            <w:hideMark/>
          </w:tcPr>
          <w:p w14:paraId="5C6AE388" w14:textId="77777777" w:rsidR="00253F26" w:rsidRPr="00F0752F" w:rsidRDefault="00253F26" w:rsidP="00253F26">
            <w:pPr>
              <w:jc w:val="center"/>
              <w:rPr>
                <w:rFonts w:eastAsia="Calibri"/>
                <w:lang w:eastAsia="en-US"/>
              </w:rPr>
            </w:pPr>
            <w:r w:rsidRPr="00F0752F">
              <w:rPr>
                <w:rFonts w:eastAsia="Calibri"/>
                <w:lang w:eastAsia="en-US"/>
              </w:rPr>
              <w:t>40</w:t>
            </w:r>
          </w:p>
        </w:tc>
        <w:tc>
          <w:tcPr>
            <w:tcW w:w="1083" w:type="dxa"/>
            <w:gridSpan w:val="2"/>
            <w:tcBorders>
              <w:top w:val="single" w:sz="4" w:space="0" w:color="auto"/>
              <w:left w:val="single" w:sz="4" w:space="0" w:color="auto"/>
              <w:bottom w:val="single" w:sz="4" w:space="0" w:color="auto"/>
              <w:right w:val="single" w:sz="4" w:space="0" w:color="auto"/>
            </w:tcBorders>
            <w:hideMark/>
          </w:tcPr>
          <w:p w14:paraId="0BA7C069" w14:textId="77777777" w:rsidR="00253F26" w:rsidRPr="00F0752F" w:rsidRDefault="00253F26" w:rsidP="00253F26">
            <w:pPr>
              <w:jc w:val="center"/>
              <w:rPr>
                <w:rFonts w:eastAsia="Calibri"/>
                <w:lang w:eastAsia="en-US"/>
              </w:rPr>
            </w:pPr>
            <w:r w:rsidRPr="00F0752F">
              <w:rPr>
                <w:rFonts w:eastAsia="Calibri"/>
                <w:lang w:eastAsia="en-US"/>
              </w:rPr>
              <w:t>40</w:t>
            </w:r>
          </w:p>
        </w:tc>
      </w:tr>
      <w:tr w:rsidR="00253F26" w:rsidRPr="00F0752F" w14:paraId="1176FE33"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6D1530AC" w14:textId="77777777" w:rsidR="00253F26" w:rsidRPr="00F0752F" w:rsidRDefault="00253F26" w:rsidP="00253F26">
            <w:pPr>
              <w:rPr>
                <w:rFonts w:eastAsia="Calibri"/>
                <w:lang w:eastAsia="en-US"/>
              </w:rPr>
            </w:pPr>
            <w:r w:rsidRPr="00F0752F">
              <w:rPr>
                <w:rFonts w:eastAsia="Calibri"/>
                <w:lang w:eastAsia="en-US"/>
              </w:rPr>
              <w:t>Povećanje broja sati rada</w:t>
            </w:r>
          </w:p>
        </w:tc>
        <w:tc>
          <w:tcPr>
            <w:tcW w:w="1978" w:type="dxa"/>
            <w:gridSpan w:val="3"/>
            <w:tcBorders>
              <w:top w:val="single" w:sz="4" w:space="0" w:color="auto"/>
              <w:left w:val="single" w:sz="4" w:space="0" w:color="auto"/>
              <w:bottom w:val="single" w:sz="4" w:space="0" w:color="auto"/>
              <w:right w:val="single" w:sz="4" w:space="0" w:color="auto"/>
            </w:tcBorders>
            <w:hideMark/>
          </w:tcPr>
          <w:p w14:paraId="60F92527" w14:textId="77777777" w:rsidR="00253F26" w:rsidRPr="00F0752F" w:rsidRDefault="00253F26" w:rsidP="00253F26">
            <w:pPr>
              <w:rPr>
                <w:rFonts w:eastAsia="Calibri"/>
                <w:lang w:eastAsia="en-US"/>
              </w:rPr>
            </w:pPr>
            <w:r w:rsidRPr="00F0752F">
              <w:rPr>
                <w:rFonts w:eastAsia="Calibri"/>
                <w:lang w:eastAsia="en-US"/>
              </w:rPr>
              <w:t>Povećanje interesa polaznika</w:t>
            </w:r>
          </w:p>
        </w:tc>
        <w:tc>
          <w:tcPr>
            <w:tcW w:w="981" w:type="dxa"/>
            <w:gridSpan w:val="2"/>
            <w:tcBorders>
              <w:top w:val="single" w:sz="4" w:space="0" w:color="auto"/>
              <w:left w:val="single" w:sz="4" w:space="0" w:color="auto"/>
              <w:bottom w:val="single" w:sz="4" w:space="0" w:color="auto"/>
              <w:right w:val="single" w:sz="4" w:space="0" w:color="auto"/>
            </w:tcBorders>
            <w:hideMark/>
          </w:tcPr>
          <w:p w14:paraId="51132DF2" w14:textId="77777777" w:rsidR="00253F26" w:rsidRPr="00F0752F" w:rsidRDefault="00253F26" w:rsidP="00253F26">
            <w:pPr>
              <w:jc w:val="center"/>
              <w:rPr>
                <w:rFonts w:eastAsia="Calibri"/>
                <w:lang w:eastAsia="en-US"/>
              </w:rPr>
            </w:pPr>
            <w:r w:rsidRPr="00F0752F">
              <w:rPr>
                <w:rFonts w:eastAsia="Calibri"/>
                <w:lang w:eastAsia="en-US"/>
              </w:rPr>
              <w:t xml:space="preserve">Broj </w:t>
            </w:r>
          </w:p>
        </w:tc>
        <w:tc>
          <w:tcPr>
            <w:tcW w:w="1083" w:type="dxa"/>
            <w:gridSpan w:val="3"/>
            <w:tcBorders>
              <w:top w:val="single" w:sz="4" w:space="0" w:color="auto"/>
              <w:left w:val="single" w:sz="4" w:space="0" w:color="auto"/>
              <w:bottom w:val="single" w:sz="4" w:space="0" w:color="auto"/>
              <w:right w:val="single" w:sz="4" w:space="0" w:color="auto"/>
            </w:tcBorders>
            <w:hideMark/>
          </w:tcPr>
          <w:p w14:paraId="67D68284" w14:textId="77777777" w:rsidR="00253F26" w:rsidRPr="00F0752F" w:rsidRDefault="00253F26" w:rsidP="00253F26">
            <w:pPr>
              <w:jc w:val="center"/>
              <w:rPr>
                <w:rFonts w:eastAsia="Calibri"/>
                <w:lang w:eastAsia="en-US"/>
              </w:rPr>
            </w:pPr>
            <w:r w:rsidRPr="00F0752F">
              <w:rPr>
                <w:rFonts w:eastAsia="Calibri"/>
                <w:lang w:eastAsia="en-US"/>
              </w:rPr>
              <w:t>200</w:t>
            </w:r>
          </w:p>
        </w:tc>
        <w:tc>
          <w:tcPr>
            <w:tcW w:w="1083" w:type="dxa"/>
            <w:gridSpan w:val="2"/>
            <w:tcBorders>
              <w:top w:val="single" w:sz="4" w:space="0" w:color="auto"/>
              <w:left w:val="single" w:sz="4" w:space="0" w:color="auto"/>
              <w:bottom w:val="single" w:sz="4" w:space="0" w:color="auto"/>
              <w:right w:val="single" w:sz="4" w:space="0" w:color="auto"/>
            </w:tcBorders>
            <w:hideMark/>
          </w:tcPr>
          <w:p w14:paraId="2B59E77C" w14:textId="77777777" w:rsidR="00253F26" w:rsidRPr="00F0752F" w:rsidRDefault="00253F26" w:rsidP="00253F26">
            <w:pPr>
              <w:jc w:val="center"/>
              <w:rPr>
                <w:rFonts w:eastAsia="Calibri"/>
                <w:lang w:eastAsia="en-US"/>
              </w:rPr>
            </w:pPr>
            <w:r w:rsidRPr="00F0752F">
              <w:rPr>
                <w:rFonts w:eastAsia="Calibri"/>
                <w:lang w:eastAsia="en-US"/>
              </w:rPr>
              <w:t>280</w:t>
            </w:r>
          </w:p>
        </w:tc>
        <w:tc>
          <w:tcPr>
            <w:tcW w:w="1083" w:type="dxa"/>
            <w:gridSpan w:val="2"/>
            <w:tcBorders>
              <w:top w:val="single" w:sz="4" w:space="0" w:color="auto"/>
              <w:left w:val="single" w:sz="4" w:space="0" w:color="auto"/>
              <w:bottom w:val="single" w:sz="4" w:space="0" w:color="auto"/>
              <w:right w:val="single" w:sz="4" w:space="0" w:color="auto"/>
            </w:tcBorders>
            <w:hideMark/>
          </w:tcPr>
          <w:p w14:paraId="3312383F" w14:textId="77777777" w:rsidR="00253F26" w:rsidRPr="00F0752F" w:rsidRDefault="00253F26" w:rsidP="00253F26">
            <w:pPr>
              <w:jc w:val="center"/>
              <w:rPr>
                <w:rFonts w:eastAsia="Calibri"/>
                <w:lang w:eastAsia="en-US"/>
              </w:rPr>
            </w:pPr>
            <w:r w:rsidRPr="00F0752F">
              <w:rPr>
                <w:rFonts w:eastAsia="Calibri"/>
                <w:lang w:eastAsia="en-US"/>
              </w:rPr>
              <w:t>350</w:t>
            </w:r>
          </w:p>
        </w:tc>
        <w:tc>
          <w:tcPr>
            <w:tcW w:w="1083" w:type="dxa"/>
            <w:gridSpan w:val="2"/>
            <w:tcBorders>
              <w:top w:val="single" w:sz="4" w:space="0" w:color="auto"/>
              <w:left w:val="single" w:sz="4" w:space="0" w:color="auto"/>
              <w:bottom w:val="single" w:sz="4" w:space="0" w:color="auto"/>
              <w:right w:val="single" w:sz="4" w:space="0" w:color="auto"/>
            </w:tcBorders>
            <w:hideMark/>
          </w:tcPr>
          <w:p w14:paraId="5D048534" w14:textId="77777777" w:rsidR="00253F26" w:rsidRPr="00F0752F" w:rsidRDefault="00253F26" w:rsidP="00253F26">
            <w:pPr>
              <w:jc w:val="center"/>
              <w:rPr>
                <w:rFonts w:eastAsia="Calibri"/>
                <w:lang w:eastAsia="en-US"/>
              </w:rPr>
            </w:pPr>
            <w:r w:rsidRPr="00F0752F">
              <w:rPr>
                <w:rFonts w:eastAsia="Calibri"/>
                <w:lang w:eastAsia="en-US"/>
              </w:rPr>
              <w:t>400</w:t>
            </w:r>
          </w:p>
        </w:tc>
      </w:tr>
      <w:tr w:rsidR="00253F26" w:rsidRPr="00F0752F" w14:paraId="1D358630"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1D02A9FE" w14:textId="77777777" w:rsidR="00253F26" w:rsidRPr="00F0752F" w:rsidRDefault="00253F26" w:rsidP="00253F26">
            <w:pPr>
              <w:rPr>
                <w:rFonts w:eastAsia="Calibri"/>
                <w:lang w:eastAsia="en-US"/>
              </w:rPr>
            </w:pPr>
            <w:r w:rsidRPr="00F0752F">
              <w:rPr>
                <w:rFonts w:eastAsia="Calibri"/>
                <w:lang w:eastAsia="en-US"/>
              </w:rPr>
              <w:t>Povećanje broja predstava u vlastitoj produkciji</w:t>
            </w:r>
          </w:p>
        </w:tc>
        <w:tc>
          <w:tcPr>
            <w:tcW w:w="1978" w:type="dxa"/>
            <w:gridSpan w:val="3"/>
            <w:tcBorders>
              <w:top w:val="single" w:sz="4" w:space="0" w:color="auto"/>
              <w:left w:val="single" w:sz="4" w:space="0" w:color="auto"/>
              <w:bottom w:val="single" w:sz="4" w:space="0" w:color="auto"/>
              <w:right w:val="single" w:sz="4" w:space="0" w:color="auto"/>
            </w:tcBorders>
            <w:hideMark/>
          </w:tcPr>
          <w:p w14:paraId="0A404959" w14:textId="77777777" w:rsidR="00253F26" w:rsidRPr="00F0752F" w:rsidRDefault="00253F26" w:rsidP="00253F26">
            <w:pPr>
              <w:rPr>
                <w:rFonts w:eastAsia="Calibri"/>
                <w:lang w:eastAsia="en-US"/>
              </w:rPr>
            </w:pPr>
            <w:r w:rsidRPr="00F0752F">
              <w:rPr>
                <w:rFonts w:eastAsia="Calibri"/>
                <w:lang w:eastAsia="en-US"/>
              </w:rPr>
              <w:t>Prezentiranje rada studija i izdvajanje kvalitete</w:t>
            </w:r>
          </w:p>
        </w:tc>
        <w:tc>
          <w:tcPr>
            <w:tcW w:w="981" w:type="dxa"/>
            <w:gridSpan w:val="2"/>
            <w:tcBorders>
              <w:top w:val="single" w:sz="4" w:space="0" w:color="auto"/>
              <w:left w:val="single" w:sz="4" w:space="0" w:color="auto"/>
              <w:bottom w:val="single" w:sz="4" w:space="0" w:color="auto"/>
              <w:right w:val="single" w:sz="4" w:space="0" w:color="auto"/>
            </w:tcBorders>
            <w:hideMark/>
          </w:tcPr>
          <w:p w14:paraId="5F4A872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9303A10"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5A304F8D"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0A68C8F7"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70F25F0E" w14:textId="77777777" w:rsidR="00253F26" w:rsidRPr="00F0752F" w:rsidRDefault="00253F26" w:rsidP="00253F26">
            <w:pPr>
              <w:jc w:val="center"/>
              <w:rPr>
                <w:rFonts w:eastAsia="Calibri"/>
                <w:lang w:eastAsia="en-US"/>
              </w:rPr>
            </w:pPr>
            <w:r w:rsidRPr="00F0752F">
              <w:rPr>
                <w:rFonts w:eastAsia="Calibri"/>
                <w:lang w:eastAsia="en-US"/>
              </w:rPr>
              <w:t>2</w:t>
            </w:r>
          </w:p>
        </w:tc>
      </w:tr>
      <w:tr w:rsidR="00253F26" w:rsidRPr="00F0752F" w14:paraId="414DB09B"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29699AB5" w14:textId="77777777" w:rsidR="00253F26" w:rsidRPr="00F0752F" w:rsidRDefault="00253F26" w:rsidP="00253F26">
            <w:pPr>
              <w:rPr>
                <w:rFonts w:eastAsia="Calibri"/>
                <w:lang w:eastAsia="en-US"/>
              </w:rPr>
            </w:pPr>
            <w:r w:rsidRPr="00F0752F">
              <w:rPr>
                <w:rFonts w:eastAsia="Calibri"/>
                <w:lang w:eastAsia="en-US"/>
              </w:rPr>
              <w:t>Povećanje broja izvedbi predstava u vlastitoj produkciji</w:t>
            </w:r>
          </w:p>
        </w:tc>
        <w:tc>
          <w:tcPr>
            <w:tcW w:w="1978" w:type="dxa"/>
            <w:gridSpan w:val="3"/>
            <w:tcBorders>
              <w:top w:val="single" w:sz="4" w:space="0" w:color="auto"/>
              <w:left w:val="single" w:sz="4" w:space="0" w:color="auto"/>
              <w:bottom w:val="single" w:sz="4" w:space="0" w:color="auto"/>
              <w:right w:val="single" w:sz="4" w:space="0" w:color="auto"/>
            </w:tcBorders>
            <w:hideMark/>
          </w:tcPr>
          <w:p w14:paraId="5360DF3B" w14:textId="77777777" w:rsidR="00253F26" w:rsidRPr="00F0752F" w:rsidRDefault="00253F26" w:rsidP="00253F26">
            <w:pPr>
              <w:rPr>
                <w:rFonts w:eastAsia="Calibri"/>
                <w:lang w:eastAsia="en-US"/>
              </w:rPr>
            </w:pPr>
            <w:r w:rsidRPr="00F0752F">
              <w:rPr>
                <w:rFonts w:eastAsia="Calibri"/>
                <w:lang w:eastAsia="en-US"/>
              </w:rPr>
              <w:t>Nastojanje na povećavanju broja izvedbi u porečkom kazalištu i u gostovanjima</w:t>
            </w:r>
          </w:p>
        </w:tc>
        <w:tc>
          <w:tcPr>
            <w:tcW w:w="981" w:type="dxa"/>
            <w:gridSpan w:val="2"/>
            <w:tcBorders>
              <w:top w:val="single" w:sz="4" w:space="0" w:color="auto"/>
              <w:left w:val="single" w:sz="4" w:space="0" w:color="auto"/>
              <w:bottom w:val="single" w:sz="4" w:space="0" w:color="auto"/>
              <w:right w:val="single" w:sz="4" w:space="0" w:color="auto"/>
            </w:tcBorders>
            <w:hideMark/>
          </w:tcPr>
          <w:p w14:paraId="4660AD3B"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05E27F43" w14:textId="77777777" w:rsidR="00253F26" w:rsidRPr="00F0752F" w:rsidRDefault="00253F26" w:rsidP="00253F26">
            <w:pPr>
              <w:jc w:val="center"/>
              <w:rPr>
                <w:rFonts w:eastAsia="Calibri"/>
                <w:lang w:eastAsia="en-US"/>
              </w:rPr>
            </w:pPr>
            <w:r w:rsidRPr="00F0752F">
              <w:rPr>
                <w:rFonts w:eastAsia="Calibri"/>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5D38E41C"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6A93FDE8"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4A809129" w14:textId="77777777" w:rsidR="00253F26" w:rsidRPr="00F0752F" w:rsidRDefault="00253F26" w:rsidP="00253F26">
            <w:pPr>
              <w:jc w:val="center"/>
              <w:rPr>
                <w:rFonts w:eastAsia="Calibri"/>
                <w:lang w:eastAsia="en-US"/>
              </w:rPr>
            </w:pPr>
            <w:r w:rsidRPr="00F0752F">
              <w:rPr>
                <w:rFonts w:eastAsia="Calibri"/>
                <w:lang w:eastAsia="en-US"/>
              </w:rPr>
              <w:t>6</w:t>
            </w:r>
          </w:p>
        </w:tc>
      </w:tr>
      <w:tr w:rsidR="00253F26" w:rsidRPr="00F0752F" w14:paraId="40BF1260" w14:textId="77777777" w:rsidTr="00870576">
        <w:trPr>
          <w:trHeight w:val="352"/>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5C7CF490" w14:textId="77777777" w:rsidR="00253F26" w:rsidRPr="00F0752F" w:rsidRDefault="00253F26" w:rsidP="00253F26">
            <w:pPr>
              <w:jc w:val="center"/>
              <w:rPr>
                <w:rFonts w:eastAsia="Calibri"/>
                <w:lang w:eastAsia="en-US"/>
              </w:rPr>
            </w:pPr>
            <w:r w:rsidRPr="00F0752F">
              <w:rPr>
                <w:rFonts w:eastAsia="Times New Roman"/>
                <w:b/>
              </w:rPr>
              <w:t>25. STREET ART POREČ</w:t>
            </w:r>
          </w:p>
        </w:tc>
      </w:tr>
      <w:tr w:rsidR="00253F26" w:rsidRPr="00F0752F" w14:paraId="40FE0F59"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D30D373"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552CD62A"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3420FEF9" w14:textId="77777777" w:rsidR="00253F26" w:rsidRPr="00F0752F" w:rsidRDefault="00253F26" w:rsidP="00253F26">
            <w:pPr>
              <w:jc w:val="center"/>
              <w:rPr>
                <w:rFonts w:eastAsia="Calibri"/>
                <w:b/>
                <w:bCs/>
                <w:lang w:eastAsia="en-US"/>
              </w:rPr>
            </w:pPr>
          </w:p>
          <w:p w14:paraId="70E257A4"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36492FD5"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30BCBE98"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53E89A3F"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1D72323D"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468502D4"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6D9FA438" w14:textId="77777777" w:rsidR="00253F26" w:rsidRPr="00F0752F" w:rsidRDefault="00253F26" w:rsidP="00253F26">
            <w:pPr>
              <w:rPr>
                <w:rFonts w:eastAsia="Calibri"/>
                <w:lang w:eastAsia="en-US"/>
              </w:rPr>
            </w:pPr>
            <w:r w:rsidRPr="00F0752F">
              <w:rPr>
                <w:rFonts w:eastAsia="Calibri"/>
                <w:lang w:eastAsia="en-US"/>
              </w:rPr>
              <w:t>Povećanje broja umjetnika i izvođača programa</w:t>
            </w:r>
          </w:p>
        </w:tc>
        <w:tc>
          <w:tcPr>
            <w:tcW w:w="1978" w:type="dxa"/>
            <w:gridSpan w:val="3"/>
            <w:tcBorders>
              <w:top w:val="single" w:sz="4" w:space="0" w:color="auto"/>
              <w:left w:val="single" w:sz="4" w:space="0" w:color="auto"/>
              <w:bottom w:val="single" w:sz="4" w:space="0" w:color="auto"/>
              <w:right w:val="single" w:sz="4" w:space="0" w:color="auto"/>
            </w:tcBorders>
            <w:hideMark/>
          </w:tcPr>
          <w:p w14:paraId="206BDED9" w14:textId="77777777" w:rsidR="00253F26" w:rsidRPr="00F0752F" w:rsidRDefault="00253F26" w:rsidP="00253F26">
            <w:pPr>
              <w:rPr>
                <w:rFonts w:eastAsia="Times New Roman"/>
              </w:rPr>
            </w:pPr>
            <w:r w:rsidRPr="00F0752F">
              <w:rPr>
                <w:rFonts w:eastAsia="Calibri"/>
                <w:lang w:eastAsia="en-US"/>
              </w:rPr>
              <w:t>Poticanje na suradnju i afirmacija umjetnika</w:t>
            </w:r>
          </w:p>
        </w:tc>
        <w:tc>
          <w:tcPr>
            <w:tcW w:w="981" w:type="dxa"/>
            <w:gridSpan w:val="2"/>
            <w:tcBorders>
              <w:top w:val="single" w:sz="4" w:space="0" w:color="auto"/>
              <w:left w:val="single" w:sz="4" w:space="0" w:color="auto"/>
              <w:bottom w:val="single" w:sz="4" w:space="0" w:color="auto"/>
              <w:right w:val="single" w:sz="4" w:space="0" w:color="auto"/>
            </w:tcBorders>
            <w:hideMark/>
          </w:tcPr>
          <w:p w14:paraId="6550F0E3"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6D362E4C" w14:textId="77777777" w:rsidR="00253F26" w:rsidRPr="00F0752F" w:rsidRDefault="00253F26" w:rsidP="00253F26">
            <w:pPr>
              <w:jc w:val="center"/>
              <w:rPr>
                <w:rFonts w:eastAsia="Calibri"/>
                <w:lang w:eastAsia="en-US"/>
              </w:rPr>
            </w:pPr>
            <w:r w:rsidRPr="00F0752F">
              <w:rPr>
                <w:rFonts w:eastAsia="Calibri"/>
                <w:lang w:eastAsia="en-US"/>
              </w:rPr>
              <w:t>60</w:t>
            </w:r>
          </w:p>
        </w:tc>
        <w:tc>
          <w:tcPr>
            <w:tcW w:w="1083" w:type="dxa"/>
            <w:gridSpan w:val="2"/>
            <w:tcBorders>
              <w:top w:val="single" w:sz="4" w:space="0" w:color="auto"/>
              <w:left w:val="single" w:sz="4" w:space="0" w:color="auto"/>
              <w:bottom w:val="single" w:sz="4" w:space="0" w:color="auto"/>
              <w:right w:val="single" w:sz="4" w:space="0" w:color="auto"/>
            </w:tcBorders>
            <w:hideMark/>
          </w:tcPr>
          <w:p w14:paraId="529B00C9" w14:textId="77777777" w:rsidR="00253F26" w:rsidRPr="00F0752F" w:rsidRDefault="00253F26" w:rsidP="00253F26">
            <w:pPr>
              <w:jc w:val="center"/>
              <w:rPr>
                <w:rFonts w:eastAsia="Calibri"/>
                <w:lang w:eastAsia="en-US"/>
              </w:rPr>
            </w:pPr>
            <w:r w:rsidRPr="00F0752F">
              <w:rPr>
                <w:rFonts w:eastAsia="Calibri"/>
                <w:lang w:eastAsia="en-US"/>
              </w:rPr>
              <w:t>80</w:t>
            </w:r>
          </w:p>
        </w:tc>
        <w:tc>
          <w:tcPr>
            <w:tcW w:w="1083" w:type="dxa"/>
            <w:gridSpan w:val="2"/>
            <w:tcBorders>
              <w:top w:val="single" w:sz="4" w:space="0" w:color="auto"/>
              <w:left w:val="single" w:sz="4" w:space="0" w:color="auto"/>
              <w:bottom w:val="single" w:sz="4" w:space="0" w:color="auto"/>
              <w:right w:val="single" w:sz="4" w:space="0" w:color="auto"/>
            </w:tcBorders>
            <w:hideMark/>
          </w:tcPr>
          <w:p w14:paraId="1F79FD82" w14:textId="77777777" w:rsidR="00253F26" w:rsidRPr="00F0752F" w:rsidRDefault="00253F26" w:rsidP="00253F26">
            <w:pPr>
              <w:jc w:val="center"/>
              <w:rPr>
                <w:rFonts w:eastAsia="Calibri"/>
                <w:lang w:eastAsia="en-US"/>
              </w:rPr>
            </w:pPr>
            <w:r w:rsidRPr="00F0752F">
              <w:rPr>
                <w:rFonts w:eastAsia="Calibri"/>
                <w:lang w:eastAsia="en-US"/>
              </w:rPr>
              <w:t>80</w:t>
            </w:r>
          </w:p>
        </w:tc>
        <w:tc>
          <w:tcPr>
            <w:tcW w:w="1083" w:type="dxa"/>
            <w:gridSpan w:val="2"/>
            <w:tcBorders>
              <w:top w:val="single" w:sz="4" w:space="0" w:color="auto"/>
              <w:left w:val="single" w:sz="4" w:space="0" w:color="auto"/>
              <w:bottom w:val="single" w:sz="4" w:space="0" w:color="auto"/>
              <w:right w:val="single" w:sz="4" w:space="0" w:color="auto"/>
            </w:tcBorders>
            <w:hideMark/>
          </w:tcPr>
          <w:p w14:paraId="25FF1994" w14:textId="77777777" w:rsidR="00253F26" w:rsidRPr="00F0752F" w:rsidRDefault="00253F26" w:rsidP="00253F26">
            <w:pPr>
              <w:jc w:val="center"/>
              <w:rPr>
                <w:rFonts w:eastAsia="Calibri"/>
                <w:lang w:eastAsia="en-US"/>
              </w:rPr>
            </w:pPr>
            <w:r w:rsidRPr="00F0752F">
              <w:rPr>
                <w:rFonts w:eastAsia="Calibri"/>
                <w:lang w:eastAsia="en-US"/>
              </w:rPr>
              <w:t>80</w:t>
            </w:r>
          </w:p>
        </w:tc>
      </w:tr>
      <w:tr w:rsidR="00253F26" w:rsidRPr="00F0752F" w14:paraId="5A59025B"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7CA6477" w14:textId="77777777" w:rsidR="00253F26" w:rsidRPr="00F0752F" w:rsidRDefault="00253F26" w:rsidP="00253F26">
            <w:pPr>
              <w:rPr>
                <w:rFonts w:eastAsia="Calibri"/>
                <w:lang w:eastAsia="en-US"/>
              </w:rPr>
            </w:pPr>
            <w:r w:rsidRPr="00F0752F">
              <w:rPr>
                <w:rFonts w:eastAsia="Calibri"/>
                <w:lang w:eastAsia="en-US"/>
              </w:rPr>
              <w:t xml:space="preserve">Povećanje broja izvedbi </w:t>
            </w:r>
          </w:p>
        </w:tc>
        <w:tc>
          <w:tcPr>
            <w:tcW w:w="1978" w:type="dxa"/>
            <w:gridSpan w:val="3"/>
            <w:tcBorders>
              <w:top w:val="single" w:sz="4" w:space="0" w:color="auto"/>
              <w:left w:val="single" w:sz="4" w:space="0" w:color="auto"/>
              <w:bottom w:val="single" w:sz="4" w:space="0" w:color="auto"/>
              <w:right w:val="single" w:sz="4" w:space="0" w:color="auto"/>
            </w:tcBorders>
            <w:hideMark/>
          </w:tcPr>
          <w:p w14:paraId="2A7D2730" w14:textId="77777777" w:rsidR="00253F26" w:rsidRPr="00F0752F" w:rsidRDefault="00253F26" w:rsidP="00253F26">
            <w:pPr>
              <w:rPr>
                <w:rFonts w:eastAsia="Times New Roman"/>
              </w:rPr>
            </w:pPr>
            <w:r w:rsidRPr="00F0752F">
              <w:rPr>
                <w:rFonts w:eastAsia="Calibri"/>
                <w:lang w:eastAsia="en-US"/>
              </w:rPr>
              <w:t>Povećavanje raznolikosti festivala i zastupljenosti svih umjetničkih medija</w:t>
            </w:r>
          </w:p>
        </w:tc>
        <w:tc>
          <w:tcPr>
            <w:tcW w:w="981" w:type="dxa"/>
            <w:gridSpan w:val="2"/>
            <w:tcBorders>
              <w:top w:val="single" w:sz="4" w:space="0" w:color="auto"/>
              <w:left w:val="single" w:sz="4" w:space="0" w:color="auto"/>
              <w:bottom w:val="single" w:sz="4" w:space="0" w:color="auto"/>
              <w:right w:val="single" w:sz="4" w:space="0" w:color="auto"/>
            </w:tcBorders>
            <w:hideMark/>
          </w:tcPr>
          <w:p w14:paraId="1E551CF4"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2447F2D" w14:textId="77777777" w:rsidR="00253F26" w:rsidRPr="00F0752F" w:rsidRDefault="00253F26" w:rsidP="00253F26">
            <w:pPr>
              <w:jc w:val="center"/>
              <w:rPr>
                <w:rFonts w:eastAsia="Calibri"/>
                <w:lang w:eastAsia="en-US"/>
              </w:rPr>
            </w:pPr>
            <w:r w:rsidRPr="00F0752F">
              <w:rPr>
                <w:rFonts w:eastAsia="Calibri"/>
                <w:lang w:eastAsia="en-US"/>
              </w:rPr>
              <w:t>12</w:t>
            </w:r>
          </w:p>
        </w:tc>
        <w:tc>
          <w:tcPr>
            <w:tcW w:w="1083" w:type="dxa"/>
            <w:gridSpan w:val="2"/>
            <w:tcBorders>
              <w:top w:val="single" w:sz="4" w:space="0" w:color="auto"/>
              <w:left w:val="single" w:sz="4" w:space="0" w:color="auto"/>
              <w:bottom w:val="single" w:sz="4" w:space="0" w:color="auto"/>
              <w:right w:val="single" w:sz="4" w:space="0" w:color="auto"/>
            </w:tcBorders>
            <w:hideMark/>
          </w:tcPr>
          <w:p w14:paraId="58CFC693" w14:textId="77777777" w:rsidR="00253F26" w:rsidRPr="00F0752F" w:rsidRDefault="00253F26" w:rsidP="00253F26">
            <w:pPr>
              <w:jc w:val="center"/>
              <w:rPr>
                <w:rFonts w:eastAsia="Calibri"/>
                <w:lang w:eastAsia="en-US"/>
              </w:rPr>
            </w:pPr>
            <w:r w:rsidRPr="00F0752F">
              <w:rPr>
                <w:rFonts w:eastAsia="Calibri"/>
                <w:lang w:eastAsia="en-US"/>
              </w:rPr>
              <w:t>18</w:t>
            </w:r>
          </w:p>
        </w:tc>
        <w:tc>
          <w:tcPr>
            <w:tcW w:w="1083" w:type="dxa"/>
            <w:gridSpan w:val="2"/>
            <w:tcBorders>
              <w:top w:val="single" w:sz="4" w:space="0" w:color="auto"/>
              <w:left w:val="single" w:sz="4" w:space="0" w:color="auto"/>
              <w:bottom w:val="single" w:sz="4" w:space="0" w:color="auto"/>
              <w:right w:val="single" w:sz="4" w:space="0" w:color="auto"/>
            </w:tcBorders>
            <w:hideMark/>
          </w:tcPr>
          <w:p w14:paraId="3601DE74" w14:textId="77777777" w:rsidR="00253F26" w:rsidRPr="00F0752F" w:rsidRDefault="00253F26" w:rsidP="00253F26">
            <w:pPr>
              <w:jc w:val="center"/>
              <w:rPr>
                <w:rFonts w:eastAsia="Calibri"/>
                <w:lang w:eastAsia="en-US"/>
              </w:rPr>
            </w:pPr>
            <w:r w:rsidRPr="00F0752F">
              <w:rPr>
                <w:rFonts w:eastAsia="Calibri"/>
                <w:lang w:eastAsia="en-US"/>
              </w:rPr>
              <w:t>25</w:t>
            </w:r>
          </w:p>
        </w:tc>
        <w:tc>
          <w:tcPr>
            <w:tcW w:w="1083" w:type="dxa"/>
            <w:gridSpan w:val="2"/>
            <w:tcBorders>
              <w:top w:val="single" w:sz="4" w:space="0" w:color="auto"/>
              <w:left w:val="single" w:sz="4" w:space="0" w:color="auto"/>
              <w:bottom w:val="single" w:sz="4" w:space="0" w:color="auto"/>
              <w:right w:val="single" w:sz="4" w:space="0" w:color="auto"/>
            </w:tcBorders>
            <w:hideMark/>
          </w:tcPr>
          <w:p w14:paraId="00BFD4F2" w14:textId="77777777" w:rsidR="00253F26" w:rsidRPr="00F0752F" w:rsidRDefault="00253F26" w:rsidP="00253F26">
            <w:pPr>
              <w:jc w:val="center"/>
              <w:rPr>
                <w:rFonts w:eastAsia="Calibri"/>
                <w:lang w:eastAsia="en-US"/>
              </w:rPr>
            </w:pPr>
            <w:r w:rsidRPr="00F0752F">
              <w:rPr>
                <w:rFonts w:eastAsia="Calibri"/>
                <w:lang w:eastAsia="en-US"/>
              </w:rPr>
              <w:t>25</w:t>
            </w:r>
          </w:p>
        </w:tc>
      </w:tr>
      <w:tr w:rsidR="00253F26" w:rsidRPr="00F0752F" w14:paraId="3F079125" w14:textId="77777777" w:rsidTr="00870576">
        <w:trPr>
          <w:trHeight w:val="142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23BC50FA" w14:textId="77777777" w:rsidR="00253F26" w:rsidRPr="00F0752F" w:rsidRDefault="00253F26" w:rsidP="00253F26">
            <w:pPr>
              <w:rPr>
                <w:rFonts w:eastAsia="Calibri"/>
                <w:lang w:eastAsia="en-US"/>
              </w:rPr>
            </w:pPr>
            <w:r w:rsidRPr="00F0752F">
              <w:rPr>
                <w:rFonts w:eastAsia="Calibri"/>
                <w:lang w:eastAsia="en-US"/>
              </w:rPr>
              <w:t>Povećanje broja lokacija događaja</w:t>
            </w:r>
          </w:p>
        </w:tc>
        <w:tc>
          <w:tcPr>
            <w:tcW w:w="1978" w:type="dxa"/>
            <w:gridSpan w:val="3"/>
            <w:tcBorders>
              <w:top w:val="single" w:sz="4" w:space="0" w:color="auto"/>
              <w:left w:val="single" w:sz="4" w:space="0" w:color="auto"/>
              <w:bottom w:val="single" w:sz="4" w:space="0" w:color="auto"/>
              <w:right w:val="single" w:sz="4" w:space="0" w:color="auto"/>
            </w:tcBorders>
            <w:hideMark/>
          </w:tcPr>
          <w:p w14:paraId="0A7B45B0" w14:textId="77777777" w:rsidR="00253F26" w:rsidRPr="00F0752F" w:rsidRDefault="00253F26" w:rsidP="00253F26">
            <w:pPr>
              <w:rPr>
                <w:rFonts w:eastAsia="Calibri"/>
                <w:lang w:eastAsia="en-US"/>
              </w:rPr>
            </w:pPr>
            <w:r w:rsidRPr="00F0752F">
              <w:rPr>
                <w:rFonts w:eastAsia="Calibri"/>
                <w:lang w:eastAsia="en-US"/>
              </w:rPr>
              <w:t>Proširenje festivala po gradu, uključivanje većeg broja posjetitelja</w:t>
            </w:r>
          </w:p>
        </w:tc>
        <w:tc>
          <w:tcPr>
            <w:tcW w:w="981" w:type="dxa"/>
            <w:gridSpan w:val="2"/>
            <w:tcBorders>
              <w:top w:val="single" w:sz="4" w:space="0" w:color="auto"/>
              <w:left w:val="single" w:sz="4" w:space="0" w:color="auto"/>
              <w:bottom w:val="single" w:sz="4" w:space="0" w:color="auto"/>
              <w:right w:val="single" w:sz="4" w:space="0" w:color="auto"/>
            </w:tcBorders>
            <w:hideMark/>
          </w:tcPr>
          <w:p w14:paraId="362D33A0"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F224DEC"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62145DE7" w14:textId="77777777" w:rsidR="00253F26" w:rsidRPr="00F0752F" w:rsidRDefault="00253F26" w:rsidP="00253F26">
            <w:pPr>
              <w:jc w:val="center"/>
              <w:rPr>
                <w:rFonts w:eastAsia="Calibri"/>
                <w:lang w:eastAsia="en-US"/>
              </w:rPr>
            </w:pPr>
            <w:r w:rsidRPr="00F0752F">
              <w:rPr>
                <w:rFonts w:eastAsia="Calibri"/>
                <w:lang w:eastAsia="en-US"/>
              </w:rPr>
              <w:t>7</w:t>
            </w:r>
          </w:p>
        </w:tc>
        <w:tc>
          <w:tcPr>
            <w:tcW w:w="1083" w:type="dxa"/>
            <w:gridSpan w:val="2"/>
            <w:tcBorders>
              <w:top w:val="single" w:sz="4" w:space="0" w:color="auto"/>
              <w:left w:val="single" w:sz="4" w:space="0" w:color="auto"/>
              <w:bottom w:val="single" w:sz="4" w:space="0" w:color="auto"/>
              <w:right w:val="single" w:sz="4" w:space="0" w:color="auto"/>
            </w:tcBorders>
            <w:hideMark/>
          </w:tcPr>
          <w:p w14:paraId="42635AD5" w14:textId="77777777" w:rsidR="00253F26" w:rsidRPr="00F0752F" w:rsidRDefault="00253F26" w:rsidP="00253F26">
            <w:pPr>
              <w:jc w:val="center"/>
              <w:rPr>
                <w:rFonts w:eastAsia="Calibri"/>
                <w:lang w:eastAsia="en-US"/>
              </w:rPr>
            </w:pPr>
            <w:r w:rsidRPr="00F0752F">
              <w:rPr>
                <w:rFonts w:eastAsia="Calibri"/>
                <w:lang w:eastAsia="en-US"/>
              </w:rPr>
              <w:t>8</w:t>
            </w:r>
          </w:p>
        </w:tc>
        <w:tc>
          <w:tcPr>
            <w:tcW w:w="1083" w:type="dxa"/>
            <w:gridSpan w:val="2"/>
            <w:tcBorders>
              <w:top w:val="single" w:sz="4" w:space="0" w:color="auto"/>
              <w:left w:val="single" w:sz="4" w:space="0" w:color="auto"/>
              <w:bottom w:val="single" w:sz="4" w:space="0" w:color="auto"/>
              <w:right w:val="single" w:sz="4" w:space="0" w:color="auto"/>
            </w:tcBorders>
            <w:hideMark/>
          </w:tcPr>
          <w:p w14:paraId="78A07724" w14:textId="77777777" w:rsidR="00253F26" w:rsidRPr="00F0752F" w:rsidRDefault="00253F26" w:rsidP="00253F26">
            <w:pPr>
              <w:jc w:val="center"/>
              <w:rPr>
                <w:rFonts w:eastAsia="Calibri"/>
                <w:lang w:eastAsia="en-US"/>
              </w:rPr>
            </w:pPr>
            <w:r w:rsidRPr="00F0752F">
              <w:rPr>
                <w:rFonts w:eastAsia="Calibri"/>
                <w:lang w:eastAsia="en-US"/>
              </w:rPr>
              <w:t>8</w:t>
            </w:r>
          </w:p>
        </w:tc>
      </w:tr>
      <w:tr w:rsidR="00253F26" w:rsidRPr="00F0752F" w14:paraId="6E51DF5C" w14:textId="77777777" w:rsidTr="00870576">
        <w:trPr>
          <w:trHeight w:val="352"/>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20581607" w14:textId="77777777" w:rsidR="00253F26" w:rsidRPr="00F0752F" w:rsidRDefault="00253F26" w:rsidP="00253F26">
            <w:pPr>
              <w:jc w:val="center"/>
              <w:rPr>
                <w:rFonts w:eastAsia="Calibri"/>
                <w:lang w:eastAsia="en-US"/>
              </w:rPr>
            </w:pPr>
            <w:r w:rsidRPr="00F0752F">
              <w:rPr>
                <w:rFonts w:eastAsia="Times New Roman"/>
                <w:b/>
              </w:rPr>
              <w:t>7. EKOLO</w:t>
            </w:r>
          </w:p>
        </w:tc>
      </w:tr>
      <w:tr w:rsidR="00253F26" w:rsidRPr="00F0752F" w14:paraId="069508F9"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55F2BDF0"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5C6D8138"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700323CC" w14:textId="77777777" w:rsidR="00253F26" w:rsidRPr="00F0752F" w:rsidRDefault="00253F26" w:rsidP="00253F26">
            <w:pPr>
              <w:jc w:val="center"/>
              <w:rPr>
                <w:rFonts w:eastAsia="Calibri"/>
                <w:b/>
                <w:bCs/>
                <w:lang w:eastAsia="en-US"/>
              </w:rPr>
            </w:pPr>
          </w:p>
          <w:p w14:paraId="43813CE0"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50092947"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0A8162B6"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20B49265"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4A6101F6"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05D78C16"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1E85DA54" w14:textId="77777777" w:rsidR="00253F26" w:rsidRPr="00F0752F" w:rsidRDefault="00253F26" w:rsidP="00253F26">
            <w:pPr>
              <w:rPr>
                <w:rFonts w:eastAsia="Calibri"/>
                <w:lang w:eastAsia="en-US"/>
              </w:rPr>
            </w:pPr>
            <w:r w:rsidRPr="00F0752F">
              <w:rPr>
                <w:rFonts w:eastAsia="Calibri"/>
                <w:lang w:eastAsia="en-US"/>
              </w:rPr>
              <w:t>Povećanje broja događaja</w:t>
            </w:r>
          </w:p>
        </w:tc>
        <w:tc>
          <w:tcPr>
            <w:tcW w:w="1978" w:type="dxa"/>
            <w:gridSpan w:val="3"/>
            <w:tcBorders>
              <w:top w:val="single" w:sz="4" w:space="0" w:color="auto"/>
              <w:left w:val="single" w:sz="4" w:space="0" w:color="auto"/>
              <w:bottom w:val="single" w:sz="4" w:space="0" w:color="auto"/>
              <w:right w:val="single" w:sz="4" w:space="0" w:color="auto"/>
            </w:tcBorders>
            <w:hideMark/>
          </w:tcPr>
          <w:p w14:paraId="10157FE4" w14:textId="77777777" w:rsidR="00253F26" w:rsidRPr="00F0752F" w:rsidRDefault="00253F26" w:rsidP="00253F26">
            <w:pPr>
              <w:rPr>
                <w:rFonts w:eastAsia="Calibri"/>
                <w:lang w:eastAsia="en-US"/>
              </w:rPr>
            </w:pPr>
            <w:r w:rsidRPr="00F0752F">
              <w:rPr>
                <w:rFonts w:eastAsia="Calibri"/>
                <w:lang w:eastAsia="en-US"/>
              </w:rPr>
              <w:t>Razvijanje platforme festivala za stvaranje novih sadržaja</w:t>
            </w:r>
          </w:p>
        </w:tc>
        <w:tc>
          <w:tcPr>
            <w:tcW w:w="981" w:type="dxa"/>
            <w:gridSpan w:val="2"/>
            <w:tcBorders>
              <w:top w:val="single" w:sz="4" w:space="0" w:color="auto"/>
              <w:left w:val="single" w:sz="4" w:space="0" w:color="auto"/>
              <w:bottom w:val="single" w:sz="4" w:space="0" w:color="auto"/>
              <w:right w:val="single" w:sz="4" w:space="0" w:color="auto"/>
            </w:tcBorders>
            <w:hideMark/>
          </w:tcPr>
          <w:p w14:paraId="23D80A39"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20CEF9F" w14:textId="77777777" w:rsidR="00253F26" w:rsidRPr="00F0752F" w:rsidRDefault="00253F26" w:rsidP="00253F26">
            <w:pPr>
              <w:jc w:val="center"/>
              <w:rPr>
                <w:rFonts w:eastAsia="Calibri"/>
                <w:lang w:eastAsia="en-US"/>
              </w:rPr>
            </w:pPr>
            <w:r w:rsidRPr="00F0752F">
              <w:rPr>
                <w:rFonts w:eastAsia="Calibri"/>
                <w:lang w:eastAsia="en-US"/>
              </w:rPr>
              <w:t>14</w:t>
            </w:r>
          </w:p>
        </w:tc>
        <w:tc>
          <w:tcPr>
            <w:tcW w:w="1083" w:type="dxa"/>
            <w:gridSpan w:val="2"/>
            <w:tcBorders>
              <w:top w:val="single" w:sz="4" w:space="0" w:color="auto"/>
              <w:left w:val="single" w:sz="4" w:space="0" w:color="auto"/>
              <w:bottom w:val="single" w:sz="4" w:space="0" w:color="auto"/>
              <w:right w:val="single" w:sz="4" w:space="0" w:color="auto"/>
            </w:tcBorders>
            <w:hideMark/>
          </w:tcPr>
          <w:p w14:paraId="3551621B" w14:textId="77777777" w:rsidR="00253F26" w:rsidRPr="00F0752F" w:rsidRDefault="00253F26" w:rsidP="00253F26">
            <w:pPr>
              <w:jc w:val="center"/>
              <w:rPr>
                <w:rFonts w:eastAsia="Calibri"/>
                <w:lang w:eastAsia="en-US"/>
              </w:rPr>
            </w:pPr>
            <w:r w:rsidRPr="00F0752F">
              <w:rPr>
                <w:rFonts w:eastAsia="Calibri"/>
                <w:lang w:eastAsia="en-US"/>
              </w:rPr>
              <w:t>18</w:t>
            </w:r>
          </w:p>
        </w:tc>
        <w:tc>
          <w:tcPr>
            <w:tcW w:w="1083" w:type="dxa"/>
            <w:gridSpan w:val="2"/>
            <w:tcBorders>
              <w:top w:val="single" w:sz="4" w:space="0" w:color="auto"/>
              <w:left w:val="single" w:sz="4" w:space="0" w:color="auto"/>
              <w:bottom w:val="single" w:sz="4" w:space="0" w:color="auto"/>
              <w:right w:val="single" w:sz="4" w:space="0" w:color="auto"/>
            </w:tcBorders>
            <w:hideMark/>
          </w:tcPr>
          <w:p w14:paraId="0E2D7A42" w14:textId="77777777" w:rsidR="00253F26" w:rsidRPr="00F0752F" w:rsidRDefault="00253F26" w:rsidP="00253F26">
            <w:pPr>
              <w:jc w:val="center"/>
              <w:rPr>
                <w:rFonts w:eastAsia="Calibri"/>
                <w:lang w:eastAsia="en-US"/>
              </w:rPr>
            </w:pPr>
            <w:r w:rsidRPr="00F0752F">
              <w:rPr>
                <w:rFonts w:eastAsia="Calibri"/>
                <w:lang w:eastAsia="en-US"/>
              </w:rPr>
              <w:t>22</w:t>
            </w:r>
          </w:p>
        </w:tc>
        <w:tc>
          <w:tcPr>
            <w:tcW w:w="1083" w:type="dxa"/>
            <w:gridSpan w:val="2"/>
            <w:tcBorders>
              <w:top w:val="single" w:sz="4" w:space="0" w:color="auto"/>
              <w:left w:val="single" w:sz="4" w:space="0" w:color="auto"/>
              <w:bottom w:val="single" w:sz="4" w:space="0" w:color="auto"/>
              <w:right w:val="single" w:sz="4" w:space="0" w:color="auto"/>
            </w:tcBorders>
            <w:hideMark/>
          </w:tcPr>
          <w:p w14:paraId="01B7DE4B" w14:textId="77777777" w:rsidR="00253F26" w:rsidRPr="00F0752F" w:rsidRDefault="00253F26" w:rsidP="00253F26">
            <w:pPr>
              <w:jc w:val="center"/>
              <w:rPr>
                <w:rFonts w:eastAsia="Calibri"/>
                <w:lang w:eastAsia="en-US"/>
              </w:rPr>
            </w:pPr>
            <w:r w:rsidRPr="00F0752F">
              <w:rPr>
                <w:rFonts w:eastAsia="Calibri"/>
                <w:lang w:eastAsia="en-US"/>
              </w:rPr>
              <w:t>25</w:t>
            </w:r>
          </w:p>
        </w:tc>
      </w:tr>
      <w:tr w:rsidR="00253F26" w:rsidRPr="00F0752F" w14:paraId="46F4F55D"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3925DB3F" w14:textId="77777777" w:rsidR="00253F26" w:rsidRPr="00F0752F" w:rsidRDefault="00253F26" w:rsidP="00253F26">
            <w:pPr>
              <w:rPr>
                <w:rFonts w:eastAsia="Calibri"/>
                <w:lang w:eastAsia="en-US"/>
              </w:rPr>
            </w:pPr>
            <w:r w:rsidRPr="00F0752F">
              <w:rPr>
                <w:rFonts w:eastAsia="Calibri"/>
                <w:lang w:eastAsia="en-US"/>
              </w:rPr>
              <w:t xml:space="preserve">Optimizacija broja </w:t>
            </w:r>
            <w:proofErr w:type="spellStart"/>
            <w:r w:rsidRPr="00F0752F">
              <w:rPr>
                <w:rFonts w:eastAsia="Calibri"/>
                <w:lang w:eastAsia="en-US"/>
              </w:rPr>
              <w:t>sudjelovatelja</w:t>
            </w:r>
            <w:proofErr w:type="spellEnd"/>
          </w:p>
        </w:tc>
        <w:tc>
          <w:tcPr>
            <w:tcW w:w="1978" w:type="dxa"/>
            <w:gridSpan w:val="3"/>
            <w:tcBorders>
              <w:top w:val="single" w:sz="4" w:space="0" w:color="auto"/>
              <w:left w:val="single" w:sz="4" w:space="0" w:color="auto"/>
              <w:bottom w:val="single" w:sz="4" w:space="0" w:color="auto"/>
              <w:right w:val="single" w:sz="4" w:space="0" w:color="auto"/>
            </w:tcBorders>
            <w:hideMark/>
          </w:tcPr>
          <w:p w14:paraId="7C58D3A5" w14:textId="77777777" w:rsidR="00253F26" w:rsidRPr="00F0752F" w:rsidRDefault="00253F26" w:rsidP="00253F26">
            <w:pPr>
              <w:rPr>
                <w:rFonts w:eastAsia="Calibri"/>
                <w:lang w:eastAsia="en-US"/>
              </w:rPr>
            </w:pPr>
            <w:r w:rsidRPr="00F0752F">
              <w:rPr>
                <w:rFonts w:eastAsia="Calibri"/>
                <w:lang w:eastAsia="en-US"/>
              </w:rPr>
              <w:t xml:space="preserve">Jačanje suradnje s umjetnicima i </w:t>
            </w:r>
            <w:r w:rsidRPr="00F0752F">
              <w:rPr>
                <w:rFonts w:eastAsia="Calibri"/>
                <w:lang w:eastAsia="en-US"/>
              </w:rPr>
              <w:lastRenderedPageBreak/>
              <w:t>izvođačima, povećanje kvalitete programa i izvedbi</w:t>
            </w:r>
          </w:p>
        </w:tc>
        <w:tc>
          <w:tcPr>
            <w:tcW w:w="981" w:type="dxa"/>
            <w:gridSpan w:val="2"/>
            <w:tcBorders>
              <w:top w:val="single" w:sz="4" w:space="0" w:color="auto"/>
              <w:left w:val="single" w:sz="4" w:space="0" w:color="auto"/>
              <w:bottom w:val="single" w:sz="4" w:space="0" w:color="auto"/>
              <w:right w:val="single" w:sz="4" w:space="0" w:color="auto"/>
            </w:tcBorders>
          </w:tcPr>
          <w:p w14:paraId="76BC54B4" w14:textId="77777777" w:rsidR="00253F26" w:rsidRPr="00F0752F" w:rsidRDefault="00253F26" w:rsidP="00253F26">
            <w:pPr>
              <w:jc w:val="center"/>
              <w:rPr>
                <w:rFonts w:eastAsia="Calibri"/>
                <w:lang w:eastAsia="en-US"/>
              </w:rPr>
            </w:pPr>
            <w:r w:rsidRPr="00F0752F">
              <w:rPr>
                <w:rFonts w:eastAsia="Calibri"/>
                <w:lang w:eastAsia="en-US"/>
              </w:rPr>
              <w:lastRenderedPageBreak/>
              <w:t>Broj</w:t>
            </w:r>
          </w:p>
          <w:p w14:paraId="320A6FA8" w14:textId="77777777" w:rsidR="00253F26" w:rsidRPr="00F0752F" w:rsidRDefault="00253F26" w:rsidP="00253F26">
            <w:pPr>
              <w:jc w:val="center"/>
              <w:rPr>
                <w:rFonts w:eastAsia="Calibri"/>
                <w:lang w:eastAsia="en-US"/>
              </w:rPr>
            </w:pPr>
          </w:p>
        </w:tc>
        <w:tc>
          <w:tcPr>
            <w:tcW w:w="1083" w:type="dxa"/>
            <w:gridSpan w:val="3"/>
            <w:tcBorders>
              <w:top w:val="single" w:sz="4" w:space="0" w:color="auto"/>
              <w:left w:val="single" w:sz="4" w:space="0" w:color="auto"/>
              <w:bottom w:val="single" w:sz="4" w:space="0" w:color="auto"/>
              <w:right w:val="single" w:sz="4" w:space="0" w:color="auto"/>
            </w:tcBorders>
            <w:hideMark/>
          </w:tcPr>
          <w:p w14:paraId="556A5A05" w14:textId="77777777" w:rsidR="00253F26" w:rsidRPr="00F0752F" w:rsidRDefault="00253F26" w:rsidP="00253F26">
            <w:pPr>
              <w:jc w:val="center"/>
              <w:rPr>
                <w:rFonts w:eastAsia="Calibri"/>
                <w:lang w:eastAsia="en-US"/>
              </w:rPr>
            </w:pPr>
            <w:r w:rsidRPr="00F0752F">
              <w:rPr>
                <w:rFonts w:eastAsia="Calibri"/>
                <w:lang w:eastAsia="en-US"/>
              </w:rPr>
              <w:t>35</w:t>
            </w:r>
          </w:p>
        </w:tc>
        <w:tc>
          <w:tcPr>
            <w:tcW w:w="1083" w:type="dxa"/>
            <w:gridSpan w:val="2"/>
            <w:tcBorders>
              <w:top w:val="single" w:sz="4" w:space="0" w:color="auto"/>
              <w:left w:val="single" w:sz="4" w:space="0" w:color="auto"/>
              <w:bottom w:val="single" w:sz="4" w:space="0" w:color="auto"/>
              <w:right w:val="single" w:sz="4" w:space="0" w:color="auto"/>
            </w:tcBorders>
            <w:hideMark/>
          </w:tcPr>
          <w:p w14:paraId="6C0C516C" w14:textId="77777777" w:rsidR="00253F26" w:rsidRPr="00F0752F" w:rsidRDefault="00253F26" w:rsidP="00253F26">
            <w:pPr>
              <w:jc w:val="center"/>
              <w:rPr>
                <w:rFonts w:eastAsia="Calibri"/>
                <w:lang w:eastAsia="en-US"/>
              </w:rPr>
            </w:pPr>
            <w:r w:rsidRPr="00F0752F">
              <w:rPr>
                <w:rFonts w:eastAsia="Calibri"/>
                <w:lang w:eastAsia="en-US"/>
              </w:rPr>
              <w:t>45</w:t>
            </w:r>
          </w:p>
        </w:tc>
        <w:tc>
          <w:tcPr>
            <w:tcW w:w="1083" w:type="dxa"/>
            <w:gridSpan w:val="2"/>
            <w:tcBorders>
              <w:top w:val="single" w:sz="4" w:space="0" w:color="auto"/>
              <w:left w:val="single" w:sz="4" w:space="0" w:color="auto"/>
              <w:bottom w:val="single" w:sz="4" w:space="0" w:color="auto"/>
              <w:right w:val="single" w:sz="4" w:space="0" w:color="auto"/>
            </w:tcBorders>
            <w:hideMark/>
          </w:tcPr>
          <w:p w14:paraId="2F9C93BF" w14:textId="77777777" w:rsidR="00253F26" w:rsidRPr="00F0752F" w:rsidRDefault="00253F26" w:rsidP="00253F26">
            <w:pPr>
              <w:jc w:val="center"/>
              <w:rPr>
                <w:rFonts w:eastAsia="Calibri"/>
                <w:lang w:eastAsia="en-US"/>
              </w:rPr>
            </w:pPr>
            <w:r w:rsidRPr="00F0752F">
              <w:rPr>
                <w:rFonts w:eastAsia="Calibri"/>
                <w:lang w:eastAsia="en-US"/>
              </w:rPr>
              <w:t>60</w:t>
            </w:r>
          </w:p>
        </w:tc>
        <w:tc>
          <w:tcPr>
            <w:tcW w:w="1083" w:type="dxa"/>
            <w:gridSpan w:val="2"/>
            <w:tcBorders>
              <w:top w:val="single" w:sz="4" w:space="0" w:color="auto"/>
              <w:left w:val="single" w:sz="4" w:space="0" w:color="auto"/>
              <w:bottom w:val="single" w:sz="4" w:space="0" w:color="auto"/>
              <w:right w:val="single" w:sz="4" w:space="0" w:color="auto"/>
            </w:tcBorders>
            <w:hideMark/>
          </w:tcPr>
          <w:p w14:paraId="24DCD570" w14:textId="77777777" w:rsidR="00253F26" w:rsidRPr="00F0752F" w:rsidRDefault="00253F26" w:rsidP="00253F26">
            <w:pPr>
              <w:jc w:val="center"/>
              <w:rPr>
                <w:rFonts w:eastAsia="Calibri"/>
                <w:lang w:eastAsia="en-US"/>
              </w:rPr>
            </w:pPr>
            <w:r w:rsidRPr="00F0752F">
              <w:rPr>
                <w:rFonts w:eastAsia="Calibri"/>
                <w:lang w:eastAsia="en-US"/>
              </w:rPr>
              <w:t>80</w:t>
            </w:r>
          </w:p>
        </w:tc>
      </w:tr>
      <w:tr w:rsidR="00253F26" w:rsidRPr="00F0752F" w14:paraId="660DDCF1"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3E75DC28" w14:textId="77777777" w:rsidR="00253F26" w:rsidRPr="00F0752F" w:rsidRDefault="00253F26" w:rsidP="00253F26">
            <w:pPr>
              <w:rPr>
                <w:rFonts w:eastAsia="Calibri"/>
                <w:lang w:eastAsia="en-US"/>
              </w:rPr>
            </w:pPr>
            <w:r w:rsidRPr="00F0752F">
              <w:rPr>
                <w:rFonts w:eastAsia="Calibri"/>
                <w:lang w:eastAsia="en-US"/>
              </w:rPr>
              <w:t>Povećanje broja posjetitelja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4A8BCF89" w14:textId="77777777" w:rsidR="00253F26" w:rsidRPr="00F0752F" w:rsidRDefault="00253F26" w:rsidP="00253F26">
            <w:pPr>
              <w:rPr>
                <w:rFonts w:eastAsia="Calibri"/>
                <w:lang w:eastAsia="en-US"/>
              </w:rPr>
            </w:pPr>
            <w:r w:rsidRPr="00F0752F">
              <w:rPr>
                <w:rFonts w:eastAsia="Calibri"/>
                <w:lang w:eastAsia="en-US"/>
              </w:rPr>
              <w:t>Privlačenje građana nudeći cjelogodišnje sadržaje izvan turističke sezone</w:t>
            </w:r>
          </w:p>
        </w:tc>
        <w:tc>
          <w:tcPr>
            <w:tcW w:w="981" w:type="dxa"/>
            <w:gridSpan w:val="2"/>
            <w:tcBorders>
              <w:top w:val="single" w:sz="4" w:space="0" w:color="auto"/>
              <w:left w:val="single" w:sz="4" w:space="0" w:color="auto"/>
              <w:bottom w:val="single" w:sz="4" w:space="0" w:color="auto"/>
              <w:right w:val="single" w:sz="4" w:space="0" w:color="auto"/>
            </w:tcBorders>
            <w:hideMark/>
          </w:tcPr>
          <w:p w14:paraId="70A58EE9"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1A68802D" w14:textId="77777777" w:rsidR="00253F26" w:rsidRPr="00F0752F" w:rsidRDefault="00253F26" w:rsidP="00253F26">
            <w:pPr>
              <w:jc w:val="center"/>
              <w:rPr>
                <w:rFonts w:eastAsia="Calibri"/>
                <w:lang w:eastAsia="en-US"/>
              </w:rPr>
            </w:pPr>
            <w:r w:rsidRPr="00F0752F">
              <w:rPr>
                <w:rFonts w:eastAsia="Calibri"/>
                <w:lang w:eastAsia="en-US"/>
              </w:rPr>
              <w:t>500</w:t>
            </w:r>
          </w:p>
        </w:tc>
        <w:tc>
          <w:tcPr>
            <w:tcW w:w="1083" w:type="dxa"/>
            <w:gridSpan w:val="2"/>
            <w:tcBorders>
              <w:top w:val="single" w:sz="4" w:space="0" w:color="auto"/>
              <w:left w:val="single" w:sz="4" w:space="0" w:color="auto"/>
              <w:bottom w:val="single" w:sz="4" w:space="0" w:color="auto"/>
              <w:right w:val="single" w:sz="4" w:space="0" w:color="auto"/>
            </w:tcBorders>
            <w:hideMark/>
          </w:tcPr>
          <w:p w14:paraId="3609F7D2" w14:textId="77777777" w:rsidR="00253F26" w:rsidRPr="00F0752F" w:rsidRDefault="00253F26" w:rsidP="00253F26">
            <w:pPr>
              <w:jc w:val="center"/>
              <w:rPr>
                <w:rFonts w:eastAsia="Calibri"/>
                <w:lang w:eastAsia="en-US"/>
              </w:rPr>
            </w:pPr>
            <w:r w:rsidRPr="00F0752F">
              <w:rPr>
                <w:rFonts w:eastAsia="Calibri"/>
                <w:lang w:eastAsia="en-US"/>
              </w:rPr>
              <w:t>700</w:t>
            </w:r>
          </w:p>
        </w:tc>
        <w:tc>
          <w:tcPr>
            <w:tcW w:w="1083" w:type="dxa"/>
            <w:gridSpan w:val="2"/>
            <w:tcBorders>
              <w:top w:val="single" w:sz="4" w:space="0" w:color="auto"/>
              <w:left w:val="single" w:sz="4" w:space="0" w:color="auto"/>
              <w:bottom w:val="single" w:sz="4" w:space="0" w:color="auto"/>
              <w:right w:val="single" w:sz="4" w:space="0" w:color="auto"/>
            </w:tcBorders>
            <w:hideMark/>
          </w:tcPr>
          <w:p w14:paraId="3774F2FB" w14:textId="77777777" w:rsidR="00253F26" w:rsidRPr="00F0752F" w:rsidRDefault="00253F26" w:rsidP="00253F26">
            <w:pPr>
              <w:jc w:val="center"/>
              <w:rPr>
                <w:rFonts w:eastAsia="Calibri"/>
                <w:lang w:eastAsia="en-US"/>
              </w:rPr>
            </w:pPr>
            <w:r w:rsidRPr="00F0752F">
              <w:rPr>
                <w:rFonts w:eastAsia="Calibri"/>
                <w:lang w:eastAsia="en-US"/>
              </w:rPr>
              <w:t>1000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C9A49CC" w14:textId="77777777" w:rsidR="00253F26" w:rsidRPr="00F0752F" w:rsidRDefault="00253F26" w:rsidP="00253F26">
            <w:pPr>
              <w:jc w:val="center"/>
              <w:rPr>
                <w:rFonts w:eastAsia="Calibri"/>
                <w:lang w:eastAsia="en-US"/>
              </w:rPr>
            </w:pPr>
            <w:r w:rsidRPr="00F0752F">
              <w:rPr>
                <w:rFonts w:eastAsia="Calibri"/>
                <w:lang w:eastAsia="en-US"/>
              </w:rPr>
              <w:t>1500</w:t>
            </w:r>
          </w:p>
        </w:tc>
      </w:tr>
      <w:tr w:rsidR="00253F26" w:rsidRPr="00F0752F" w14:paraId="4286B1DC" w14:textId="77777777" w:rsidTr="00870576">
        <w:trPr>
          <w:trHeight w:val="352"/>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3CE1EE7B" w14:textId="77777777" w:rsidR="00253F26" w:rsidRPr="00F0752F" w:rsidRDefault="00253F26" w:rsidP="00253F26">
            <w:pPr>
              <w:jc w:val="center"/>
              <w:rPr>
                <w:rFonts w:eastAsia="Calibri"/>
                <w:lang w:eastAsia="en-US"/>
              </w:rPr>
            </w:pPr>
            <w:r w:rsidRPr="00F0752F">
              <w:rPr>
                <w:rFonts w:eastAsia="Times New Roman"/>
                <w:b/>
              </w:rPr>
              <w:t>52. SUSRET ZBOROVA NAŠ KANAT JE LIP</w:t>
            </w:r>
          </w:p>
        </w:tc>
      </w:tr>
      <w:tr w:rsidR="00253F26" w:rsidRPr="00F0752F" w14:paraId="6930EFC2"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44622235"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03C72A91"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0AB8B1F4" w14:textId="77777777" w:rsidR="00253F26" w:rsidRPr="00F0752F" w:rsidRDefault="00253F26" w:rsidP="00253F26">
            <w:pPr>
              <w:jc w:val="center"/>
              <w:rPr>
                <w:rFonts w:eastAsia="Calibri"/>
                <w:b/>
                <w:bCs/>
                <w:lang w:eastAsia="en-US"/>
              </w:rPr>
            </w:pPr>
          </w:p>
          <w:p w14:paraId="6A8F96BC"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219693DF"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28B3A93B"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0F700066"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56CBF2DD"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23C239A0"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156ADFC3" w14:textId="77777777" w:rsidR="00253F26" w:rsidRPr="00F0752F" w:rsidRDefault="00253F26" w:rsidP="00253F26">
            <w:pPr>
              <w:rPr>
                <w:rFonts w:eastAsia="Calibri"/>
                <w:lang w:eastAsia="en-US"/>
              </w:rPr>
            </w:pPr>
            <w:r w:rsidRPr="00F0752F">
              <w:rPr>
                <w:rFonts w:eastAsia="Calibri"/>
                <w:lang w:eastAsia="en-US"/>
              </w:rPr>
              <w:t>Održavanje broja sudionika</w:t>
            </w:r>
          </w:p>
        </w:tc>
        <w:tc>
          <w:tcPr>
            <w:tcW w:w="1978" w:type="dxa"/>
            <w:gridSpan w:val="3"/>
            <w:tcBorders>
              <w:top w:val="single" w:sz="4" w:space="0" w:color="auto"/>
              <w:left w:val="single" w:sz="4" w:space="0" w:color="auto"/>
              <w:bottom w:val="single" w:sz="4" w:space="0" w:color="auto"/>
              <w:right w:val="single" w:sz="4" w:space="0" w:color="auto"/>
            </w:tcBorders>
            <w:hideMark/>
          </w:tcPr>
          <w:p w14:paraId="4017001A" w14:textId="77777777" w:rsidR="00253F26" w:rsidRPr="00F0752F" w:rsidRDefault="00253F26" w:rsidP="00253F26">
            <w:pPr>
              <w:rPr>
                <w:rFonts w:eastAsia="Calibri"/>
                <w:lang w:eastAsia="en-US"/>
              </w:rPr>
            </w:pPr>
            <w:r w:rsidRPr="00F0752F">
              <w:rPr>
                <w:rFonts w:eastAsia="Calibri"/>
                <w:lang w:eastAsia="en-US"/>
              </w:rPr>
              <w:t>Poticanje suradnje zborova, dirigenata i skladatelja.</w:t>
            </w:r>
          </w:p>
        </w:tc>
        <w:tc>
          <w:tcPr>
            <w:tcW w:w="981" w:type="dxa"/>
            <w:gridSpan w:val="2"/>
            <w:tcBorders>
              <w:top w:val="single" w:sz="4" w:space="0" w:color="auto"/>
              <w:left w:val="single" w:sz="4" w:space="0" w:color="auto"/>
              <w:bottom w:val="single" w:sz="4" w:space="0" w:color="auto"/>
              <w:right w:val="single" w:sz="4" w:space="0" w:color="auto"/>
            </w:tcBorders>
            <w:hideMark/>
          </w:tcPr>
          <w:p w14:paraId="4D6BAB21"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690E7FB" w14:textId="77777777" w:rsidR="00253F26" w:rsidRPr="00F0752F" w:rsidRDefault="00253F26" w:rsidP="00253F26">
            <w:pPr>
              <w:jc w:val="center"/>
              <w:rPr>
                <w:rFonts w:eastAsia="Calibri"/>
                <w:lang w:eastAsia="en-US"/>
              </w:rPr>
            </w:pPr>
            <w:r w:rsidRPr="00F0752F">
              <w:rPr>
                <w:rFonts w:eastAsia="Calibri"/>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70205D99" w14:textId="77777777" w:rsidR="00253F26" w:rsidRPr="00F0752F" w:rsidRDefault="00253F26" w:rsidP="00253F26">
            <w:pPr>
              <w:jc w:val="center"/>
              <w:rPr>
                <w:rFonts w:eastAsia="Calibri"/>
                <w:lang w:eastAsia="en-US"/>
              </w:rPr>
            </w:pPr>
            <w:r w:rsidRPr="00F0752F">
              <w:rPr>
                <w:rFonts w:eastAsia="Calibri"/>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24B3B97C" w14:textId="77777777" w:rsidR="00253F26" w:rsidRPr="00F0752F" w:rsidRDefault="00253F26" w:rsidP="00253F26">
            <w:pPr>
              <w:jc w:val="center"/>
              <w:rPr>
                <w:rFonts w:eastAsia="Calibri"/>
                <w:lang w:eastAsia="en-US"/>
              </w:rPr>
            </w:pPr>
            <w:r w:rsidRPr="00F0752F">
              <w:rPr>
                <w:rFonts w:eastAsia="Calibri"/>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1DDF8A1D" w14:textId="77777777" w:rsidR="00253F26" w:rsidRPr="00F0752F" w:rsidRDefault="00253F26" w:rsidP="00253F26">
            <w:pPr>
              <w:jc w:val="center"/>
              <w:rPr>
                <w:rFonts w:eastAsia="Calibri"/>
                <w:lang w:eastAsia="en-US"/>
              </w:rPr>
            </w:pPr>
            <w:r w:rsidRPr="00F0752F">
              <w:rPr>
                <w:rFonts w:eastAsia="Calibri"/>
                <w:lang w:eastAsia="en-US"/>
              </w:rPr>
              <w:t>450</w:t>
            </w:r>
          </w:p>
        </w:tc>
      </w:tr>
      <w:tr w:rsidR="00253F26" w:rsidRPr="00F0752F" w14:paraId="4176E9FF"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6D2986B7" w14:textId="77777777" w:rsidR="00253F26" w:rsidRPr="00F0752F" w:rsidRDefault="00253F26" w:rsidP="00253F26">
            <w:pPr>
              <w:rPr>
                <w:rFonts w:eastAsia="Calibri"/>
                <w:lang w:eastAsia="en-US"/>
              </w:rPr>
            </w:pPr>
            <w:r w:rsidRPr="00F0752F">
              <w:rPr>
                <w:rFonts w:eastAsia="Calibri"/>
                <w:lang w:eastAsia="en-US"/>
              </w:rPr>
              <w:t>Povećanje broja posjetitelja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6D220148" w14:textId="77777777" w:rsidR="00253F26" w:rsidRPr="00F0752F" w:rsidRDefault="00253F26" w:rsidP="00253F26">
            <w:pPr>
              <w:rPr>
                <w:rFonts w:eastAsia="Calibri"/>
                <w:lang w:eastAsia="en-US"/>
              </w:rPr>
            </w:pPr>
            <w:r w:rsidRPr="00F0752F">
              <w:rPr>
                <w:rFonts w:eastAsia="Calibri"/>
                <w:lang w:eastAsia="en-US"/>
              </w:rPr>
              <w:t>Edukacija javnosti o značaju istarske ljestvice</w:t>
            </w:r>
          </w:p>
        </w:tc>
        <w:tc>
          <w:tcPr>
            <w:tcW w:w="981" w:type="dxa"/>
            <w:gridSpan w:val="2"/>
            <w:tcBorders>
              <w:top w:val="single" w:sz="4" w:space="0" w:color="auto"/>
              <w:left w:val="single" w:sz="4" w:space="0" w:color="auto"/>
              <w:bottom w:val="single" w:sz="4" w:space="0" w:color="auto"/>
              <w:right w:val="single" w:sz="4" w:space="0" w:color="auto"/>
            </w:tcBorders>
            <w:hideMark/>
          </w:tcPr>
          <w:p w14:paraId="4C98091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FA17A6A" w14:textId="77777777" w:rsidR="00253F26" w:rsidRPr="00F0752F" w:rsidRDefault="00253F26" w:rsidP="00253F26">
            <w:pPr>
              <w:jc w:val="center"/>
              <w:rPr>
                <w:rFonts w:eastAsia="Calibri"/>
                <w:lang w:eastAsia="en-US"/>
              </w:rPr>
            </w:pPr>
            <w:r w:rsidRPr="00F0752F">
              <w:rPr>
                <w:rFonts w:eastAsia="Calibri"/>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70E22426" w14:textId="77777777" w:rsidR="00253F26" w:rsidRPr="00F0752F" w:rsidRDefault="00253F26" w:rsidP="00253F26">
            <w:pPr>
              <w:jc w:val="center"/>
              <w:rPr>
                <w:rFonts w:eastAsia="Calibri"/>
                <w:lang w:eastAsia="en-US"/>
              </w:rPr>
            </w:pPr>
            <w:r w:rsidRPr="00F0752F">
              <w:rPr>
                <w:rFonts w:eastAsia="Calibri"/>
                <w:lang w:eastAsia="en-US"/>
              </w:rPr>
              <w:t>600</w:t>
            </w:r>
          </w:p>
        </w:tc>
        <w:tc>
          <w:tcPr>
            <w:tcW w:w="1083" w:type="dxa"/>
            <w:gridSpan w:val="2"/>
            <w:tcBorders>
              <w:top w:val="single" w:sz="4" w:space="0" w:color="auto"/>
              <w:left w:val="single" w:sz="4" w:space="0" w:color="auto"/>
              <w:bottom w:val="single" w:sz="4" w:space="0" w:color="auto"/>
              <w:right w:val="single" w:sz="4" w:space="0" w:color="auto"/>
            </w:tcBorders>
            <w:hideMark/>
          </w:tcPr>
          <w:p w14:paraId="2E91B885" w14:textId="77777777" w:rsidR="00253F26" w:rsidRPr="00F0752F" w:rsidRDefault="00253F26" w:rsidP="00253F26">
            <w:pPr>
              <w:jc w:val="center"/>
              <w:rPr>
                <w:rFonts w:eastAsia="Calibri"/>
                <w:lang w:eastAsia="en-US"/>
              </w:rPr>
            </w:pPr>
            <w:r w:rsidRPr="00F0752F">
              <w:rPr>
                <w:rFonts w:eastAsia="Calibri"/>
                <w:lang w:eastAsia="en-US"/>
              </w:rPr>
              <w:t>800</w:t>
            </w:r>
          </w:p>
        </w:tc>
        <w:tc>
          <w:tcPr>
            <w:tcW w:w="1083" w:type="dxa"/>
            <w:gridSpan w:val="2"/>
            <w:tcBorders>
              <w:top w:val="single" w:sz="4" w:space="0" w:color="auto"/>
              <w:left w:val="single" w:sz="4" w:space="0" w:color="auto"/>
              <w:bottom w:val="single" w:sz="4" w:space="0" w:color="auto"/>
              <w:right w:val="single" w:sz="4" w:space="0" w:color="auto"/>
            </w:tcBorders>
            <w:hideMark/>
          </w:tcPr>
          <w:p w14:paraId="2760A3C1" w14:textId="77777777" w:rsidR="00253F26" w:rsidRPr="00F0752F" w:rsidRDefault="00253F26" w:rsidP="00253F26">
            <w:pPr>
              <w:jc w:val="center"/>
              <w:rPr>
                <w:rFonts w:eastAsia="Calibri"/>
                <w:lang w:eastAsia="en-US"/>
              </w:rPr>
            </w:pPr>
            <w:r w:rsidRPr="00F0752F">
              <w:rPr>
                <w:rFonts w:eastAsia="Calibri"/>
                <w:lang w:eastAsia="en-US"/>
              </w:rPr>
              <w:t>1000</w:t>
            </w:r>
          </w:p>
        </w:tc>
      </w:tr>
      <w:tr w:rsidR="00253F26" w:rsidRPr="00F0752F" w14:paraId="68529F19"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09FBAF09" w14:textId="77777777" w:rsidR="00253F26" w:rsidRPr="00F0752F" w:rsidRDefault="00253F26" w:rsidP="00253F26">
            <w:pPr>
              <w:rPr>
                <w:rFonts w:eastAsia="Calibri"/>
                <w:lang w:eastAsia="en-US"/>
              </w:rPr>
            </w:pPr>
            <w:r w:rsidRPr="00F0752F">
              <w:rPr>
                <w:rFonts w:eastAsia="Calibri"/>
                <w:lang w:eastAsia="en-US"/>
              </w:rPr>
              <w:t>Povećanje broja dodatnih sadržaja</w:t>
            </w:r>
          </w:p>
        </w:tc>
        <w:tc>
          <w:tcPr>
            <w:tcW w:w="1978" w:type="dxa"/>
            <w:gridSpan w:val="3"/>
            <w:tcBorders>
              <w:top w:val="single" w:sz="4" w:space="0" w:color="auto"/>
              <w:left w:val="single" w:sz="4" w:space="0" w:color="auto"/>
              <w:bottom w:val="single" w:sz="4" w:space="0" w:color="auto"/>
              <w:right w:val="single" w:sz="4" w:space="0" w:color="auto"/>
            </w:tcBorders>
            <w:hideMark/>
          </w:tcPr>
          <w:p w14:paraId="1776A61E" w14:textId="77777777" w:rsidR="00253F26" w:rsidRPr="00F0752F" w:rsidRDefault="00253F26" w:rsidP="00253F26">
            <w:pPr>
              <w:rPr>
                <w:rFonts w:eastAsia="Calibri"/>
                <w:lang w:eastAsia="en-US"/>
              </w:rPr>
            </w:pPr>
            <w:r w:rsidRPr="00F0752F">
              <w:rPr>
                <w:rFonts w:eastAsia="Calibri"/>
                <w:lang w:eastAsia="en-US"/>
              </w:rPr>
              <w:t>Povećanje broja rezidencija umjetnika koji se bave istarskom ljestvicom</w:t>
            </w:r>
          </w:p>
        </w:tc>
        <w:tc>
          <w:tcPr>
            <w:tcW w:w="981" w:type="dxa"/>
            <w:gridSpan w:val="2"/>
            <w:tcBorders>
              <w:top w:val="single" w:sz="4" w:space="0" w:color="auto"/>
              <w:left w:val="single" w:sz="4" w:space="0" w:color="auto"/>
              <w:bottom w:val="single" w:sz="4" w:space="0" w:color="auto"/>
              <w:right w:val="single" w:sz="4" w:space="0" w:color="auto"/>
            </w:tcBorders>
            <w:hideMark/>
          </w:tcPr>
          <w:p w14:paraId="3DCF8911"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DCA258B" w14:textId="77777777" w:rsidR="00253F26" w:rsidRPr="00F0752F" w:rsidRDefault="00253F26" w:rsidP="00253F26">
            <w:pPr>
              <w:jc w:val="center"/>
              <w:rPr>
                <w:rFonts w:eastAsia="Calibri"/>
                <w:lang w:eastAsia="en-US"/>
              </w:rPr>
            </w:pPr>
            <w:r w:rsidRPr="00F0752F">
              <w:rPr>
                <w:rFonts w:eastAsia="Calibri"/>
                <w:lang w:eastAsia="en-US"/>
              </w:rPr>
              <w:t>0</w:t>
            </w:r>
          </w:p>
        </w:tc>
        <w:tc>
          <w:tcPr>
            <w:tcW w:w="1083" w:type="dxa"/>
            <w:gridSpan w:val="2"/>
            <w:tcBorders>
              <w:top w:val="single" w:sz="4" w:space="0" w:color="auto"/>
              <w:left w:val="single" w:sz="4" w:space="0" w:color="auto"/>
              <w:bottom w:val="single" w:sz="4" w:space="0" w:color="auto"/>
              <w:right w:val="single" w:sz="4" w:space="0" w:color="auto"/>
            </w:tcBorders>
            <w:hideMark/>
          </w:tcPr>
          <w:p w14:paraId="2F0F3391"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753A14FE"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504453E0" w14:textId="77777777" w:rsidR="00253F26" w:rsidRPr="00F0752F" w:rsidRDefault="00253F26" w:rsidP="00253F26">
            <w:pPr>
              <w:jc w:val="center"/>
              <w:rPr>
                <w:rFonts w:eastAsia="Calibri"/>
                <w:lang w:eastAsia="en-US"/>
              </w:rPr>
            </w:pPr>
            <w:r w:rsidRPr="00F0752F">
              <w:rPr>
                <w:rFonts w:eastAsia="Calibri"/>
                <w:lang w:eastAsia="en-US"/>
              </w:rPr>
              <w:t>2</w:t>
            </w:r>
          </w:p>
        </w:tc>
      </w:tr>
      <w:tr w:rsidR="00253F26" w:rsidRPr="00F0752F" w14:paraId="1552FE9E"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44AE8369" w14:textId="77777777" w:rsidR="00253F26" w:rsidRPr="00F0752F" w:rsidRDefault="00253F26" w:rsidP="00253F26">
            <w:pPr>
              <w:rPr>
                <w:rFonts w:eastAsia="Calibri"/>
                <w:lang w:eastAsia="en-US"/>
              </w:rPr>
            </w:pPr>
            <w:r w:rsidRPr="00F0752F">
              <w:rPr>
                <w:rFonts w:eastAsia="Times New Roman"/>
              </w:rPr>
              <w:t xml:space="preserve">Održavanje kontinuiteta u </w:t>
            </w:r>
            <w:proofErr w:type="spellStart"/>
            <w:r w:rsidRPr="00F0752F">
              <w:rPr>
                <w:rFonts w:eastAsia="Times New Roman"/>
              </w:rPr>
              <w:t>bijenalnoj</w:t>
            </w:r>
            <w:proofErr w:type="spellEnd"/>
            <w:r w:rsidRPr="00F0752F">
              <w:rPr>
                <w:rFonts w:eastAsia="Times New Roman"/>
              </w:rPr>
              <w:t xml:space="preserve"> publikaciji Zbirke</w:t>
            </w:r>
          </w:p>
        </w:tc>
        <w:tc>
          <w:tcPr>
            <w:tcW w:w="1978" w:type="dxa"/>
            <w:gridSpan w:val="3"/>
            <w:tcBorders>
              <w:top w:val="single" w:sz="4" w:space="0" w:color="auto"/>
              <w:left w:val="single" w:sz="4" w:space="0" w:color="auto"/>
              <w:bottom w:val="single" w:sz="4" w:space="0" w:color="auto"/>
              <w:right w:val="single" w:sz="4" w:space="0" w:color="auto"/>
            </w:tcBorders>
            <w:hideMark/>
          </w:tcPr>
          <w:p w14:paraId="75F41A40" w14:textId="77777777" w:rsidR="00253F26" w:rsidRPr="00F0752F" w:rsidRDefault="00253F26" w:rsidP="00253F26">
            <w:pPr>
              <w:rPr>
                <w:rFonts w:eastAsia="Calibri"/>
                <w:lang w:eastAsia="en-US"/>
              </w:rPr>
            </w:pPr>
            <w:r w:rsidRPr="00F0752F">
              <w:rPr>
                <w:rFonts w:eastAsia="Times New Roman"/>
              </w:rPr>
              <w:t>Poticanje skladanja na istarskoj ljestvici i čakavskom narječju</w:t>
            </w:r>
          </w:p>
        </w:tc>
        <w:tc>
          <w:tcPr>
            <w:tcW w:w="981" w:type="dxa"/>
            <w:gridSpan w:val="2"/>
            <w:tcBorders>
              <w:top w:val="single" w:sz="4" w:space="0" w:color="auto"/>
              <w:left w:val="single" w:sz="4" w:space="0" w:color="auto"/>
              <w:bottom w:val="single" w:sz="4" w:space="0" w:color="auto"/>
              <w:right w:val="single" w:sz="4" w:space="0" w:color="auto"/>
            </w:tcBorders>
            <w:hideMark/>
          </w:tcPr>
          <w:p w14:paraId="309FF18D" w14:textId="77777777" w:rsidR="00253F26" w:rsidRPr="00F0752F" w:rsidRDefault="00253F26" w:rsidP="00253F26">
            <w:pPr>
              <w:jc w:val="center"/>
              <w:rPr>
                <w:rFonts w:eastAsia="Calibri"/>
                <w:lang w:eastAsia="en-US"/>
              </w:rPr>
            </w:pPr>
            <w:r w:rsidRPr="00F0752F">
              <w:rPr>
                <w:rFonts w:eastAsia="Times New Roman"/>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03028212" w14:textId="77777777" w:rsidR="00253F26" w:rsidRPr="00F0752F" w:rsidRDefault="00253F26" w:rsidP="00253F26">
            <w:pPr>
              <w:jc w:val="center"/>
              <w:rPr>
                <w:rFonts w:eastAsia="Calibri"/>
                <w:lang w:eastAsia="en-US"/>
              </w:rPr>
            </w:pPr>
            <w:r w:rsidRPr="00F0752F">
              <w:rPr>
                <w:rFonts w:eastAsia="Times New Roman"/>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1244A9D5" w14:textId="77777777" w:rsidR="00253F26" w:rsidRPr="00F0752F" w:rsidRDefault="00253F26" w:rsidP="00253F26">
            <w:pPr>
              <w:jc w:val="center"/>
              <w:rPr>
                <w:rFonts w:eastAsia="Calibri"/>
                <w:lang w:eastAsia="en-US"/>
              </w:rPr>
            </w:pPr>
            <w:r w:rsidRPr="00F0752F">
              <w:rPr>
                <w:rFonts w:eastAsia="Times New Roman"/>
              </w:rPr>
              <w:t>0</w:t>
            </w:r>
          </w:p>
        </w:tc>
        <w:tc>
          <w:tcPr>
            <w:tcW w:w="1083" w:type="dxa"/>
            <w:gridSpan w:val="2"/>
            <w:tcBorders>
              <w:top w:val="single" w:sz="4" w:space="0" w:color="auto"/>
              <w:left w:val="single" w:sz="4" w:space="0" w:color="auto"/>
              <w:bottom w:val="single" w:sz="4" w:space="0" w:color="auto"/>
              <w:right w:val="single" w:sz="4" w:space="0" w:color="auto"/>
            </w:tcBorders>
            <w:hideMark/>
          </w:tcPr>
          <w:p w14:paraId="6F341A2F" w14:textId="77777777" w:rsidR="00253F26" w:rsidRPr="00F0752F" w:rsidRDefault="00253F26" w:rsidP="00253F26">
            <w:pPr>
              <w:jc w:val="center"/>
              <w:rPr>
                <w:rFonts w:eastAsia="Calibri"/>
                <w:lang w:eastAsia="en-US"/>
              </w:rPr>
            </w:pPr>
            <w:r w:rsidRPr="00F0752F">
              <w:rPr>
                <w:rFonts w:eastAsia="Times New Roman"/>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3CDD6AB2" w14:textId="77777777" w:rsidR="00253F26" w:rsidRPr="00F0752F" w:rsidRDefault="00253F26" w:rsidP="00253F26">
            <w:pPr>
              <w:jc w:val="center"/>
              <w:rPr>
                <w:rFonts w:eastAsia="Calibri"/>
                <w:lang w:eastAsia="en-US"/>
              </w:rPr>
            </w:pPr>
            <w:r w:rsidRPr="00F0752F">
              <w:rPr>
                <w:rFonts w:eastAsia="Times New Roman"/>
              </w:rPr>
              <w:t>0</w:t>
            </w:r>
          </w:p>
        </w:tc>
      </w:tr>
      <w:tr w:rsidR="00253F26" w:rsidRPr="00F0752F" w14:paraId="623DDD97" w14:textId="77777777" w:rsidTr="00870576">
        <w:trPr>
          <w:gridBefore w:val="1"/>
          <w:wBefore w:w="24" w:type="dxa"/>
          <w:trHeight w:val="352"/>
          <w:jc w:val="center"/>
        </w:trPr>
        <w:tc>
          <w:tcPr>
            <w:tcW w:w="9253" w:type="dxa"/>
            <w:gridSpan w:val="18"/>
            <w:tcBorders>
              <w:top w:val="single" w:sz="4" w:space="0" w:color="auto"/>
              <w:left w:val="single" w:sz="4" w:space="0" w:color="auto"/>
              <w:bottom w:val="single" w:sz="4" w:space="0" w:color="auto"/>
              <w:right w:val="single" w:sz="4" w:space="0" w:color="auto"/>
            </w:tcBorders>
            <w:hideMark/>
          </w:tcPr>
          <w:p w14:paraId="2BFE9F9C" w14:textId="77777777" w:rsidR="00253F26" w:rsidRPr="00F0752F" w:rsidRDefault="00253F26" w:rsidP="00253F26">
            <w:pPr>
              <w:jc w:val="center"/>
              <w:rPr>
                <w:rFonts w:eastAsia="Calibri"/>
                <w:lang w:eastAsia="en-US"/>
              </w:rPr>
            </w:pPr>
            <w:r w:rsidRPr="00F0752F">
              <w:rPr>
                <w:rFonts w:eastAsia="Times New Roman"/>
                <w:b/>
              </w:rPr>
              <w:t>REDOVITE KINOPROJEKCIJE, 15. POREČDOX I KINOKLUB</w:t>
            </w:r>
          </w:p>
        </w:tc>
      </w:tr>
      <w:tr w:rsidR="00253F26" w:rsidRPr="00F0752F" w14:paraId="451B4695"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7A6AD35A"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6F3B1A4E"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496D10DB" w14:textId="77777777" w:rsidR="00253F26" w:rsidRPr="00F0752F" w:rsidRDefault="00253F26" w:rsidP="00253F26">
            <w:pPr>
              <w:jc w:val="center"/>
              <w:rPr>
                <w:rFonts w:eastAsia="Calibri"/>
                <w:b/>
                <w:bCs/>
                <w:lang w:eastAsia="en-US"/>
              </w:rPr>
            </w:pPr>
          </w:p>
          <w:p w14:paraId="782C7866"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5D13CEE6"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5BF5327B"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689E8C39"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257643FF"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7BB1B6E7"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426F9DC4" w14:textId="77777777" w:rsidR="00253F26" w:rsidRPr="00F0752F" w:rsidRDefault="00253F26" w:rsidP="00253F26">
            <w:pPr>
              <w:rPr>
                <w:rFonts w:eastAsia="Calibri"/>
                <w:lang w:eastAsia="en-US"/>
              </w:rPr>
            </w:pPr>
            <w:r w:rsidRPr="00F0752F">
              <w:rPr>
                <w:rFonts w:eastAsia="Calibri"/>
                <w:lang w:eastAsia="en-US"/>
              </w:rPr>
              <w:t xml:space="preserve">Povećanje broja posjetitelja redovnih </w:t>
            </w:r>
            <w:proofErr w:type="spellStart"/>
            <w:r w:rsidRPr="00F0752F">
              <w:rPr>
                <w:rFonts w:eastAsia="Calibri"/>
                <w:lang w:eastAsia="en-US"/>
              </w:rPr>
              <w:t>kinoprojekcija</w:t>
            </w:r>
            <w:proofErr w:type="spellEnd"/>
          </w:p>
        </w:tc>
        <w:tc>
          <w:tcPr>
            <w:tcW w:w="1978" w:type="dxa"/>
            <w:gridSpan w:val="3"/>
            <w:tcBorders>
              <w:top w:val="single" w:sz="4" w:space="0" w:color="auto"/>
              <w:left w:val="single" w:sz="4" w:space="0" w:color="auto"/>
              <w:bottom w:val="single" w:sz="4" w:space="0" w:color="auto"/>
              <w:right w:val="single" w:sz="4" w:space="0" w:color="auto"/>
            </w:tcBorders>
            <w:hideMark/>
          </w:tcPr>
          <w:p w14:paraId="4F0447A9" w14:textId="77777777" w:rsidR="00253F26" w:rsidRPr="00F0752F" w:rsidRDefault="00253F26" w:rsidP="00253F26">
            <w:pPr>
              <w:rPr>
                <w:rFonts w:eastAsia="Calibri"/>
                <w:lang w:eastAsia="en-US"/>
              </w:rPr>
            </w:pPr>
            <w:r w:rsidRPr="00F0752F">
              <w:rPr>
                <w:rFonts w:eastAsia="Calibri"/>
                <w:lang w:eastAsia="en-US"/>
              </w:rPr>
              <w:t xml:space="preserve">Privlačenje sve šire </w:t>
            </w:r>
            <w:proofErr w:type="spellStart"/>
            <w:r w:rsidRPr="00F0752F">
              <w:rPr>
                <w:rFonts w:eastAsia="Calibri"/>
                <w:lang w:eastAsia="en-US"/>
              </w:rPr>
              <w:t>kinopublike</w:t>
            </w:r>
            <w:proofErr w:type="spellEnd"/>
            <w:r w:rsidRPr="00F0752F">
              <w:rPr>
                <w:rFonts w:eastAsia="Calibri"/>
                <w:lang w:eastAsia="en-US"/>
              </w:rPr>
              <w:t xml:space="preserve"> i poticanje na odlazak u kino</w:t>
            </w:r>
          </w:p>
        </w:tc>
        <w:tc>
          <w:tcPr>
            <w:tcW w:w="981" w:type="dxa"/>
            <w:gridSpan w:val="2"/>
            <w:tcBorders>
              <w:top w:val="single" w:sz="4" w:space="0" w:color="auto"/>
              <w:left w:val="single" w:sz="4" w:space="0" w:color="auto"/>
              <w:bottom w:val="single" w:sz="4" w:space="0" w:color="auto"/>
              <w:right w:val="single" w:sz="4" w:space="0" w:color="auto"/>
            </w:tcBorders>
            <w:hideMark/>
          </w:tcPr>
          <w:p w14:paraId="723E07F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0C48C4F" w14:textId="77777777" w:rsidR="00253F26" w:rsidRPr="00F0752F" w:rsidRDefault="00253F26" w:rsidP="00253F26">
            <w:pPr>
              <w:jc w:val="center"/>
              <w:rPr>
                <w:rFonts w:eastAsia="Calibri"/>
                <w:lang w:eastAsia="en-US"/>
              </w:rPr>
            </w:pPr>
            <w:r w:rsidRPr="00F0752F">
              <w:rPr>
                <w:rFonts w:eastAsia="Calibri"/>
                <w:lang w:eastAsia="en-US"/>
              </w:rPr>
              <w:t>6000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F479D06" w14:textId="77777777" w:rsidR="00253F26" w:rsidRPr="00F0752F" w:rsidRDefault="00253F26" w:rsidP="00253F26">
            <w:pPr>
              <w:jc w:val="center"/>
              <w:rPr>
                <w:rFonts w:eastAsia="Calibri"/>
                <w:lang w:eastAsia="en-US"/>
              </w:rPr>
            </w:pPr>
            <w:r w:rsidRPr="00F0752F">
              <w:rPr>
                <w:rFonts w:eastAsia="Calibri"/>
                <w:lang w:eastAsia="en-US"/>
              </w:rPr>
              <w:t>7000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95FBF5B" w14:textId="77777777" w:rsidR="00253F26" w:rsidRPr="00F0752F" w:rsidRDefault="00253F26" w:rsidP="00253F26">
            <w:pPr>
              <w:jc w:val="center"/>
              <w:rPr>
                <w:rFonts w:eastAsia="Calibri"/>
                <w:lang w:eastAsia="en-US"/>
              </w:rPr>
            </w:pPr>
            <w:r w:rsidRPr="00F0752F">
              <w:rPr>
                <w:rFonts w:eastAsia="Calibri"/>
                <w:lang w:eastAsia="en-US"/>
              </w:rPr>
              <w:t>8000</w:t>
            </w:r>
          </w:p>
        </w:tc>
        <w:tc>
          <w:tcPr>
            <w:tcW w:w="1083" w:type="dxa"/>
            <w:gridSpan w:val="2"/>
            <w:tcBorders>
              <w:top w:val="single" w:sz="4" w:space="0" w:color="auto"/>
              <w:left w:val="single" w:sz="4" w:space="0" w:color="auto"/>
              <w:bottom w:val="single" w:sz="4" w:space="0" w:color="auto"/>
              <w:right w:val="single" w:sz="4" w:space="0" w:color="auto"/>
            </w:tcBorders>
            <w:hideMark/>
          </w:tcPr>
          <w:p w14:paraId="093CC72D" w14:textId="77777777" w:rsidR="00253F26" w:rsidRPr="00F0752F" w:rsidRDefault="00253F26" w:rsidP="00253F26">
            <w:pPr>
              <w:jc w:val="center"/>
              <w:rPr>
                <w:rFonts w:eastAsia="Calibri"/>
                <w:lang w:eastAsia="en-US"/>
              </w:rPr>
            </w:pPr>
            <w:r w:rsidRPr="00F0752F">
              <w:rPr>
                <w:rFonts w:eastAsia="Calibri"/>
                <w:lang w:eastAsia="en-US"/>
              </w:rPr>
              <w:t>9000</w:t>
            </w:r>
          </w:p>
        </w:tc>
      </w:tr>
      <w:tr w:rsidR="00253F26" w:rsidRPr="00F0752F" w14:paraId="214FA63C"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6BC2A68A" w14:textId="77777777" w:rsidR="00253F26" w:rsidRPr="00F0752F" w:rsidRDefault="00253F26" w:rsidP="00253F26">
            <w:pPr>
              <w:rPr>
                <w:rFonts w:eastAsia="Calibri"/>
                <w:lang w:eastAsia="en-US"/>
              </w:rPr>
            </w:pPr>
            <w:r w:rsidRPr="00F0752F">
              <w:rPr>
                <w:rFonts w:eastAsia="Calibri"/>
                <w:lang w:eastAsia="en-US"/>
              </w:rPr>
              <w:t>Povećanje broja posjetitelja Kultnog ponedjeljka</w:t>
            </w:r>
          </w:p>
        </w:tc>
        <w:tc>
          <w:tcPr>
            <w:tcW w:w="1978" w:type="dxa"/>
            <w:gridSpan w:val="3"/>
            <w:tcBorders>
              <w:top w:val="single" w:sz="4" w:space="0" w:color="auto"/>
              <w:left w:val="single" w:sz="4" w:space="0" w:color="auto"/>
              <w:bottom w:val="single" w:sz="4" w:space="0" w:color="auto"/>
              <w:right w:val="single" w:sz="4" w:space="0" w:color="auto"/>
            </w:tcBorders>
            <w:hideMark/>
          </w:tcPr>
          <w:p w14:paraId="257BE842" w14:textId="77777777" w:rsidR="00253F26" w:rsidRPr="00F0752F" w:rsidRDefault="00253F26" w:rsidP="00253F26">
            <w:pPr>
              <w:rPr>
                <w:rFonts w:eastAsia="Calibri"/>
                <w:lang w:eastAsia="en-US"/>
              </w:rPr>
            </w:pPr>
            <w:r w:rsidRPr="00F0752F">
              <w:rPr>
                <w:rFonts w:eastAsia="Calibri"/>
                <w:lang w:eastAsia="en-US"/>
              </w:rPr>
              <w:t>Privlačenje interesa publike za gledanje kultnih filmskih ostvarenja na velikom platnu</w:t>
            </w:r>
          </w:p>
        </w:tc>
        <w:tc>
          <w:tcPr>
            <w:tcW w:w="981" w:type="dxa"/>
            <w:gridSpan w:val="2"/>
            <w:tcBorders>
              <w:top w:val="single" w:sz="4" w:space="0" w:color="auto"/>
              <w:left w:val="single" w:sz="4" w:space="0" w:color="auto"/>
              <w:bottom w:val="single" w:sz="4" w:space="0" w:color="auto"/>
              <w:right w:val="single" w:sz="4" w:space="0" w:color="auto"/>
            </w:tcBorders>
            <w:hideMark/>
          </w:tcPr>
          <w:p w14:paraId="1D89E3A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DEF2F92" w14:textId="77777777" w:rsidR="00253F26" w:rsidRPr="00F0752F" w:rsidRDefault="00253F26" w:rsidP="00253F26">
            <w:pPr>
              <w:jc w:val="center"/>
              <w:rPr>
                <w:rFonts w:eastAsia="Calibri"/>
                <w:lang w:eastAsia="en-US"/>
              </w:rPr>
            </w:pPr>
            <w:r w:rsidRPr="00F0752F">
              <w:rPr>
                <w:rFonts w:eastAsia="Calibri"/>
                <w:lang w:eastAsia="en-US"/>
              </w:rPr>
              <w:t>150</w:t>
            </w:r>
          </w:p>
        </w:tc>
        <w:tc>
          <w:tcPr>
            <w:tcW w:w="1083" w:type="dxa"/>
            <w:gridSpan w:val="2"/>
            <w:tcBorders>
              <w:top w:val="single" w:sz="4" w:space="0" w:color="auto"/>
              <w:left w:val="single" w:sz="4" w:space="0" w:color="auto"/>
              <w:bottom w:val="single" w:sz="4" w:space="0" w:color="auto"/>
              <w:right w:val="single" w:sz="4" w:space="0" w:color="auto"/>
            </w:tcBorders>
            <w:hideMark/>
          </w:tcPr>
          <w:p w14:paraId="6C00CCD4" w14:textId="77777777" w:rsidR="00253F26" w:rsidRPr="00F0752F" w:rsidRDefault="00253F26" w:rsidP="00253F26">
            <w:pPr>
              <w:jc w:val="center"/>
              <w:rPr>
                <w:rFonts w:eastAsia="Calibri"/>
                <w:lang w:eastAsia="en-US"/>
              </w:rPr>
            </w:pPr>
            <w:r w:rsidRPr="00F0752F">
              <w:rPr>
                <w:rFonts w:eastAsia="Calibri"/>
                <w:lang w:eastAsia="en-US"/>
              </w:rPr>
              <w:t>250</w:t>
            </w:r>
          </w:p>
        </w:tc>
        <w:tc>
          <w:tcPr>
            <w:tcW w:w="1083" w:type="dxa"/>
            <w:gridSpan w:val="2"/>
            <w:tcBorders>
              <w:top w:val="single" w:sz="4" w:space="0" w:color="auto"/>
              <w:left w:val="single" w:sz="4" w:space="0" w:color="auto"/>
              <w:bottom w:val="single" w:sz="4" w:space="0" w:color="auto"/>
              <w:right w:val="single" w:sz="4" w:space="0" w:color="auto"/>
            </w:tcBorders>
            <w:hideMark/>
          </w:tcPr>
          <w:p w14:paraId="75BEC438" w14:textId="77777777" w:rsidR="00253F26" w:rsidRPr="00F0752F" w:rsidRDefault="00253F26" w:rsidP="00253F26">
            <w:pPr>
              <w:jc w:val="center"/>
              <w:rPr>
                <w:rFonts w:eastAsia="Calibri"/>
                <w:lang w:eastAsia="en-US"/>
              </w:rPr>
            </w:pPr>
            <w:r w:rsidRPr="00F0752F">
              <w:rPr>
                <w:rFonts w:eastAsia="Calibri"/>
                <w:lang w:eastAsia="en-US"/>
              </w:rPr>
              <w:t>400</w:t>
            </w:r>
          </w:p>
        </w:tc>
        <w:tc>
          <w:tcPr>
            <w:tcW w:w="1083" w:type="dxa"/>
            <w:gridSpan w:val="2"/>
            <w:tcBorders>
              <w:top w:val="single" w:sz="4" w:space="0" w:color="auto"/>
              <w:left w:val="single" w:sz="4" w:space="0" w:color="auto"/>
              <w:bottom w:val="single" w:sz="4" w:space="0" w:color="auto"/>
              <w:right w:val="single" w:sz="4" w:space="0" w:color="auto"/>
            </w:tcBorders>
            <w:hideMark/>
          </w:tcPr>
          <w:p w14:paraId="327A8511" w14:textId="77777777" w:rsidR="00253F26" w:rsidRPr="00F0752F" w:rsidRDefault="00253F26" w:rsidP="00253F26">
            <w:pPr>
              <w:jc w:val="center"/>
              <w:rPr>
                <w:rFonts w:eastAsia="Calibri"/>
                <w:lang w:eastAsia="en-US"/>
              </w:rPr>
            </w:pPr>
            <w:r w:rsidRPr="00F0752F">
              <w:rPr>
                <w:rFonts w:eastAsia="Calibri"/>
                <w:lang w:eastAsia="en-US"/>
              </w:rPr>
              <w:t>500</w:t>
            </w:r>
          </w:p>
        </w:tc>
      </w:tr>
      <w:tr w:rsidR="00253F26" w:rsidRPr="00F0752F" w14:paraId="6EB32B39"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07A90319" w14:textId="77777777" w:rsidR="00253F26" w:rsidRPr="00F0752F" w:rsidRDefault="00253F26" w:rsidP="00253F26">
            <w:pPr>
              <w:rPr>
                <w:rFonts w:eastAsia="Calibri"/>
                <w:lang w:eastAsia="en-US"/>
              </w:rPr>
            </w:pPr>
            <w:r w:rsidRPr="00F0752F">
              <w:rPr>
                <w:rFonts w:eastAsia="Calibri"/>
                <w:lang w:eastAsia="en-US"/>
              </w:rPr>
              <w:t>Povećanje broja dodatnih sadržaja na Kultnom ponedjeljku</w:t>
            </w:r>
          </w:p>
        </w:tc>
        <w:tc>
          <w:tcPr>
            <w:tcW w:w="1978" w:type="dxa"/>
            <w:gridSpan w:val="3"/>
            <w:tcBorders>
              <w:top w:val="single" w:sz="4" w:space="0" w:color="auto"/>
              <w:left w:val="single" w:sz="4" w:space="0" w:color="auto"/>
              <w:bottom w:val="single" w:sz="4" w:space="0" w:color="auto"/>
              <w:right w:val="single" w:sz="4" w:space="0" w:color="auto"/>
            </w:tcBorders>
            <w:hideMark/>
          </w:tcPr>
          <w:p w14:paraId="79E88B81" w14:textId="77777777" w:rsidR="00253F26" w:rsidRPr="00F0752F" w:rsidRDefault="00253F26" w:rsidP="00253F26">
            <w:pPr>
              <w:rPr>
                <w:rFonts w:eastAsia="Calibri"/>
                <w:lang w:eastAsia="en-US"/>
              </w:rPr>
            </w:pPr>
            <w:r w:rsidRPr="00F0752F">
              <w:rPr>
                <w:rFonts w:eastAsia="Calibri"/>
                <w:lang w:eastAsia="en-US"/>
              </w:rPr>
              <w:t>Edukacija publike o filmskoj umjetnosti (uvodi u film filmskih stručnjaka, razgovori nakon filma, radionice…)</w:t>
            </w:r>
          </w:p>
        </w:tc>
        <w:tc>
          <w:tcPr>
            <w:tcW w:w="981" w:type="dxa"/>
            <w:gridSpan w:val="2"/>
            <w:tcBorders>
              <w:top w:val="single" w:sz="4" w:space="0" w:color="auto"/>
              <w:left w:val="single" w:sz="4" w:space="0" w:color="auto"/>
              <w:bottom w:val="single" w:sz="4" w:space="0" w:color="auto"/>
              <w:right w:val="single" w:sz="4" w:space="0" w:color="auto"/>
            </w:tcBorders>
            <w:hideMark/>
          </w:tcPr>
          <w:p w14:paraId="693CC142"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ACEE24F"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4DCCC8AA" w14:textId="77777777" w:rsidR="00253F26" w:rsidRPr="00F0752F" w:rsidRDefault="00253F26" w:rsidP="00253F26">
            <w:pPr>
              <w:jc w:val="center"/>
              <w:rPr>
                <w:rFonts w:eastAsia="Calibri"/>
                <w:lang w:eastAsia="en-US"/>
              </w:rPr>
            </w:pPr>
            <w:r w:rsidRPr="00F0752F">
              <w:rPr>
                <w:rFonts w:eastAsia="Calibri"/>
                <w:lang w:eastAsia="en-US"/>
              </w:rPr>
              <w:t>4</w:t>
            </w:r>
          </w:p>
        </w:tc>
        <w:tc>
          <w:tcPr>
            <w:tcW w:w="1083" w:type="dxa"/>
            <w:gridSpan w:val="2"/>
            <w:tcBorders>
              <w:top w:val="single" w:sz="4" w:space="0" w:color="auto"/>
              <w:left w:val="single" w:sz="4" w:space="0" w:color="auto"/>
              <w:bottom w:val="single" w:sz="4" w:space="0" w:color="auto"/>
              <w:right w:val="single" w:sz="4" w:space="0" w:color="auto"/>
            </w:tcBorders>
            <w:hideMark/>
          </w:tcPr>
          <w:p w14:paraId="443B050A"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273D1DF6" w14:textId="77777777" w:rsidR="00253F26" w:rsidRPr="00F0752F" w:rsidRDefault="00253F26" w:rsidP="00253F26">
            <w:pPr>
              <w:jc w:val="center"/>
              <w:rPr>
                <w:rFonts w:eastAsia="Calibri"/>
                <w:lang w:eastAsia="en-US"/>
              </w:rPr>
            </w:pPr>
            <w:r w:rsidRPr="00F0752F">
              <w:rPr>
                <w:rFonts w:eastAsia="Calibri"/>
                <w:lang w:eastAsia="en-US"/>
              </w:rPr>
              <w:t>8</w:t>
            </w:r>
          </w:p>
        </w:tc>
      </w:tr>
      <w:tr w:rsidR="00253F26" w:rsidRPr="00F0752F" w14:paraId="58F0E68B"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6A8E2722" w14:textId="77777777" w:rsidR="00253F26" w:rsidRPr="00F0752F" w:rsidRDefault="00253F26" w:rsidP="00253F26">
            <w:pPr>
              <w:rPr>
                <w:rFonts w:eastAsia="Calibri"/>
                <w:lang w:eastAsia="en-US"/>
              </w:rPr>
            </w:pPr>
            <w:r w:rsidRPr="00F0752F">
              <w:rPr>
                <w:rFonts w:eastAsia="Calibri"/>
                <w:lang w:eastAsia="en-US"/>
              </w:rPr>
              <w:t xml:space="preserve">Povećanje broja posjetitelja </w:t>
            </w:r>
            <w:proofErr w:type="spellStart"/>
            <w:r w:rsidRPr="00F0752F">
              <w:rPr>
                <w:rFonts w:eastAsia="Calibri"/>
                <w:lang w:eastAsia="en-US"/>
              </w:rPr>
              <w:t>Porečdoxa</w:t>
            </w:r>
            <w:proofErr w:type="spellEnd"/>
          </w:p>
        </w:tc>
        <w:tc>
          <w:tcPr>
            <w:tcW w:w="1978" w:type="dxa"/>
            <w:gridSpan w:val="3"/>
            <w:tcBorders>
              <w:top w:val="single" w:sz="4" w:space="0" w:color="auto"/>
              <w:left w:val="single" w:sz="4" w:space="0" w:color="auto"/>
              <w:bottom w:val="single" w:sz="4" w:space="0" w:color="auto"/>
              <w:right w:val="single" w:sz="4" w:space="0" w:color="auto"/>
            </w:tcBorders>
            <w:hideMark/>
          </w:tcPr>
          <w:p w14:paraId="6A804640" w14:textId="77777777" w:rsidR="00253F26" w:rsidRPr="00F0752F" w:rsidRDefault="00253F26" w:rsidP="00253F26">
            <w:pPr>
              <w:rPr>
                <w:rFonts w:eastAsia="Calibri"/>
                <w:lang w:eastAsia="en-US"/>
              </w:rPr>
            </w:pPr>
            <w:r w:rsidRPr="00F0752F">
              <w:rPr>
                <w:rFonts w:eastAsia="Calibri"/>
                <w:lang w:eastAsia="en-US"/>
              </w:rPr>
              <w:t>Privlačenje publike upoznavanju recentnih dokumentarnih ostvarenja i aktualnih pitanja</w:t>
            </w:r>
          </w:p>
        </w:tc>
        <w:tc>
          <w:tcPr>
            <w:tcW w:w="981" w:type="dxa"/>
            <w:gridSpan w:val="2"/>
            <w:tcBorders>
              <w:top w:val="single" w:sz="4" w:space="0" w:color="auto"/>
              <w:left w:val="single" w:sz="4" w:space="0" w:color="auto"/>
              <w:bottom w:val="single" w:sz="4" w:space="0" w:color="auto"/>
              <w:right w:val="single" w:sz="4" w:space="0" w:color="auto"/>
            </w:tcBorders>
            <w:hideMark/>
          </w:tcPr>
          <w:p w14:paraId="5613EB9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542516E" w14:textId="77777777" w:rsidR="00253F26" w:rsidRPr="00F0752F" w:rsidRDefault="00253F26" w:rsidP="00253F26">
            <w:pPr>
              <w:jc w:val="center"/>
              <w:rPr>
                <w:rFonts w:eastAsia="Calibri"/>
                <w:lang w:eastAsia="en-US"/>
              </w:rPr>
            </w:pPr>
            <w:r w:rsidRPr="00F0752F">
              <w:rPr>
                <w:rFonts w:eastAsia="Calibri"/>
                <w:lang w:eastAsia="en-US"/>
              </w:rPr>
              <w:t>1346</w:t>
            </w:r>
          </w:p>
        </w:tc>
        <w:tc>
          <w:tcPr>
            <w:tcW w:w="1083" w:type="dxa"/>
            <w:gridSpan w:val="2"/>
            <w:tcBorders>
              <w:top w:val="single" w:sz="4" w:space="0" w:color="auto"/>
              <w:left w:val="single" w:sz="4" w:space="0" w:color="auto"/>
              <w:bottom w:val="single" w:sz="4" w:space="0" w:color="auto"/>
              <w:right w:val="single" w:sz="4" w:space="0" w:color="auto"/>
            </w:tcBorders>
            <w:hideMark/>
          </w:tcPr>
          <w:p w14:paraId="6C3AC4AC" w14:textId="77777777" w:rsidR="00253F26" w:rsidRPr="00F0752F" w:rsidRDefault="00253F26" w:rsidP="00253F26">
            <w:pPr>
              <w:jc w:val="center"/>
              <w:rPr>
                <w:rFonts w:eastAsia="Calibri"/>
                <w:lang w:eastAsia="en-US"/>
              </w:rPr>
            </w:pPr>
            <w:r w:rsidRPr="00F0752F">
              <w:rPr>
                <w:rFonts w:eastAsia="Calibri"/>
                <w:lang w:eastAsia="en-US"/>
              </w:rPr>
              <w:t>1700</w:t>
            </w:r>
          </w:p>
        </w:tc>
        <w:tc>
          <w:tcPr>
            <w:tcW w:w="1083" w:type="dxa"/>
            <w:gridSpan w:val="2"/>
            <w:tcBorders>
              <w:top w:val="single" w:sz="4" w:space="0" w:color="auto"/>
              <w:left w:val="single" w:sz="4" w:space="0" w:color="auto"/>
              <w:bottom w:val="single" w:sz="4" w:space="0" w:color="auto"/>
              <w:right w:val="single" w:sz="4" w:space="0" w:color="auto"/>
            </w:tcBorders>
            <w:hideMark/>
          </w:tcPr>
          <w:p w14:paraId="2597E0EA" w14:textId="77777777" w:rsidR="00253F26" w:rsidRPr="00F0752F" w:rsidRDefault="00253F26" w:rsidP="00253F26">
            <w:pPr>
              <w:jc w:val="center"/>
              <w:rPr>
                <w:rFonts w:eastAsia="Calibri"/>
                <w:lang w:eastAsia="en-US"/>
              </w:rPr>
            </w:pPr>
            <w:r w:rsidRPr="00F0752F">
              <w:rPr>
                <w:rFonts w:eastAsia="Calibri"/>
                <w:lang w:eastAsia="en-US"/>
              </w:rPr>
              <w:t>2000</w:t>
            </w:r>
          </w:p>
        </w:tc>
        <w:tc>
          <w:tcPr>
            <w:tcW w:w="1083" w:type="dxa"/>
            <w:gridSpan w:val="2"/>
            <w:tcBorders>
              <w:top w:val="single" w:sz="4" w:space="0" w:color="auto"/>
              <w:left w:val="single" w:sz="4" w:space="0" w:color="auto"/>
              <w:bottom w:val="single" w:sz="4" w:space="0" w:color="auto"/>
              <w:right w:val="single" w:sz="4" w:space="0" w:color="auto"/>
            </w:tcBorders>
            <w:hideMark/>
          </w:tcPr>
          <w:p w14:paraId="4E9C302C" w14:textId="77777777" w:rsidR="00253F26" w:rsidRPr="00F0752F" w:rsidRDefault="00253F26" w:rsidP="00253F26">
            <w:pPr>
              <w:jc w:val="center"/>
              <w:rPr>
                <w:rFonts w:eastAsia="Calibri"/>
                <w:lang w:eastAsia="en-US"/>
              </w:rPr>
            </w:pPr>
            <w:r w:rsidRPr="00F0752F">
              <w:rPr>
                <w:rFonts w:eastAsia="Calibri"/>
                <w:lang w:eastAsia="en-US"/>
              </w:rPr>
              <w:t>2500</w:t>
            </w:r>
          </w:p>
        </w:tc>
      </w:tr>
      <w:tr w:rsidR="00253F26" w:rsidRPr="00F0752F" w14:paraId="2A4A5F63"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2CC9452E" w14:textId="77777777" w:rsidR="00253F26" w:rsidRPr="00F0752F" w:rsidRDefault="00253F26" w:rsidP="00253F26">
            <w:pPr>
              <w:rPr>
                <w:rFonts w:eastAsia="Calibri"/>
                <w:lang w:eastAsia="en-US"/>
              </w:rPr>
            </w:pPr>
            <w:r w:rsidRPr="00F0752F">
              <w:rPr>
                <w:rFonts w:eastAsia="Calibri"/>
                <w:lang w:eastAsia="en-US"/>
              </w:rPr>
              <w:t xml:space="preserve">Povećanje broja prodanih ulaznica na </w:t>
            </w:r>
            <w:proofErr w:type="spellStart"/>
            <w:r w:rsidRPr="00F0752F">
              <w:rPr>
                <w:rFonts w:eastAsia="Calibri"/>
                <w:lang w:eastAsia="en-US"/>
              </w:rPr>
              <w:t>Porečdoxu</w:t>
            </w:r>
            <w:proofErr w:type="spellEnd"/>
          </w:p>
        </w:tc>
        <w:tc>
          <w:tcPr>
            <w:tcW w:w="1978" w:type="dxa"/>
            <w:gridSpan w:val="3"/>
            <w:tcBorders>
              <w:top w:val="single" w:sz="4" w:space="0" w:color="auto"/>
              <w:left w:val="single" w:sz="4" w:space="0" w:color="auto"/>
              <w:bottom w:val="single" w:sz="4" w:space="0" w:color="auto"/>
              <w:right w:val="single" w:sz="4" w:space="0" w:color="auto"/>
            </w:tcBorders>
            <w:hideMark/>
          </w:tcPr>
          <w:p w14:paraId="406FB1A7" w14:textId="77777777" w:rsidR="00253F26" w:rsidRPr="00F0752F" w:rsidRDefault="00253F26" w:rsidP="00253F26">
            <w:pPr>
              <w:rPr>
                <w:rFonts w:eastAsia="Calibri"/>
                <w:lang w:eastAsia="en-US"/>
              </w:rPr>
            </w:pPr>
            <w:r w:rsidRPr="00F0752F">
              <w:rPr>
                <w:rFonts w:eastAsia="Calibri"/>
                <w:lang w:eastAsia="en-US"/>
              </w:rPr>
              <w:t>Jačanje vidljivosti festivala, sponzorstva i suradnje</w:t>
            </w:r>
          </w:p>
        </w:tc>
        <w:tc>
          <w:tcPr>
            <w:tcW w:w="981" w:type="dxa"/>
            <w:gridSpan w:val="2"/>
            <w:tcBorders>
              <w:top w:val="single" w:sz="4" w:space="0" w:color="auto"/>
              <w:left w:val="single" w:sz="4" w:space="0" w:color="auto"/>
              <w:bottom w:val="single" w:sz="4" w:space="0" w:color="auto"/>
              <w:right w:val="single" w:sz="4" w:space="0" w:color="auto"/>
            </w:tcBorders>
            <w:hideMark/>
          </w:tcPr>
          <w:p w14:paraId="17FF3980"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54D9135" w14:textId="77777777" w:rsidR="00253F26" w:rsidRPr="00F0752F" w:rsidRDefault="00253F26" w:rsidP="00253F26">
            <w:pPr>
              <w:jc w:val="center"/>
              <w:rPr>
                <w:rFonts w:eastAsia="Calibri"/>
                <w:lang w:eastAsia="en-US"/>
              </w:rPr>
            </w:pPr>
            <w:r w:rsidRPr="00F0752F">
              <w:rPr>
                <w:rFonts w:eastAsia="Calibri"/>
                <w:lang w:eastAsia="en-US"/>
              </w:rPr>
              <w:t>400</w:t>
            </w:r>
          </w:p>
        </w:tc>
        <w:tc>
          <w:tcPr>
            <w:tcW w:w="1083" w:type="dxa"/>
            <w:gridSpan w:val="2"/>
            <w:tcBorders>
              <w:top w:val="single" w:sz="4" w:space="0" w:color="auto"/>
              <w:left w:val="single" w:sz="4" w:space="0" w:color="auto"/>
              <w:bottom w:val="single" w:sz="4" w:space="0" w:color="auto"/>
              <w:right w:val="single" w:sz="4" w:space="0" w:color="auto"/>
            </w:tcBorders>
            <w:hideMark/>
          </w:tcPr>
          <w:p w14:paraId="7BC87072" w14:textId="77777777" w:rsidR="00253F26" w:rsidRPr="00F0752F" w:rsidRDefault="00253F26" w:rsidP="00253F26">
            <w:pPr>
              <w:jc w:val="center"/>
              <w:rPr>
                <w:rFonts w:eastAsia="Calibri"/>
                <w:lang w:eastAsia="en-US"/>
              </w:rPr>
            </w:pPr>
            <w:r w:rsidRPr="00F0752F">
              <w:rPr>
                <w:rFonts w:eastAsia="Calibri"/>
                <w:lang w:eastAsia="en-US"/>
              </w:rPr>
              <w:t>700</w:t>
            </w:r>
          </w:p>
        </w:tc>
        <w:tc>
          <w:tcPr>
            <w:tcW w:w="1083" w:type="dxa"/>
            <w:gridSpan w:val="2"/>
            <w:tcBorders>
              <w:top w:val="single" w:sz="4" w:space="0" w:color="auto"/>
              <w:left w:val="single" w:sz="4" w:space="0" w:color="auto"/>
              <w:bottom w:val="single" w:sz="4" w:space="0" w:color="auto"/>
              <w:right w:val="single" w:sz="4" w:space="0" w:color="auto"/>
            </w:tcBorders>
            <w:hideMark/>
          </w:tcPr>
          <w:p w14:paraId="538ECF95" w14:textId="77777777" w:rsidR="00253F26" w:rsidRPr="00F0752F" w:rsidRDefault="00253F26" w:rsidP="00253F26">
            <w:pPr>
              <w:jc w:val="center"/>
              <w:rPr>
                <w:rFonts w:eastAsia="Calibri"/>
                <w:lang w:eastAsia="en-US"/>
              </w:rPr>
            </w:pPr>
            <w:r w:rsidRPr="00F0752F">
              <w:rPr>
                <w:rFonts w:eastAsia="Calibri"/>
                <w:lang w:eastAsia="en-US"/>
              </w:rPr>
              <w:t>1200</w:t>
            </w:r>
          </w:p>
        </w:tc>
        <w:tc>
          <w:tcPr>
            <w:tcW w:w="1083" w:type="dxa"/>
            <w:gridSpan w:val="2"/>
            <w:tcBorders>
              <w:top w:val="single" w:sz="4" w:space="0" w:color="auto"/>
              <w:left w:val="single" w:sz="4" w:space="0" w:color="auto"/>
              <w:bottom w:val="single" w:sz="4" w:space="0" w:color="auto"/>
              <w:right w:val="single" w:sz="4" w:space="0" w:color="auto"/>
            </w:tcBorders>
            <w:hideMark/>
          </w:tcPr>
          <w:p w14:paraId="28BE5EDF" w14:textId="77777777" w:rsidR="00253F26" w:rsidRPr="00F0752F" w:rsidRDefault="00253F26" w:rsidP="00253F26">
            <w:pPr>
              <w:jc w:val="center"/>
              <w:rPr>
                <w:rFonts w:eastAsia="Calibri"/>
                <w:lang w:eastAsia="en-US"/>
              </w:rPr>
            </w:pPr>
            <w:r w:rsidRPr="00F0752F">
              <w:rPr>
                <w:rFonts w:eastAsia="Calibri"/>
                <w:lang w:eastAsia="en-US"/>
              </w:rPr>
              <w:t>1700</w:t>
            </w:r>
          </w:p>
        </w:tc>
      </w:tr>
      <w:tr w:rsidR="00253F26" w:rsidRPr="00F0752F" w14:paraId="4026D6BD"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023A32A8" w14:textId="77777777" w:rsidR="00253F26" w:rsidRPr="00F0752F" w:rsidRDefault="00253F26" w:rsidP="00253F26">
            <w:pPr>
              <w:rPr>
                <w:rFonts w:eastAsia="Calibri"/>
                <w:lang w:eastAsia="en-US"/>
              </w:rPr>
            </w:pPr>
            <w:r w:rsidRPr="00F0752F">
              <w:rPr>
                <w:rFonts w:eastAsia="Calibri"/>
                <w:lang w:eastAsia="en-US"/>
              </w:rPr>
              <w:t xml:space="preserve">Povećanje broja dodatnih sadržaja na </w:t>
            </w:r>
            <w:proofErr w:type="spellStart"/>
            <w:r w:rsidRPr="00F0752F">
              <w:rPr>
                <w:rFonts w:eastAsia="Calibri"/>
                <w:lang w:eastAsia="en-US"/>
              </w:rPr>
              <w:t>Porečdoxu</w:t>
            </w:r>
            <w:proofErr w:type="spellEnd"/>
          </w:p>
        </w:tc>
        <w:tc>
          <w:tcPr>
            <w:tcW w:w="1978" w:type="dxa"/>
            <w:gridSpan w:val="3"/>
            <w:tcBorders>
              <w:top w:val="single" w:sz="4" w:space="0" w:color="auto"/>
              <w:left w:val="single" w:sz="4" w:space="0" w:color="auto"/>
              <w:bottom w:val="single" w:sz="4" w:space="0" w:color="auto"/>
              <w:right w:val="single" w:sz="4" w:space="0" w:color="auto"/>
            </w:tcBorders>
            <w:hideMark/>
          </w:tcPr>
          <w:p w14:paraId="0DB61AC5" w14:textId="77777777" w:rsidR="00253F26" w:rsidRPr="00F0752F" w:rsidRDefault="00253F26" w:rsidP="00253F26">
            <w:pPr>
              <w:rPr>
                <w:rFonts w:eastAsia="Calibri"/>
                <w:lang w:eastAsia="en-US"/>
              </w:rPr>
            </w:pPr>
            <w:r w:rsidRPr="00F0752F">
              <w:rPr>
                <w:rFonts w:eastAsia="Calibri"/>
                <w:lang w:eastAsia="en-US"/>
              </w:rPr>
              <w:t xml:space="preserve">Obogaćivanje kvantitete i kvalitete programa, edukacija i zabava publike, </w:t>
            </w:r>
            <w:r w:rsidRPr="00F0752F">
              <w:rPr>
                <w:rFonts w:eastAsia="Calibri"/>
                <w:lang w:eastAsia="en-US"/>
              </w:rPr>
              <w:lastRenderedPageBreak/>
              <w:t>uključivanje šireg broja građana uz radionice, koncerte, izložbe, tribine…</w:t>
            </w:r>
          </w:p>
        </w:tc>
        <w:tc>
          <w:tcPr>
            <w:tcW w:w="981" w:type="dxa"/>
            <w:gridSpan w:val="2"/>
            <w:tcBorders>
              <w:top w:val="single" w:sz="4" w:space="0" w:color="auto"/>
              <w:left w:val="single" w:sz="4" w:space="0" w:color="auto"/>
              <w:bottom w:val="single" w:sz="4" w:space="0" w:color="auto"/>
              <w:right w:val="single" w:sz="4" w:space="0" w:color="auto"/>
            </w:tcBorders>
            <w:hideMark/>
          </w:tcPr>
          <w:p w14:paraId="1E2DB2D7" w14:textId="77777777" w:rsidR="00253F26" w:rsidRPr="00F0752F" w:rsidRDefault="00253F26" w:rsidP="00253F26">
            <w:pPr>
              <w:jc w:val="center"/>
              <w:rPr>
                <w:rFonts w:eastAsia="Calibri"/>
                <w:lang w:eastAsia="en-US"/>
              </w:rPr>
            </w:pPr>
            <w:r w:rsidRPr="00F0752F">
              <w:rPr>
                <w:rFonts w:eastAsia="Calibri"/>
                <w:lang w:eastAsia="en-US"/>
              </w:rPr>
              <w:lastRenderedPageBreak/>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A32A038" w14:textId="77777777" w:rsidR="00253F26" w:rsidRPr="00F0752F" w:rsidRDefault="00253F26" w:rsidP="00253F26">
            <w:pPr>
              <w:jc w:val="center"/>
              <w:rPr>
                <w:rFonts w:eastAsia="Calibri"/>
                <w:lang w:eastAsia="en-US"/>
              </w:rPr>
            </w:pPr>
            <w:r w:rsidRPr="00F0752F">
              <w:rPr>
                <w:rFonts w:eastAsia="Calibri"/>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6339746F" w14:textId="77777777" w:rsidR="00253F26" w:rsidRPr="00F0752F" w:rsidRDefault="00253F26" w:rsidP="00253F26">
            <w:pPr>
              <w:jc w:val="center"/>
              <w:rPr>
                <w:rFonts w:eastAsia="Calibri"/>
                <w:lang w:eastAsia="en-US"/>
              </w:rPr>
            </w:pPr>
            <w:r w:rsidRPr="00F0752F">
              <w:rPr>
                <w:rFonts w:eastAsia="Calibri"/>
                <w:lang w:eastAsia="en-US"/>
              </w:rPr>
              <w:t>5</w:t>
            </w:r>
          </w:p>
        </w:tc>
        <w:tc>
          <w:tcPr>
            <w:tcW w:w="1083" w:type="dxa"/>
            <w:gridSpan w:val="2"/>
            <w:tcBorders>
              <w:top w:val="single" w:sz="4" w:space="0" w:color="auto"/>
              <w:left w:val="single" w:sz="4" w:space="0" w:color="auto"/>
              <w:bottom w:val="single" w:sz="4" w:space="0" w:color="auto"/>
              <w:right w:val="single" w:sz="4" w:space="0" w:color="auto"/>
            </w:tcBorders>
            <w:hideMark/>
          </w:tcPr>
          <w:p w14:paraId="2E34BC56"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382A0C4E" w14:textId="77777777" w:rsidR="00253F26" w:rsidRPr="00F0752F" w:rsidRDefault="00253F26" w:rsidP="00253F26">
            <w:pPr>
              <w:jc w:val="center"/>
              <w:rPr>
                <w:rFonts w:eastAsia="Calibri"/>
                <w:lang w:eastAsia="en-US"/>
              </w:rPr>
            </w:pPr>
            <w:r w:rsidRPr="00F0752F">
              <w:rPr>
                <w:rFonts w:eastAsia="Calibri"/>
                <w:lang w:eastAsia="en-US"/>
              </w:rPr>
              <w:t>7</w:t>
            </w:r>
          </w:p>
        </w:tc>
      </w:tr>
      <w:tr w:rsidR="00253F26" w:rsidRPr="00F0752F" w14:paraId="769E7451"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2D08F8A9" w14:textId="77777777" w:rsidR="00253F26" w:rsidRPr="00F0752F" w:rsidRDefault="00253F26" w:rsidP="00253F26">
            <w:pPr>
              <w:rPr>
                <w:rFonts w:eastAsia="Calibri"/>
                <w:lang w:eastAsia="en-US"/>
              </w:rPr>
            </w:pPr>
            <w:r w:rsidRPr="00F0752F">
              <w:rPr>
                <w:rFonts w:eastAsia="Calibri"/>
                <w:lang w:eastAsia="en-US"/>
              </w:rPr>
              <w:t xml:space="preserve">Povećanje broja članova </w:t>
            </w:r>
            <w:proofErr w:type="spellStart"/>
            <w:r w:rsidRPr="00F0752F">
              <w:rPr>
                <w:rFonts w:eastAsia="Calibri"/>
                <w:lang w:eastAsia="en-US"/>
              </w:rPr>
              <w:t>Kinokluba</w:t>
            </w:r>
            <w:proofErr w:type="spellEnd"/>
            <w:r w:rsidRPr="00F0752F">
              <w:rPr>
                <w:rFonts w:eastAsia="Calibri"/>
                <w:lang w:eastAsia="en-US"/>
              </w:rPr>
              <w:t xml:space="preserve"> Poreč</w:t>
            </w:r>
          </w:p>
        </w:tc>
        <w:tc>
          <w:tcPr>
            <w:tcW w:w="1978" w:type="dxa"/>
            <w:gridSpan w:val="3"/>
            <w:tcBorders>
              <w:top w:val="single" w:sz="4" w:space="0" w:color="auto"/>
              <w:left w:val="single" w:sz="4" w:space="0" w:color="auto"/>
              <w:bottom w:val="single" w:sz="4" w:space="0" w:color="auto"/>
              <w:right w:val="single" w:sz="4" w:space="0" w:color="auto"/>
            </w:tcBorders>
            <w:hideMark/>
          </w:tcPr>
          <w:p w14:paraId="4C3849BB" w14:textId="77777777" w:rsidR="00253F26" w:rsidRPr="00F0752F" w:rsidRDefault="00253F26" w:rsidP="00253F26">
            <w:pPr>
              <w:rPr>
                <w:rFonts w:eastAsia="Calibri"/>
                <w:lang w:eastAsia="en-US"/>
              </w:rPr>
            </w:pPr>
            <w:r w:rsidRPr="00F0752F">
              <w:rPr>
                <w:rFonts w:eastAsia="Calibri"/>
                <w:lang w:eastAsia="en-US"/>
              </w:rPr>
              <w:t>Povećanje interesa za filmsku kulturu i stvaranje</w:t>
            </w:r>
          </w:p>
        </w:tc>
        <w:tc>
          <w:tcPr>
            <w:tcW w:w="981" w:type="dxa"/>
            <w:gridSpan w:val="2"/>
            <w:tcBorders>
              <w:top w:val="single" w:sz="4" w:space="0" w:color="auto"/>
              <w:left w:val="single" w:sz="4" w:space="0" w:color="auto"/>
              <w:bottom w:val="single" w:sz="4" w:space="0" w:color="auto"/>
              <w:right w:val="single" w:sz="4" w:space="0" w:color="auto"/>
            </w:tcBorders>
            <w:hideMark/>
          </w:tcPr>
          <w:p w14:paraId="267158B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6565066C" w14:textId="77777777" w:rsidR="00253F26" w:rsidRPr="00F0752F" w:rsidRDefault="00253F26" w:rsidP="00253F26">
            <w:pPr>
              <w:jc w:val="center"/>
              <w:rPr>
                <w:rFonts w:eastAsia="Calibri"/>
                <w:lang w:eastAsia="en-US"/>
              </w:rPr>
            </w:pPr>
            <w:r w:rsidRPr="00F0752F">
              <w:rPr>
                <w:rFonts w:eastAsia="Calibri"/>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6FB441EF" w14:textId="77777777" w:rsidR="00253F26" w:rsidRPr="00F0752F" w:rsidRDefault="00253F26" w:rsidP="00253F26">
            <w:pPr>
              <w:jc w:val="center"/>
              <w:rPr>
                <w:rFonts w:eastAsia="Calibri"/>
                <w:lang w:eastAsia="en-US"/>
              </w:rPr>
            </w:pPr>
            <w:r w:rsidRPr="00F0752F">
              <w:rPr>
                <w:rFonts w:eastAsia="Calibri"/>
                <w:lang w:eastAsia="en-US"/>
              </w:rPr>
              <w:t>20</w:t>
            </w:r>
          </w:p>
        </w:tc>
        <w:tc>
          <w:tcPr>
            <w:tcW w:w="1083" w:type="dxa"/>
            <w:gridSpan w:val="2"/>
            <w:tcBorders>
              <w:top w:val="single" w:sz="4" w:space="0" w:color="auto"/>
              <w:left w:val="single" w:sz="4" w:space="0" w:color="auto"/>
              <w:bottom w:val="single" w:sz="4" w:space="0" w:color="auto"/>
              <w:right w:val="single" w:sz="4" w:space="0" w:color="auto"/>
            </w:tcBorders>
            <w:hideMark/>
          </w:tcPr>
          <w:p w14:paraId="715272D2" w14:textId="77777777" w:rsidR="00253F26" w:rsidRPr="00F0752F" w:rsidRDefault="00253F26" w:rsidP="00253F26">
            <w:pPr>
              <w:jc w:val="center"/>
              <w:rPr>
                <w:rFonts w:eastAsia="Calibri"/>
                <w:lang w:eastAsia="en-US"/>
              </w:rPr>
            </w:pPr>
            <w:r w:rsidRPr="00F0752F">
              <w:rPr>
                <w:rFonts w:eastAsia="Calibri"/>
                <w:lang w:eastAsia="en-US"/>
              </w:rPr>
              <w:t>30</w:t>
            </w:r>
          </w:p>
        </w:tc>
        <w:tc>
          <w:tcPr>
            <w:tcW w:w="1083" w:type="dxa"/>
            <w:gridSpan w:val="2"/>
            <w:tcBorders>
              <w:top w:val="single" w:sz="4" w:space="0" w:color="auto"/>
              <w:left w:val="single" w:sz="4" w:space="0" w:color="auto"/>
              <w:bottom w:val="single" w:sz="4" w:space="0" w:color="auto"/>
              <w:right w:val="single" w:sz="4" w:space="0" w:color="auto"/>
            </w:tcBorders>
            <w:hideMark/>
          </w:tcPr>
          <w:p w14:paraId="030BCC04" w14:textId="77777777" w:rsidR="00253F26" w:rsidRPr="00F0752F" w:rsidRDefault="00253F26" w:rsidP="00253F26">
            <w:pPr>
              <w:jc w:val="center"/>
              <w:rPr>
                <w:rFonts w:eastAsia="Calibri"/>
                <w:lang w:eastAsia="en-US"/>
              </w:rPr>
            </w:pPr>
            <w:r w:rsidRPr="00F0752F">
              <w:rPr>
                <w:rFonts w:eastAsia="Calibri"/>
                <w:lang w:eastAsia="en-US"/>
              </w:rPr>
              <w:t>40</w:t>
            </w:r>
          </w:p>
        </w:tc>
      </w:tr>
      <w:tr w:rsidR="00253F26" w:rsidRPr="00F0752F" w14:paraId="091132F3"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37E1307A" w14:textId="77777777" w:rsidR="00253F26" w:rsidRPr="00F0752F" w:rsidRDefault="00253F26" w:rsidP="00253F26">
            <w:pPr>
              <w:rPr>
                <w:rFonts w:eastAsia="Calibri"/>
                <w:lang w:eastAsia="en-US"/>
              </w:rPr>
            </w:pPr>
            <w:r w:rsidRPr="00F0752F">
              <w:rPr>
                <w:rFonts w:eastAsia="Calibri"/>
                <w:lang w:eastAsia="en-US"/>
              </w:rPr>
              <w:t>Optimizacija broja filmskih radionica</w:t>
            </w:r>
          </w:p>
        </w:tc>
        <w:tc>
          <w:tcPr>
            <w:tcW w:w="1978" w:type="dxa"/>
            <w:gridSpan w:val="3"/>
            <w:tcBorders>
              <w:top w:val="single" w:sz="4" w:space="0" w:color="auto"/>
              <w:left w:val="single" w:sz="4" w:space="0" w:color="auto"/>
              <w:bottom w:val="single" w:sz="4" w:space="0" w:color="auto"/>
              <w:right w:val="single" w:sz="4" w:space="0" w:color="auto"/>
            </w:tcBorders>
            <w:hideMark/>
          </w:tcPr>
          <w:p w14:paraId="550D9C33" w14:textId="77777777" w:rsidR="00253F26" w:rsidRPr="00F0752F" w:rsidRDefault="00253F26" w:rsidP="00253F26">
            <w:pPr>
              <w:rPr>
                <w:rFonts w:eastAsia="Calibri"/>
                <w:lang w:eastAsia="en-US"/>
              </w:rPr>
            </w:pPr>
            <w:r w:rsidRPr="00F0752F">
              <w:rPr>
                <w:rFonts w:eastAsia="Calibri"/>
                <w:lang w:eastAsia="en-US"/>
              </w:rPr>
              <w:t>Edukacija građana o filmskoj kulturi i priprema zainteresiranih za daljnje, više obrazovanje</w:t>
            </w:r>
          </w:p>
        </w:tc>
        <w:tc>
          <w:tcPr>
            <w:tcW w:w="981" w:type="dxa"/>
            <w:gridSpan w:val="2"/>
            <w:tcBorders>
              <w:top w:val="single" w:sz="4" w:space="0" w:color="auto"/>
              <w:left w:val="single" w:sz="4" w:space="0" w:color="auto"/>
              <w:bottom w:val="single" w:sz="4" w:space="0" w:color="auto"/>
              <w:right w:val="single" w:sz="4" w:space="0" w:color="auto"/>
            </w:tcBorders>
            <w:hideMark/>
          </w:tcPr>
          <w:p w14:paraId="062E2F3E"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4D7016A"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375E1993" w14:textId="77777777" w:rsidR="00253F26" w:rsidRPr="00F0752F" w:rsidRDefault="00253F26" w:rsidP="00253F26">
            <w:pPr>
              <w:jc w:val="center"/>
              <w:rPr>
                <w:rFonts w:eastAsia="Calibri"/>
                <w:lang w:eastAsia="en-US"/>
              </w:rPr>
            </w:pPr>
            <w:r w:rsidRPr="00F0752F">
              <w:rPr>
                <w:rFonts w:eastAsia="Calibri"/>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3007DC9E" w14:textId="77777777" w:rsidR="00253F26" w:rsidRPr="00F0752F" w:rsidRDefault="00253F26" w:rsidP="00253F26">
            <w:pPr>
              <w:jc w:val="center"/>
              <w:rPr>
                <w:rFonts w:eastAsia="Calibri"/>
                <w:lang w:eastAsia="en-US"/>
              </w:rPr>
            </w:pPr>
            <w:r w:rsidRPr="00F0752F">
              <w:rPr>
                <w:rFonts w:eastAsia="Calibri"/>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38A7666D" w14:textId="77777777" w:rsidR="00253F26" w:rsidRPr="00F0752F" w:rsidRDefault="00253F26" w:rsidP="00253F26">
            <w:pPr>
              <w:jc w:val="center"/>
              <w:rPr>
                <w:rFonts w:eastAsia="Calibri"/>
                <w:lang w:eastAsia="en-US"/>
              </w:rPr>
            </w:pPr>
            <w:r w:rsidRPr="00F0752F">
              <w:rPr>
                <w:rFonts w:eastAsia="Calibri"/>
                <w:lang w:eastAsia="en-US"/>
              </w:rPr>
              <w:t>3</w:t>
            </w:r>
          </w:p>
        </w:tc>
      </w:tr>
      <w:tr w:rsidR="00253F26" w:rsidRPr="00F0752F" w14:paraId="66C7911E" w14:textId="77777777" w:rsidTr="00870576">
        <w:trPr>
          <w:gridBefore w:val="1"/>
          <w:gridAfter w:val="1"/>
          <w:wBefore w:w="24" w:type="dxa"/>
          <w:wAfter w:w="113" w:type="dxa"/>
          <w:trHeight w:val="352"/>
          <w:jc w:val="center"/>
        </w:trPr>
        <w:tc>
          <w:tcPr>
            <w:tcW w:w="9140" w:type="dxa"/>
            <w:gridSpan w:val="17"/>
            <w:tcBorders>
              <w:top w:val="single" w:sz="4" w:space="0" w:color="auto"/>
              <w:left w:val="single" w:sz="4" w:space="0" w:color="auto"/>
              <w:bottom w:val="single" w:sz="4" w:space="0" w:color="auto"/>
              <w:right w:val="single" w:sz="4" w:space="0" w:color="auto"/>
            </w:tcBorders>
            <w:hideMark/>
          </w:tcPr>
          <w:p w14:paraId="73DC5576" w14:textId="77777777" w:rsidR="00253F26" w:rsidRPr="00F0752F" w:rsidRDefault="00253F26" w:rsidP="00253F26">
            <w:pPr>
              <w:jc w:val="center"/>
              <w:rPr>
                <w:rFonts w:eastAsia="Calibri"/>
                <w:lang w:eastAsia="en-US"/>
              </w:rPr>
            </w:pPr>
            <w:r w:rsidRPr="00F0752F">
              <w:rPr>
                <w:rFonts w:eastAsia="Times New Roman"/>
                <w:b/>
                <w:bCs/>
              </w:rPr>
              <w:t>TORNAJ SE DOMA – TORNA CASA</w:t>
            </w:r>
          </w:p>
        </w:tc>
      </w:tr>
      <w:tr w:rsidR="00253F26" w:rsidRPr="00F0752F" w14:paraId="3A5070DC"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1117127A"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3D2C9F59" w14:textId="77777777" w:rsidR="00253F26" w:rsidRPr="00F0752F" w:rsidRDefault="00253F26" w:rsidP="00253F26">
            <w:pPr>
              <w:rPr>
                <w:rFonts w:eastAsia="Calibri"/>
              </w:rPr>
            </w:pPr>
            <w:r w:rsidRPr="00F0752F">
              <w:rPr>
                <w:rFonts w:eastAsia="Calibri"/>
                <w:b/>
                <w:bCs/>
                <w:lang w:eastAsia="en-US"/>
              </w:rPr>
              <w:t>Definicija pokazatelja</w:t>
            </w:r>
          </w:p>
        </w:tc>
        <w:tc>
          <w:tcPr>
            <w:tcW w:w="1106" w:type="dxa"/>
            <w:gridSpan w:val="4"/>
            <w:tcBorders>
              <w:top w:val="single" w:sz="4" w:space="0" w:color="auto"/>
              <w:left w:val="single" w:sz="4" w:space="0" w:color="auto"/>
              <w:bottom w:val="single" w:sz="4" w:space="0" w:color="auto"/>
              <w:right w:val="single" w:sz="4" w:space="0" w:color="auto"/>
            </w:tcBorders>
          </w:tcPr>
          <w:p w14:paraId="73E9E8AE" w14:textId="77777777" w:rsidR="00253F26" w:rsidRPr="00F0752F" w:rsidRDefault="00253F26" w:rsidP="00253F26">
            <w:pPr>
              <w:jc w:val="center"/>
              <w:rPr>
                <w:rFonts w:eastAsia="Calibri"/>
                <w:b/>
                <w:bCs/>
                <w:lang w:eastAsia="en-US"/>
              </w:rPr>
            </w:pPr>
          </w:p>
          <w:p w14:paraId="6F9042C2" w14:textId="77777777" w:rsidR="00253F26" w:rsidRPr="00F0752F" w:rsidRDefault="00253F26" w:rsidP="00253F26">
            <w:pPr>
              <w:jc w:val="center"/>
              <w:rPr>
                <w:rFonts w:eastAsia="Calibri"/>
              </w:rPr>
            </w:pPr>
            <w:r w:rsidRPr="00F0752F">
              <w:rPr>
                <w:rFonts w:eastAsia="Calibri"/>
                <w:b/>
                <w:bCs/>
                <w:lang w:eastAsia="en-US"/>
              </w:rPr>
              <w:t>Jedinica</w:t>
            </w:r>
          </w:p>
        </w:tc>
        <w:tc>
          <w:tcPr>
            <w:tcW w:w="992" w:type="dxa"/>
            <w:tcBorders>
              <w:top w:val="single" w:sz="4" w:space="0" w:color="auto"/>
              <w:left w:val="single" w:sz="4" w:space="0" w:color="auto"/>
              <w:bottom w:val="single" w:sz="4" w:space="0" w:color="auto"/>
              <w:right w:val="single" w:sz="4" w:space="0" w:color="auto"/>
            </w:tcBorders>
            <w:hideMark/>
          </w:tcPr>
          <w:p w14:paraId="0C5E0DE2"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49" w:type="dxa"/>
            <w:gridSpan w:val="2"/>
            <w:tcBorders>
              <w:top w:val="single" w:sz="4" w:space="0" w:color="auto"/>
              <w:left w:val="single" w:sz="4" w:space="0" w:color="auto"/>
              <w:bottom w:val="single" w:sz="4" w:space="0" w:color="auto"/>
              <w:right w:val="single" w:sz="4" w:space="0" w:color="auto"/>
            </w:tcBorders>
            <w:hideMark/>
          </w:tcPr>
          <w:p w14:paraId="0F473EE4"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3B44759D"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4C60D822"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468BC93F"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3B067FF7" w14:textId="77777777" w:rsidR="00253F26" w:rsidRPr="00F0752F" w:rsidRDefault="00253F26" w:rsidP="00253F26">
            <w:pPr>
              <w:rPr>
                <w:rFonts w:eastAsia="Calibri"/>
                <w:lang w:eastAsia="en-US"/>
              </w:rPr>
            </w:pPr>
            <w:r w:rsidRPr="00F0752F">
              <w:rPr>
                <w:rFonts w:eastAsia="Calibri"/>
                <w:lang w:eastAsia="en-US"/>
              </w:rPr>
              <w:t xml:space="preserve">Održavanje kontinuiteta u </w:t>
            </w:r>
            <w:proofErr w:type="spellStart"/>
            <w:r w:rsidRPr="00F0752F">
              <w:rPr>
                <w:rFonts w:eastAsia="Calibri"/>
                <w:lang w:eastAsia="en-US"/>
              </w:rPr>
              <w:t>bijenalnoj</w:t>
            </w:r>
            <w:proofErr w:type="spellEnd"/>
            <w:r w:rsidRPr="00F0752F">
              <w:rPr>
                <w:rFonts w:eastAsia="Calibri"/>
                <w:lang w:eastAsia="en-US"/>
              </w:rPr>
              <w:t xml:space="preserve"> publikaciji knjiga</w:t>
            </w:r>
          </w:p>
        </w:tc>
        <w:tc>
          <w:tcPr>
            <w:tcW w:w="1978" w:type="dxa"/>
            <w:gridSpan w:val="3"/>
            <w:tcBorders>
              <w:top w:val="single" w:sz="4" w:space="0" w:color="auto"/>
              <w:left w:val="single" w:sz="4" w:space="0" w:color="auto"/>
              <w:bottom w:val="single" w:sz="4" w:space="0" w:color="auto"/>
              <w:right w:val="single" w:sz="4" w:space="0" w:color="auto"/>
            </w:tcBorders>
            <w:hideMark/>
          </w:tcPr>
          <w:p w14:paraId="0367EA9F" w14:textId="77777777" w:rsidR="00253F26" w:rsidRPr="00F0752F" w:rsidRDefault="00253F26" w:rsidP="00253F26">
            <w:pPr>
              <w:rPr>
                <w:rFonts w:eastAsia="Calibri"/>
                <w:lang w:eastAsia="en-US"/>
              </w:rPr>
            </w:pPr>
            <w:r w:rsidRPr="00F0752F">
              <w:rPr>
                <w:rFonts w:eastAsia="Calibri"/>
                <w:lang w:eastAsia="en-US"/>
              </w:rPr>
              <w:t>Prezentacija i afirmacija porečkih umjetnika i autora</w:t>
            </w:r>
          </w:p>
        </w:tc>
        <w:tc>
          <w:tcPr>
            <w:tcW w:w="1106" w:type="dxa"/>
            <w:gridSpan w:val="4"/>
            <w:tcBorders>
              <w:top w:val="single" w:sz="4" w:space="0" w:color="auto"/>
              <w:left w:val="single" w:sz="4" w:space="0" w:color="auto"/>
              <w:bottom w:val="single" w:sz="4" w:space="0" w:color="auto"/>
              <w:right w:val="single" w:sz="4" w:space="0" w:color="auto"/>
            </w:tcBorders>
            <w:hideMark/>
          </w:tcPr>
          <w:p w14:paraId="44A0789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5B3F978A" w14:textId="77777777" w:rsidR="00253F26" w:rsidRPr="00F0752F" w:rsidRDefault="00253F26" w:rsidP="00253F26">
            <w:pPr>
              <w:jc w:val="center"/>
              <w:rPr>
                <w:rFonts w:eastAsia="Calibri"/>
                <w:lang w:eastAsia="en-US"/>
              </w:rPr>
            </w:pPr>
            <w:r w:rsidRPr="00F0752F">
              <w:rPr>
                <w:rFonts w:eastAsia="Calibri"/>
                <w:lang w:eastAsia="en-US"/>
              </w:rPr>
              <w:t>1</w:t>
            </w:r>
          </w:p>
        </w:tc>
        <w:tc>
          <w:tcPr>
            <w:tcW w:w="1049" w:type="dxa"/>
            <w:gridSpan w:val="2"/>
            <w:tcBorders>
              <w:top w:val="single" w:sz="4" w:space="0" w:color="auto"/>
              <w:left w:val="single" w:sz="4" w:space="0" w:color="auto"/>
              <w:bottom w:val="single" w:sz="4" w:space="0" w:color="auto"/>
              <w:right w:val="single" w:sz="4" w:space="0" w:color="auto"/>
            </w:tcBorders>
            <w:hideMark/>
          </w:tcPr>
          <w:p w14:paraId="31A5830B" w14:textId="77777777" w:rsidR="00253F26" w:rsidRPr="00F0752F" w:rsidRDefault="00253F26" w:rsidP="00253F26">
            <w:pPr>
              <w:jc w:val="center"/>
              <w:rPr>
                <w:rFonts w:eastAsia="Calibri"/>
                <w:lang w:eastAsia="en-US"/>
              </w:rPr>
            </w:pPr>
            <w:r w:rsidRPr="00F0752F">
              <w:rPr>
                <w:rFonts w:eastAsia="Calibri"/>
                <w:lang w:eastAsia="en-US"/>
              </w:rPr>
              <w:t>0</w:t>
            </w:r>
          </w:p>
        </w:tc>
        <w:tc>
          <w:tcPr>
            <w:tcW w:w="1083" w:type="dxa"/>
            <w:gridSpan w:val="2"/>
            <w:tcBorders>
              <w:top w:val="single" w:sz="4" w:space="0" w:color="auto"/>
              <w:left w:val="single" w:sz="4" w:space="0" w:color="auto"/>
              <w:bottom w:val="single" w:sz="4" w:space="0" w:color="auto"/>
              <w:right w:val="single" w:sz="4" w:space="0" w:color="auto"/>
            </w:tcBorders>
            <w:hideMark/>
          </w:tcPr>
          <w:p w14:paraId="35A104C7"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7D412094" w14:textId="77777777" w:rsidR="00253F26" w:rsidRPr="00F0752F" w:rsidRDefault="00253F26" w:rsidP="00253F26">
            <w:pPr>
              <w:jc w:val="center"/>
              <w:rPr>
                <w:rFonts w:eastAsia="Calibri"/>
                <w:lang w:eastAsia="en-US"/>
              </w:rPr>
            </w:pPr>
            <w:r w:rsidRPr="00F0752F">
              <w:rPr>
                <w:rFonts w:eastAsia="Calibri"/>
                <w:lang w:eastAsia="en-US"/>
              </w:rPr>
              <w:t>0</w:t>
            </w:r>
          </w:p>
        </w:tc>
      </w:tr>
      <w:tr w:rsidR="00253F26" w:rsidRPr="00F0752F" w14:paraId="76E885F1"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7BB45CE9" w14:textId="77777777" w:rsidR="00253F26" w:rsidRPr="00F0752F" w:rsidRDefault="00253F26" w:rsidP="00253F26">
            <w:pPr>
              <w:rPr>
                <w:rFonts w:eastAsia="Calibri"/>
                <w:lang w:eastAsia="en-US"/>
              </w:rPr>
            </w:pPr>
            <w:r w:rsidRPr="00F0752F">
              <w:rPr>
                <w:rFonts w:eastAsia="Calibri"/>
                <w:lang w:eastAsia="en-US"/>
              </w:rPr>
              <w:t xml:space="preserve">Održavanje kontinuiteta organizacije događaja </w:t>
            </w:r>
          </w:p>
        </w:tc>
        <w:tc>
          <w:tcPr>
            <w:tcW w:w="1978" w:type="dxa"/>
            <w:gridSpan w:val="3"/>
            <w:tcBorders>
              <w:top w:val="single" w:sz="4" w:space="0" w:color="auto"/>
              <w:left w:val="single" w:sz="4" w:space="0" w:color="auto"/>
              <w:bottom w:val="single" w:sz="4" w:space="0" w:color="auto"/>
              <w:right w:val="single" w:sz="4" w:space="0" w:color="auto"/>
            </w:tcBorders>
            <w:hideMark/>
          </w:tcPr>
          <w:p w14:paraId="515D4D7B" w14:textId="77777777" w:rsidR="00253F26" w:rsidRPr="00F0752F" w:rsidRDefault="00253F26" w:rsidP="00253F26">
            <w:pPr>
              <w:rPr>
                <w:rFonts w:eastAsia="Calibri"/>
                <w:lang w:eastAsia="en-US"/>
              </w:rPr>
            </w:pPr>
            <w:r w:rsidRPr="00F0752F">
              <w:rPr>
                <w:rFonts w:eastAsia="Calibri"/>
                <w:lang w:eastAsia="en-US"/>
              </w:rPr>
              <w:t>Organizacija događaja povezana s promocijom umjetnika</w:t>
            </w:r>
          </w:p>
        </w:tc>
        <w:tc>
          <w:tcPr>
            <w:tcW w:w="1106" w:type="dxa"/>
            <w:gridSpan w:val="4"/>
            <w:tcBorders>
              <w:top w:val="single" w:sz="4" w:space="0" w:color="auto"/>
              <w:left w:val="single" w:sz="4" w:space="0" w:color="auto"/>
              <w:bottom w:val="single" w:sz="4" w:space="0" w:color="auto"/>
              <w:right w:val="single" w:sz="4" w:space="0" w:color="auto"/>
            </w:tcBorders>
            <w:hideMark/>
          </w:tcPr>
          <w:p w14:paraId="037244D3" w14:textId="77777777" w:rsidR="00253F26" w:rsidRPr="00F0752F" w:rsidRDefault="00253F26" w:rsidP="00253F26">
            <w:pPr>
              <w:jc w:val="center"/>
              <w:rPr>
                <w:rFonts w:eastAsia="Calibri"/>
                <w:lang w:eastAsia="en-US"/>
              </w:rPr>
            </w:pPr>
            <w:r w:rsidRPr="00F0752F">
              <w:rPr>
                <w:rFonts w:eastAsia="Calibri"/>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51C6FDA9" w14:textId="77777777" w:rsidR="00253F26" w:rsidRPr="00F0752F" w:rsidRDefault="00253F26" w:rsidP="00253F26">
            <w:pPr>
              <w:jc w:val="center"/>
              <w:rPr>
                <w:rFonts w:eastAsia="Calibri"/>
                <w:lang w:eastAsia="en-US"/>
              </w:rPr>
            </w:pPr>
            <w:r w:rsidRPr="00F0752F">
              <w:rPr>
                <w:rFonts w:eastAsia="Calibri"/>
                <w:lang w:eastAsia="en-US"/>
              </w:rPr>
              <w:t>2</w:t>
            </w:r>
          </w:p>
        </w:tc>
        <w:tc>
          <w:tcPr>
            <w:tcW w:w="1049" w:type="dxa"/>
            <w:gridSpan w:val="2"/>
            <w:tcBorders>
              <w:top w:val="single" w:sz="4" w:space="0" w:color="auto"/>
              <w:left w:val="single" w:sz="4" w:space="0" w:color="auto"/>
              <w:bottom w:val="single" w:sz="4" w:space="0" w:color="auto"/>
              <w:right w:val="single" w:sz="4" w:space="0" w:color="auto"/>
            </w:tcBorders>
            <w:hideMark/>
          </w:tcPr>
          <w:p w14:paraId="59FE2046" w14:textId="77777777" w:rsidR="00253F26" w:rsidRPr="00F0752F" w:rsidRDefault="00253F26" w:rsidP="00253F26">
            <w:pPr>
              <w:jc w:val="center"/>
              <w:rPr>
                <w:rFonts w:eastAsia="Calibri"/>
                <w:lang w:eastAsia="en-US"/>
              </w:rPr>
            </w:pPr>
            <w:r w:rsidRPr="00F0752F">
              <w:rPr>
                <w:rFonts w:eastAsia="Calibri"/>
                <w:lang w:eastAsia="en-US"/>
              </w:rPr>
              <w:t>4</w:t>
            </w:r>
          </w:p>
        </w:tc>
        <w:tc>
          <w:tcPr>
            <w:tcW w:w="1083" w:type="dxa"/>
            <w:gridSpan w:val="2"/>
            <w:tcBorders>
              <w:top w:val="single" w:sz="4" w:space="0" w:color="auto"/>
              <w:left w:val="single" w:sz="4" w:space="0" w:color="auto"/>
              <w:bottom w:val="single" w:sz="4" w:space="0" w:color="auto"/>
              <w:right w:val="single" w:sz="4" w:space="0" w:color="auto"/>
            </w:tcBorders>
            <w:hideMark/>
          </w:tcPr>
          <w:p w14:paraId="0528FC25"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105DBB56" w14:textId="77777777" w:rsidR="00253F26" w:rsidRPr="00F0752F" w:rsidRDefault="00253F26" w:rsidP="00253F26">
            <w:pPr>
              <w:jc w:val="center"/>
              <w:rPr>
                <w:rFonts w:eastAsia="Calibri"/>
                <w:lang w:eastAsia="en-US"/>
              </w:rPr>
            </w:pPr>
            <w:r w:rsidRPr="00F0752F">
              <w:rPr>
                <w:rFonts w:eastAsia="Calibri"/>
                <w:lang w:eastAsia="en-US"/>
              </w:rPr>
              <w:t>4</w:t>
            </w:r>
          </w:p>
        </w:tc>
      </w:tr>
      <w:tr w:rsidR="00253F26" w:rsidRPr="00F0752F" w14:paraId="703D8EB0"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51675520" w14:textId="77777777" w:rsidR="00253F26" w:rsidRPr="00F0752F" w:rsidRDefault="00253F26" w:rsidP="00253F26">
            <w:pPr>
              <w:rPr>
                <w:rFonts w:eastAsia="Calibri"/>
                <w:lang w:eastAsia="en-US"/>
              </w:rPr>
            </w:pPr>
            <w:r w:rsidRPr="00F0752F">
              <w:rPr>
                <w:rFonts w:eastAsia="Calibri"/>
                <w:lang w:eastAsia="en-US"/>
              </w:rPr>
              <w:t>Održavanje kontinuiteta u dokumentiranju umjetnika</w:t>
            </w:r>
          </w:p>
        </w:tc>
        <w:tc>
          <w:tcPr>
            <w:tcW w:w="1978" w:type="dxa"/>
            <w:gridSpan w:val="3"/>
            <w:tcBorders>
              <w:top w:val="single" w:sz="4" w:space="0" w:color="auto"/>
              <w:left w:val="single" w:sz="4" w:space="0" w:color="auto"/>
              <w:bottom w:val="single" w:sz="4" w:space="0" w:color="auto"/>
              <w:right w:val="single" w:sz="4" w:space="0" w:color="auto"/>
            </w:tcBorders>
            <w:hideMark/>
          </w:tcPr>
          <w:p w14:paraId="0439A018" w14:textId="77777777" w:rsidR="00253F26" w:rsidRPr="00F0752F" w:rsidRDefault="00253F26" w:rsidP="00253F26">
            <w:pPr>
              <w:rPr>
                <w:rFonts w:eastAsia="Calibri"/>
                <w:lang w:eastAsia="en-US"/>
              </w:rPr>
            </w:pPr>
            <w:r w:rsidRPr="00F0752F">
              <w:rPr>
                <w:rFonts w:eastAsia="Calibri"/>
                <w:lang w:eastAsia="en-US"/>
              </w:rPr>
              <w:t>Intervjuiranje i analiza rada umjetnika, priprema tekstova za publikaciju</w:t>
            </w:r>
          </w:p>
        </w:tc>
        <w:tc>
          <w:tcPr>
            <w:tcW w:w="1106" w:type="dxa"/>
            <w:gridSpan w:val="4"/>
            <w:tcBorders>
              <w:top w:val="single" w:sz="4" w:space="0" w:color="auto"/>
              <w:left w:val="single" w:sz="4" w:space="0" w:color="auto"/>
              <w:bottom w:val="single" w:sz="4" w:space="0" w:color="auto"/>
              <w:right w:val="single" w:sz="4" w:space="0" w:color="auto"/>
            </w:tcBorders>
            <w:hideMark/>
          </w:tcPr>
          <w:p w14:paraId="31BF68AD" w14:textId="77777777" w:rsidR="00253F26" w:rsidRPr="00F0752F" w:rsidRDefault="00253F26" w:rsidP="00253F26">
            <w:pPr>
              <w:jc w:val="center"/>
              <w:rPr>
                <w:rFonts w:eastAsia="Calibri"/>
                <w:lang w:eastAsia="en-US"/>
              </w:rPr>
            </w:pPr>
            <w:r w:rsidRPr="00F0752F">
              <w:rPr>
                <w:rFonts w:eastAsia="Calibri"/>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171F71EB" w14:textId="77777777" w:rsidR="00253F26" w:rsidRPr="00F0752F" w:rsidRDefault="00253F26" w:rsidP="00253F26">
            <w:pPr>
              <w:jc w:val="center"/>
              <w:rPr>
                <w:rFonts w:eastAsia="Calibri"/>
                <w:lang w:eastAsia="en-US"/>
              </w:rPr>
            </w:pPr>
            <w:r w:rsidRPr="00F0752F">
              <w:rPr>
                <w:rFonts w:eastAsia="Calibri"/>
                <w:lang w:eastAsia="en-US"/>
              </w:rPr>
              <w:t>5</w:t>
            </w:r>
          </w:p>
        </w:tc>
        <w:tc>
          <w:tcPr>
            <w:tcW w:w="1049" w:type="dxa"/>
            <w:gridSpan w:val="2"/>
            <w:tcBorders>
              <w:top w:val="single" w:sz="4" w:space="0" w:color="auto"/>
              <w:left w:val="single" w:sz="4" w:space="0" w:color="auto"/>
              <w:bottom w:val="single" w:sz="4" w:space="0" w:color="auto"/>
              <w:right w:val="single" w:sz="4" w:space="0" w:color="auto"/>
            </w:tcBorders>
            <w:hideMark/>
          </w:tcPr>
          <w:p w14:paraId="2C61F946"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45A4AF0C" w14:textId="77777777" w:rsidR="00253F26" w:rsidRPr="00F0752F" w:rsidRDefault="00253F26" w:rsidP="00253F26">
            <w:pPr>
              <w:jc w:val="center"/>
              <w:rPr>
                <w:rFonts w:eastAsia="Calibri"/>
                <w:lang w:eastAsia="en-US"/>
              </w:rPr>
            </w:pPr>
            <w:r w:rsidRPr="00F0752F">
              <w:rPr>
                <w:rFonts w:eastAsia="Calibri"/>
                <w:lang w:eastAsia="en-US"/>
              </w:rPr>
              <w:t>5</w:t>
            </w:r>
          </w:p>
        </w:tc>
        <w:tc>
          <w:tcPr>
            <w:tcW w:w="1083" w:type="dxa"/>
            <w:gridSpan w:val="2"/>
            <w:tcBorders>
              <w:top w:val="single" w:sz="4" w:space="0" w:color="auto"/>
              <w:left w:val="single" w:sz="4" w:space="0" w:color="auto"/>
              <w:bottom w:val="single" w:sz="4" w:space="0" w:color="auto"/>
              <w:right w:val="single" w:sz="4" w:space="0" w:color="auto"/>
            </w:tcBorders>
            <w:hideMark/>
          </w:tcPr>
          <w:p w14:paraId="59DC372D" w14:textId="77777777" w:rsidR="00253F26" w:rsidRPr="00F0752F" w:rsidRDefault="00253F26" w:rsidP="00253F26">
            <w:pPr>
              <w:jc w:val="center"/>
              <w:rPr>
                <w:rFonts w:eastAsia="Calibri"/>
                <w:lang w:eastAsia="en-US"/>
              </w:rPr>
            </w:pPr>
            <w:r w:rsidRPr="00F0752F">
              <w:rPr>
                <w:rFonts w:eastAsia="Calibri"/>
                <w:lang w:eastAsia="en-US"/>
              </w:rPr>
              <w:t>1</w:t>
            </w:r>
          </w:p>
        </w:tc>
      </w:tr>
      <w:tr w:rsidR="00253F26" w:rsidRPr="00F0752F" w14:paraId="5426BC45" w14:textId="77777777" w:rsidTr="00870576">
        <w:trPr>
          <w:gridBefore w:val="1"/>
          <w:gridAfter w:val="1"/>
          <w:wBefore w:w="24" w:type="dxa"/>
          <w:wAfter w:w="113" w:type="dxa"/>
          <w:trHeight w:val="352"/>
          <w:jc w:val="center"/>
        </w:trPr>
        <w:tc>
          <w:tcPr>
            <w:tcW w:w="9140" w:type="dxa"/>
            <w:gridSpan w:val="17"/>
            <w:tcBorders>
              <w:top w:val="single" w:sz="4" w:space="0" w:color="auto"/>
              <w:left w:val="single" w:sz="4" w:space="0" w:color="auto"/>
              <w:bottom w:val="single" w:sz="4" w:space="0" w:color="auto"/>
              <w:right w:val="single" w:sz="4" w:space="0" w:color="auto"/>
            </w:tcBorders>
            <w:hideMark/>
          </w:tcPr>
          <w:p w14:paraId="0497F1DF" w14:textId="77777777" w:rsidR="00253F26" w:rsidRPr="00F0752F" w:rsidRDefault="00253F26" w:rsidP="00253F26">
            <w:pPr>
              <w:jc w:val="center"/>
              <w:rPr>
                <w:rFonts w:eastAsia="Calibri"/>
                <w:lang w:eastAsia="en-US"/>
              </w:rPr>
            </w:pPr>
            <w:r w:rsidRPr="00F0752F">
              <w:rPr>
                <w:rFonts w:eastAsia="Times New Roman"/>
                <w:b/>
              </w:rPr>
              <w:t>RAZVOJ PUBLIKE</w:t>
            </w:r>
          </w:p>
        </w:tc>
      </w:tr>
      <w:tr w:rsidR="00253F26" w:rsidRPr="00F0752F" w14:paraId="6758F35B"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6D118F1C" w14:textId="77777777" w:rsidR="00253F26" w:rsidRPr="00F0752F" w:rsidRDefault="00253F26" w:rsidP="00253F26">
            <w:pPr>
              <w:rPr>
                <w:rFonts w:eastAsia="Calibri"/>
              </w:rPr>
            </w:pPr>
            <w:r w:rsidRPr="00F0752F">
              <w:rPr>
                <w:rFonts w:eastAsia="Calibri"/>
                <w:b/>
                <w:bCs/>
                <w:lang w:eastAsia="en-US"/>
              </w:rPr>
              <w:t>Pokazatelj rezultata</w:t>
            </w:r>
          </w:p>
        </w:tc>
        <w:tc>
          <w:tcPr>
            <w:tcW w:w="1837" w:type="dxa"/>
            <w:gridSpan w:val="2"/>
            <w:tcBorders>
              <w:top w:val="single" w:sz="4" w:space="0" w:color="auto"/>
              <w:left w:val="single" w:sz="4" w:space="0" w:color="auto"/>
              <w:bottom w:val="single" w:sz="4" w:space="0" w:color="auto"/>
              <w:right w:val="single" w:sz="4" w:space="0" w:color="auto"/>
            </w:tcBorders>
            <w:hideMark/>
          </w:tcPr>
          <w:p w14:paraId="55AC2287" w14:textId="77777777" w:rsidR="00253F26" w:rsidRPr="00F0752F" w:rsidRDefault="00253F26" w:rsidP="00253F26">
            <w:pPr>
              <w:rPr>
                <w:rFonts w:eastAsia="Calibri"/>
              </w:rPr>
            </w:pPr>
            <w:r w:rsidRPr="00F0752F">
              <w:rPr>
                <w:rFonts w:eastAsia="Calibri"/>
                <w:b/>
                <w:bCs/>
                <w:lang w:eastAsia="en-US"/>
              </w:rPr>
              <w:t>Definicija pokazatelja</w:t>
            </w:r>
          </w:p>
        </w:tc>
        <w:tc>
          <w:tcPr>
            <w:tcW w:w="1247" w:type="dxa"/>
            <w:gridSpan w:val="5"/>
            <w:tcBorders>
              <w:top w:val="single" w:sz="4" w:space="0" w:color="auto"/>
              <w:left w:val="single" w:sz="4" w:space="0" w:color="auto"/>
              <w:bottom w:val="single" w:sz="4" w:space="0" w:color="auto"/>
              <w:right w:val="single" w:sz="4" w:space="0" w:color="auto"/>
            </w:tcBorders>
          </w:tcPr>
          <w:p w14:paraId="47B56A89" w14:textId="77777777" w:rsidR="00253F26" w:rsidRPr="00F0752F" w:rsidRDefault="00253F26" w:rsidP="00253F26">
            <w:pPr>
              <w:jc w:val="center"/>
              <w:rPr>
                <w:rFonts w:eastAsia="Calibri"/>
                <w:b/>
                <w:bCs/>
                <w:lang w:eastAsia="en-US"/>
              </w:rPr>
            </w:pPr>
          </w:p>
          <w:p w14:paraId="15C4ED47" w14:textId="77777777" w:rsidR="00253F26" w:rsidRPr="00F0752F" w:rsidRDefault="00253F26" w:rsidP="00253F26">
            <w:pPr>
              <w:jc w:val="center"/>
              <w:rPr>
                <w:rFonts w:eastAsia="Calibri"/>
              </w:rPr>
            </w:pPr>
            <w:r w:rsidRPr="00F0752F">
              <w:rPr>
                <w:rFonts w:eastAsia="Calibri"/>
                <w:b/>
                <w:bCs/>
                <w:lang w:eastAsia="en-US"/>
              </w:rPr>
              <w:t>Jedinica</w:t>
            </w:r>
          </w:p>
        </w:tc>
        <w:tc>
          <w:tcPr>
            <w:tcW w:w="992" w:type="dxa"/>
            <w:tcBorders>
              <w:top w:val="single" w:sz="4" w:space="0" w:color="auto"/>
              <w:left w:val="single" w:sz="4" w:space="0" w:color="auto"/>
              <w:bottom w:val="single" w:sz="4" w:space="0" w:color="auto"/>
              <w:right w:val="single" w:sz="4" w:space="0" w:color="auto"/>
            </w:tcBorders>
            <w:hideMark/>
          </w:tcPr>
          <w:p w14:paraId="3ECF78A9"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49" w:type="dxa"/>
            <w:gridSpan w:val="2"/>
            <w:tcBorders>
              <w:top w:val="single" w:sz="4" w:space="0" w:color="auto"/>
              <w:left w:val="single" w:sz="4" w:space="0" w:color="auto"/>
              <w:bottom w:val="single" w:sz="4" w:space="0" w:color="auto"/>
              <w:right w:val="single" w:sz="4" w:space="0" w:color="auto"/>
            </w:tcBorders>
            <w:hideMark/>
          </w:tcPr>
          <w:p w14:paraId="3854CA41"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27DFF7CE"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56326BA8"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219395A7"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5A7CD667" w14:textId="77777777" w:rsidR="00253F26" w:rsidRPr="00F0752F" w:rsidRDefault="00253F26" w:rsidP="00253F26">
            <w:pPr>
              <w:rPr>
                <w:rFonts w:eastAsia="Calibri"/>
                <w:lang w:eastAsia="en-US"/>
              </w:rPr>
            </w:pPr>
            <w:r w:rsidRPr="00F0752F">
              <w:rPr>
                <w:rFonts w:eastAsia="Calibri"/>
                <w:lang w:eastAsia="en-US"/>
              </w:rPr>
              <w:t>Povećanje broja događaja koji razvijaju publiku</w:t>
            </w:r>
          </w:p>
        </w:tc>
        <w:tc>
          <w:tcPr>
            <w:tcW w:w="1837" w:type="dxa"/>
            <w:gridSpan w:val="2"/>
            <w:tcBorders>
              <w:top w:val="single" w:sz="4" w:space="0" w:color="auto"/>
              <w:left w:val="single" w:sz="4" w:space="0" w:color="auto"/>
              <w:bottom w:val="single" w:sz="4" w:space="0" w:color="auto"/>
              <w:right w:val="single" w:sz="4" w:space="0" w:color="auto"/>
            </w:tcBorders>
            <w:hideMark/>
          </w:tcPr>
          <w:p w14:paraId="023A204A" w14:textId="77777777" w:rsidR="00253F26" w:rsidRPr="00F0752F" w:rsidRDefault="00253F26" w:rsidP="00253F26">
            <w:pPr>
              <w:rPr>
                <w:rFonts w:eastAsia="Calibri"/>
                <w:lang w:eastAsia="en-US"/>
              </w:rPr>
            </w:pPr>
            <w:r w:rsidRPr="00F0752F">
              <w:rPr>
                <w:rFonts w:eastAsia="Calibri"/>
                <w:lang w:eastAsia="en-US"/>
              </w:rPr>
              <w:t>Organiziranje događaja koji educiraju sugrađane i približavaju im svijet umjetnosti i kulture</w:t>
            </w:r>
          </w:p>
        </w:tc>
        <w:tc>
          <w:tcPr>
            <w:tcW w:w="1247" w:type="dxa"/>
            <w:gridSpan w:val="5"/>
            <w:tcBorders>
              <w:top w:val="single" w:sz="4" w:space="0" w:color="auto"/>
              <w:left w:val="single" w:sz="4" w:space="0" w:color="auto"/>
              <w:bottom w:val="single" w:sz="4" w:space="0" w:color="auto"/>
              <w:right w:val="single" w:sz="4" w:space="0" w:color="auto"/>
            </w:tcBorders>
            <w:hideMark/>
          </w:tcPr>
          <w:p w14:paraId="0AF55575" w14:textId="77777777" w:rsidR="00253F26" w:rsidRPr="00F0752F" w:rsidRDefault="00253F26" w:rsidP="00253F26">
            <w:pPr>
              <w:jc w:val="center"/>
              <w:rPr>
                <w:rFonts w:eastAsia="Calibri"/>
                <w:lang w:eastAsia="en-US"/>
              </w:rPr>
            </w:pPr>
            <w:r w:rsidRPr="00F0752F">
              <w:rPr>
                <w:rFonts w:eastAsia="Calibri"/>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00DC212F" w14:textId="77777777" w:rsidR="00253F26" w:rsidRPr="00F0752F" w:rsidRDefault="00253F26" w:rsidP="00253F26">
            <w:pPr>
              <w:jc w:val="center"/>
              <w:rPr>
                <w:rFonts w:eastAsia="Calibri"/>
                <w:lang w:eastAsia="en-US"/>
              </w:rPr>
            </w:pPr>
            <w:r w:rsidRPr="00F0752F">
              <w:rPr>
                <w:rFonts w:eastAsia="Calibri"/>
                <w:lang w:eastAsia="en-US"/>
              </w:rPr>
              <w:t>5</w:t>
            </w:r>
          </w:p>
        </w:tc>
        <w:tc>
          <w:tcPr>
            <w:tcW w:w="1049" w:type="dxa"/>
            <w:gridSpan w:val="2"/>
            <w:tcBorders>
              <w:top w:val="single" w:sz="4" w:space="0" w:color="auto"/>
              <w:left w:val="single" w:sz="4" w:space="0" w:color="auto"/>
              <w:bottom w:val="single" w:sz="4" w:space="0" w:color="auto"/>
              <w:right w:val="single" w:sz="4" w:space="0" w:color="auto"/>
            </w:tcBorders>
            <w:hideMark/>
          </w:tcPr>
          <w:p w14:paraId="17F1AA9C"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2D2AE324" w14:textId="77777777" w:rsidR="00253F26" w:rsidRPr="00F0752F" w:rsidRDefault="00253F26" w:rsidP="00253F26">
            <w:pPr>
              <w:jc w:val="center"/>
              <w:rPr>
                <w:rFonts w:eastAsia="Calibri"/>
                <w:lang w:eastAsia="en-US"/>
              </w:rPr>
            </w:pPr>
            <w:r w:rsidRPr="00F0752F">
              <w:rPr>
                <w:rFonts w:eastAsia="Calibri"/>
                <w:lang w:eastAsia="en-US"/>
              </w:rPr>
              <w:t>7</w:t>
            </w:r>
          </w:p>
        </w:tc>
        <w:tc>
          <w:tcPr>
            <w:tcW w:w="1083" w:type="dxa"/>
            <w:gridSpan w:val="2"/>
            <w:tcBorders>
              <w:top w:val="single" w:sz="4" w:space="0" w:color="auto"/>
              <w:left w:val="single" w:sz="4" w:space="0" w:color="auto"/>
              <w:bottom w:val="single" w:sz="4" w:space="0" w:color="auto"/>
              <w:right w:val="single" w:sz="4" w:space="0" w:color="auto"/>
            </w:tcBorders>
            <w:hideMark/>
          </w:tcPr>
          <w:p w14:paraId="6158AA8C" w14:textId="77777777" w:rsidR="00253F26" w:rsidRPr="00F0752F" w:rsidRDefault="00253F26" w:rsidP="00253F26">
            <w:pPr>
              <w:jc w:val="center"/>
              <w:rPr>
                <w:rFonts w:eastAsia="Calibri"/>
                <w:lang w:eastAsia="en-US"/>
              </w:rPr>
            </w:pPr>
            <w:r w:rsidRPr="00F0752F">
              <w:rPr>
                <w:rFonts w:eastAsia="Calibri"/>
                <w:lang w:eastAsia="en-US"/>
              </w:rPr>
              <w:t>8</w:t>
            </w:r>
          </w:p>
        </w:tc>
      </w:tr>
    </w:tb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726"/>
        <w:gridCol w:w="1336"/>
        <w:gridCol w:w="1014"/>
        <w:gridCol w:w="1049"/>
        <w:gridCol w:w="1049"/>
        <w:gridCol w:w="932"/>
      </w:tblGrid>
      <w:tr w:rsidR="00253F26" w:rsidRPr="00F0752F" w14:paraId="1031522B"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5E0E483"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Calibri" w:hAnsi="Times New Roman" w:cs="Times New Roman"/>
                <w:b/>
                <w:bCs/>
                <w:sz w:val="21"/>
                <w:szCs w:val="21"/>
                <w:lang w:eastAsia="en-US"/>
              </w:rPr>
              <w:t>LIKOVNA DJELATNOST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0FAB3BF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3727A24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68894A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0BC440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118AAD9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4F70584D"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F2A01D4"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
                <w:i/>
                <w:iCs/>
                <w:sz w:val="21"/>
                <w:szCs w:val="21"/>
                <w:lang w:eastAsia="en-US"/>
              </w:rPr>
              <w:t xml:space="preserve">Izložbe u galeriji </w:t>
            </w:r>
            <w:proofErr w:type="spellStart"/>
            <w:r w:rsidRPr="00F0752F">
              <w:rPr>
                <w:rFonts w:ascii="Times New Roman" w:eastAsia="Times New Roman" w:hAnsi="Times New Roman" w:cs="Times New Roman"/>
                <w:b/>
                <w:i/>
                <w:iCs/>
                <w:sz w:val="21"/>
                <w:szCs w:val="21"/>
                <w:lang w:eastAsia="en-US"/>
              </w:rPr>
              <w:t>Zuccato</w:t>
            </w:r>
            <w:proofErr w:type="spellEnd"/>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1995036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4B1252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AEBC1C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175E35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02A001C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0097AA14"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3F8603D"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iCs/>
                <w:sz w:val="21"/>
                <w:szCs w:val="21"/>
                <w:lang w:eastAsia="en-US"/>
              </w:rPr>
              <w:t>Povećanje broja organiziranih posjeta škola i vrtića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0A90BB9C"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6D7A130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F38FF0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89DC4A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p>
          <w:p w14:paraId="678F262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9B7389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50339A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7C756B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5569A4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669499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0382D3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62BAC9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489D2C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667408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222818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0CF409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9EE2EC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184A80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92E455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F271B0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A44E87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r>
      <w:tr w:rsidR="00253F26" w:rsidRPr="00F0752F" w14:paraId="3EE1BB28" w14:textId="77777777" w:rsidTr="00870576">
        <w:trPr>
          <w:trHeight w:val="336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5646A40"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iCs/>
                <w:sz w:val="21"/>
                <w:szCs w:val="21"/>
                <w:lang w:eastAsia="en-US"/>
              </w:rPr>
              <w:lastRenderedPageBreak/>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084D00CE"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privući raznolika publika temama koje se tiču raznih aspekata razvoja kreativnosti, estetike i društvenih pitanja vezanih uz umjetnost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0D249ED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0EDE32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r w:rsidRPr="00F0752F">
              <w:rPr>
                <w:rFonts w:ascii="Times New Roman" w:eastAsia="Times New Roman" w:hAnsi="Times New Roman" w:cs="Times New Roman"/>
                <w:iCs/>
                <w:sz w:val="21"/>
                <w:szCs w:val="21"/>
                <w:lang w:eastAsia="en-US"/>
              </w:rPr>
              <w:t xml:space="preserve"> posjetitelja</w:t>
            </w:r>
          </w:p>
          <w:p w14:paraId="512F916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8EAE90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6FA70A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0BFCE7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4600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95FABD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650AC2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FE830F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4700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9ABA92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9844DC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3A794C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4700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F03111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3B4BE0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7EA343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4800</w:t>
            </w:r>
          </w:p>
        </w:tc>
      </w:tr>
      <w:tr w:rsidR="00253F26" w:rsidRPr="00F0752F" w14:paraId="4D9961BB"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4D5C891"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Times New Roman" w:hAnsi="Times New Roman" w:cs="Times New Roman"/>
                <w:b/>
                <w:i/>
                <w:iCs/>
                <w:sz w:val="21"/>
                <w:szCs w:val="21"/>
                <w:lang w:eastAsia="en-US"/>
              </w:rPr>
              <w:t>Izložbe u  Maloj galeriji i Istarskoj sabornici</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487C571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6526D7D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E341B7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00D95F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343E1AD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6DE2AA27"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0472DC9"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Times New Roman" w:hAnsi="Times New Roman" w:cs="Times New Roman"/>
                <w:iCs/>
                <w:sz w:val="21"/>
                <w:szCs w:val="21"/>
                <w:lang w:eastAsia="en-US"/>
              </w:rPr>
              <w:t>Povećanje broja organiziranih posjeta škola i vrtića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15B42C3F"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3C12378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1E8997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p>
          <w:p w14:paraId="73556F1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F94541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86A1AB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98FD91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E871AF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021917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2D6CDC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5A26BE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312070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5A4ABC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11</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295DC98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E0925A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FF6107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11</w:t>
            </w:r>
          </w:p>
        </w:tc>
      </w:tr>
      <w:tr w:rsidR="00253F26" w:rsidRPr="00F0752F" w14:paraId="2155F299"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A67CDA" w14:textId="77777777" w:rsidR="00253F26" w:rsidRPr="00F0752F" w:rsidRDefault="00253F26" w:rsidP="00253F26">
            <w:pPr>
              <w:spacing w:after="0" w:line="240" w:lineRule="auto"/>
              <w:rPr>
                <w:rFonts w:ascii="Times New Roman" w:eastAsia="Times New Roman" w:hAnsi="Times New Roman" w:cs="Times New Roman"/>
                <w:iCs/>
                <w:sz w:val="21"/>
                <w:szCs w:val="21"/>
                <w:lang w:eastAsia="en-US"/>
              </w:rPr>
            </w:pPr>
            <w:r w:rsidRPr="00F0752F">
              <w:rPr>
                <w:rFonts w:ascii="Times New Roman" w:eastAsia="Times New Roman" w:hAnsi="Times New Roman" w:cs="Times New Roman"/>
                <w:iCs/>
                <w:sz w:val="21"/>
                <w:szCs w:val="21"/>
                <w:lang w:eastAsia="en-U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D107337"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privući raznolika publika temama koje se tiču raznih aspekata razvoja kreativnosti, estetike i društvenih pitanja vezanih uz umjetnost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6B20CB6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428717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r w:rsidRPr="00F0752F">
              <w:rPr>
                <w:rFonts w:ascii="Times New Roman" w:eastAsia="Times New Roman" w:hAnsi="Times New Roman" w:cs="Times New Roman"/>
                <w:iCs/>
                <w:sz w:val="21"/>
                <w:szCs w:val="21"/>
                <w:lang w:eastAsia="en-US"/>
              </w:rPr>
              <w:t xml:space="preserve"> posjetitelja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E95682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4C9610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C9D3B9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830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704D49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F5CAE0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18DF29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840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DA0DB8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F12C53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E250D3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850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E7924A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 xml:space="preserve">   </w:t>
            </w:r>
          </w:p>
          <w:p w14:paraId="1880693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152676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 xml:space="preserve"> 900</w:t>
            </w:r>
          </w:p>
        </w:tc>
      </w:tr>
      <w:tr w:rsidR="00253F26" w:rsidRPr="00F0752F" w14:paraId="38777C6A"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948AE0C"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
                <w:i/>
                <w:iCs/>
                <w:sz w:val="21"/>
                <w:szCs w:val="21"/>
                <w:lang w:eastAsia="en-US"/>
              </w:rPr>
              <w:t>Bienalna izložba</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449F3B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5417F9A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6D1D98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B930A0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2F47D4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40D7D537"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AECC400" w14:textId="77777777" w:rsidR="00253F26" w:rsidRPr="00F0752F" w:rsidRDefault="00253F26" w:rsidP="00253F26">
            <w:pPr>
              <w:spacing w:after="0" w:line="240" w:lineRule="auto"/>
              <w:rPr>
                <w:rFonts w:ascii="Times New Roman" w:eastAsia="Times New Roman" w:hAnsi="Times New Roman" w:cs="Times New Roman"/>
                <w:iCs/>
                <w:sz w:val="21"/>
                <w:szCs w:val="21"/>
                <w:lang w:eastAsia="en-US"/>
              </w:rPr>
            </w:pPr>
            <w:r w:rsidRPr="00F0752F">
              <w:rPr>
                <w:rFonts w:ascii="Times New Roman" w:eastAsia="Times New Roman" w:hAnsi="Times New Roman" w:cs="Times New Roman"/>
                <w:iCs/>
                <w:sz w:val="21"/>
                <w:szCs w:val="21"/>
                <w:lang w:eastAsia="en-US"/>
              </w:rPr>
              <w:t xml:space="preserve">Povećanje broja organiziranih posjeta škola i vrtića. </w:t>
            </w:r>
          </w:p>
          <w:p w14:paraId="48281781"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51A9218"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763819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F6EE2F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C05A2D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F445FF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 xml:space="preserve">Broj </w:t>
            </w:r>
          </w:p>
          <w:p w14:paraId="4D22E62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4EE4CC1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A77AC8F"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1C23C7FD"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23BBE6D1"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7A929259" w14:textId="77777777" w:rsidR="00253F26" w:rsidRPr="00F0752F" w:rsidRDefault="00253F26" w:rsidP="00253F26">
            <w:pPr>
              <w:tabs>
                <w:tab w:val="left" w:pos="692"/>
              </w:tabs>
              <w:spacing w:after="0" w:line="240" w:lineRule="auto"/>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ab/>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40569E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EBC894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1EB31C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6E14FA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CB866A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9479B2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B1798E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352CF0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ADD475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605A6F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1E463D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1D836A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EB694C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D76F29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74518D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r>
      <w:tr w:rsidR="00253F26" w:rsidRPr="00F0752F" w14:paraId="5B5D969F"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31B6D48" w14:textId="77777777" w:rsidR="00253F26" w:rsidRPr="00F0752F" w:rsidRDefault="00253F26" w:rsidP="00253F26">
            <w:pPr>
              <w:spacing w:after="0" w:line="240" w:lineRule="auto"/>
              <w:rPr>
                <w:rFonts w:ascii="Times New Roman" w:eastAsia="Times New Roman" w:hAnsi="Times New Roman" w:cs="Times New Roman"/>
                <w:iCs/>
                <w:sz w:val="21"/>
                <w:szCs w:val="21"/>
                <w:lang w:eastAsia="en-US"/>
              </w:rPr>
            </w:pPr>
            <w:r w:rsidRPr="00F0752F">
              <w:rPr>
                <w:rFonts w:ascii="Times New Roman" w:eastAsia="Times New Roman" w:hAnsi="Times New Roman" w:cs="Times New Roman"/>
                <w:iCs/>
                <w:sz w:val="21"/>
                <w:szCs w:val="21"/>
                <w:lang w:eastAsia="en-U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3E3C35E1"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Cs/>
                <w:iCs/>
                <w:sz w:val="21"/>
                <w:szCs w:val="21"/>
                <w:lang w:eastAsia="en-US"/>
              </w:rPr>
              <w:t xml:space="preserve">Organiziranjem raznolikih izložbi i različitih medija nastoji se privući raznolika publika temama koje se tiču raznih aspekata razvoja kreativnosti, </w:t>
            </w:r>
            <w:r w:rsidRPr="00F0752F">
              <w:rPr>
                <w:rFonts w:ascii="Times New Roman" w:eastAsia="Times New Roman" w:hAnsi="Times New Roman" w:cs="Times New Roman"/>
                <w:bCs/>
                <w:iCs/>
                <w:sz w:val="21"/>
                <w:szCs w:val="21"/>
                <w:lang w:eastAsia="en-US"/>
              </w:rPr>
              <w:lastRenderedPageBreak/>
              <w:t>estetike i društvenih pitanja vezanih uz umjetnost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6EBC09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D48687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DDCE15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DBCC7D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r w:rsidRPr="00F0752F">
              <w:rPr>
                <w:rFonts w:ascii="Times New Roman" w:eastAsia="Times New Roman" w:hAnsi="Times New Roman" w:cs="Times New Roman"/>
                <w:iCs/>
                <w:sz w:val="21"/>
                <w:szCs w:val="21"/>
                <w:lang w:eastAsia="en-US"/>
              </w:rPr>
              <w:t xml:space="preserve"> posjetitelja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E4ADCF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90BDE7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762B3A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092020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260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C63A40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59854EC"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3FFE93F0"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247E2C7D"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280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77D8A2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 xml:space="preserve">  </w:t>
            </w:r>
          </w:p>
          <w:p w14:paraId="4629023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E468C8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3894E9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300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2598B7E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ED3992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6A6E8D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C3EAC1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350</w:t>
            </w:r>
          </w:p>
        </w:tc>
      </w:tr>
      <w:tr w:rsidR="00253F26" w:rsidRPr="00F0752F" w14:paraId="3B92CE97"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068338B"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proofErr w:type="spellStart"/>
            <w:r w:rsidRPr="00F0752F">
              <w:rPr>
                <w:rFonts w:ascii="Times New Roman" w:eastAsia="Times New Roman" w:hAnsi="Times New Roman" w:cs="Times New Roman"/>
                <w:b/>
                <w:i/>
                <w:iCs/>
                <w:sz w:val="21"/>
                <w:szCs w:val="21"/>
                <w:lang w:eastAsia="en-US"/>
              </w:rPr>
              <w:t>Annale</w:t>
            </w:r>
            <w:proofErr w:type="spellEnd"/>
            <w:r w:rsidRPr="00F0752F">
              <w:rPr>
                <w:rFonts w:ascii="Times New Roman" w:eastAsia="Times New Roman" w:hAnsi="Times New Roman" w:cs="Times New Roman"/>
                <w:b/>
                <w:i/>
                <w:iCs/>
                <w:sz w:val="21"/>
                <w:szCs w:val="21"/>
                <w:lang w:eastAsia="en-US"/>
              </w:rPr>
              <w:t xml:space="preserve"> suvremene umjetnosti</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88E36E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2DD533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FCD9B1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DC40AA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4DADE6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58786D13"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0C410A"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iCs/>
                <w:sz w:val="21"/>
                <w:szCs w:val="21"/>
                <w:lang w:eastAsia="en-U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327C95E"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Cs/>
                <w:iCs/>
                <w:sz w:val="21"/>
                <w:szCs w:val="21"/>
                <w:lang w:eastAsia="en-US"/>
              </w:rPr>
              <w:t xml:space="preserve">Organiziranjem raznolikih izložbi i različitih medija nastoji se djecu zainteresirati za kreativnost, umjetnost i likovno stvaralaštvo </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864DF7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0DE64B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EC9F9F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 posjetitelja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587A23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F67136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05F9D0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F17C3C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1200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DBE5F8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B641E7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AF1228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FC58AF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1300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8706F2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C662EE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722ED3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1F292E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1350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51F94A9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3AEFA3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AC2EB4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2C8B29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1350</w:t>
            </w:r>
          </w:p>
        </w:tc>
      </w:tr>
      <w:tr w:rsidR="00253F26" w:rsidRPr="00F0752F" w14:paraId="3C23AC06"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EFD5569"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
                <w:i/>
                <w:iCs/>
                <w:sz w:val="21"/>
                <w:szCs w:val="21"/>
                <w:lang w:eastAsia="en-US"/>
              </w:rPr>
              <w:t xml:space="preserve">35. </w:t>
            </w:r>
            <w:proofErr w:type="spellStart"/>
            <w:r w:rsidRPr="00F0752F">
              <w:rPr>
                <w:rFonts w:ascii="Times New Roman" w:eastAsia="Times New Roman" w:hAnsi="Times New Roman" w:cs="Times New Roman"/>
                <w:b/>
                <w:i/>
                <w:iCs/>
                <w:sz w:val="21"/>
                <w:szCs w:val="21"/>
                <w:lang w:eastAsia="en-US"/>
              </w:rPr>
              <w:t>Montraker</w:t>
            </w:r>
            <w:proofErr w:type="spellEnd"/>
            <w:r w:rsidRPr="00F0752F">
              <w:rPr>
                <w:rFonts w:ascii="Times New Roman" w:eastAsia="Times New Roman" w:hAnsi="Times New Roman" w:cs="Times New Roman"/>
                <w:b/>
                <w:i/>
                <w:iCs/>
                <w:sz w:val="21"/>
                <w:szCs w:val="21"/>
                <w:lang w:eastAsia="en-US"/>
              </w:rPr>
              <w:t xml:space="preserve">, međunarodna studentska kiparska škola </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7C2590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5DDA6F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35A909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46ADD3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22B6067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6416140F"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F8B2803"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Cs/>
                <w:iCs/>
                <w:sz w:val="21"/>
                <w:szCs w:val="21"/>
                <w:lang w:eastAsia="en-US"/>
              </w:rPr>
              <w:t>Povećanje broja organiziranih posjeta vrtića i škola</w:t>
            </w:r>
          </w:p>
          <w:p w14:paraId="588AE004"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62C0ECFE" w14:textId="77777777" w:rsidR="00253F26" w:rsidRPr="00F0752F" w:rsidRDefault="00253F26" w:rsidP="00253F26">
            <w:pPr>
              <w:spacing w:after="0" w:line="240" w:lineRule="auto"/>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Organiziranjem posjeta dječjih vrtića i škola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1E50A99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Times New Roman" w:hAnsi="Times New Roman" w:cs="Times New Roman"/>
                <w:iCs/>
                <w:sz w:val="21"/>
                <w:szCs w:val="21"/>
                <w:lang w:eastAsia="en-US"/>
              </w:rPr>
              <w:t>Broj organiziranih 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1785B24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F14699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D248B7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E084A8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F1ECF4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C032BF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0BA73B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BF68DF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CB1566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3A4CC28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DCF7A8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B9B68F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10</w:t>
            </w:r>
          </w:p>
        </w:tc>
      </w:tr>
      <w:tr w:rsidR="00253F26" w:rsidRPr="00F0752F" w14:paraId="5592A81F"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E0C5EDD" w14:textId="77777777" w:rsidR="00253F26" w:rsidRPr="00F0752F" w:rsidRDefault="00253F26" w:rsidP="00253F26">
            <w:pPr>
              <w:spacing w:after="0" w:line="240" w:lineRule="auto"/>
              <w:rPr>
                <w:rFonts w:ascii="Times New Roman" w:eastAsia="Times New Roman" w:hAnsi="Times New Roman" w:cs="Times New Roman"/>
                <w:sz w:val="21"/>
                <w:szCs w:val="21"/>
                <w:lang w:eastAsia="en-US"/>
              </w:rPr>
            </w:pPr>
            <w:r w:rsidRPr="00F0752F">
              <w:rPr>
                <w:rFonts w:ascii="Times New Roman" w:eastAsia="Times New Roman" w:hAnsi="Times New Roman" w:cs="Times New Roman"/>
                <w:b/>
                <w:iCs/>
                <w:sz w:val="21"/>
                <w:szCs w:val="21"/>
                <w:lang w:eastAsia="en-US"/>
              </w:rPr>
              <w:t>Ostale priredbe</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BA00ED6" w14:textId="77777777" w:rsidR="00253F26" w:rsidRPr="00F0752F" w:rsidRDefault="00253F26" w:rsidP="00253F26">
            <w:pPr>
              <w:spacing w:after="0" w:line="240" w:lineRule="auto"/>
              <w:jc w:val="center"/>
              <w:rPr>
                <w:rFonts w:ascii="Times New Roman" w:eastAsia="Times New Roman" w:hAnsi="Times New Roman" w:cs="Times New Roman"/>
                <w:iCs/>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46661DA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68D727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B6CA89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28CFB5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3578255A"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6488899"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Cs/>
                <w:sz w:val="20"/>
                <w:szCs w:val="20"/>
                <w:lang w:eastAsia="en-US"/>
              </w:rPr>
              <w:t>Porast /razvoj publike koja prati različite oblike umjetnosti, rast medijske vidljivosti(nacionalne i regionalne novine , stručni članci)</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57AD3F88" w14:textId="77777777" w:rsidR="00253F26" w:rsidRPr="00F0752F" w:rsidRDefault="00253F26" w:rsidP="00253F26">
            <w:pPr>
              <w:spacing w:after="0" w:line="240" w:lineRule="auto"/>
              <w:rPr>
                <w:rFonts w:ascii="Times New Roman" w:eastAsia="Times New Roman" w:hAnsi="Times New Roman" w:cs="Times New Roman"/>
                <w:sz w:val="21"/>
                <w:szCs w:val="21"/>
                <w:lang w:eastAsia="en-US"/>
              </w:rPr>
            </w:pPr>
            <w:r w:rsidRPr="00F0752F">
              <w:rPr>
                <w:rFonts w:ascii="Times New Roman" w:eastAsia="Times New Roman" w:hAnsi="Times New Roman" w:cs="Times New Roman"/>
                <w:bCs/>
                <w:sz w:val="20"/>
                <w:szCs w:val="20"/>
                <w:lang w:eastAsia="en-US"/>
              </w:rPr>
              <w:t xml:space="preserve">Organiziranjem većeg broja priredbi i suradnji s ustanovama i udrugama nastoji se potaknuti publiku na konzumaciju kulturnih događanja, </w:t>
            </w:r>
            <w:proofErr w:type="spellStart"/>
            <w:r w:rsidRPr="00F0752F">
              <w:rPr>
                <w:rFonts w:ascii="Times New Roman" w:eastAsia="Times New Roman" w:hAnsi="Times New Roman" w:cs="Times New Roman"/>
                <w:bCs/>
                <w:sz w:val="20"/>
                <w:szCs w:val="20"/>
                <w:lang w:eastAsia="en-US"/>
              </w:rPr>
              <w:t>tardicionalnih</w:t>
            </w:r>
            <w:proofErr w:type="spellEnd"/>
            <w:r w:rsidRPr="00F0752F">
              <w:rPr>
                <w:rFonts w:ascii="Times New Roman" w:eastAsia="Times New Roman" w:hAnsi="Times New Roman" w:cs="Times New Roman"/>
                <w:bCs/>
                <w:sz w:val="20"/>
                <w:szCs w:val="20"/>
                <w:lang w:eastAsia="en-US"/>
              </w:rPr>
              <w:t xml:space="preserve"> godišnjih manifestacija i </w:t>
            </w:r>
            <w:proofErr w:type="spellStart"/>
            <w:r w:rsidRPr="00F0752F">
              <w:rPr>
                <w:rFonts w:ascii="Times New Roman" w:eastAsia="Times New Roman" w:hAnsi="Times New Roman" w:cs="Times New Roman"/>
                <w:bCs/>
                <w:sz w:val="20"/>
                <w:szCs w:val="20"/>
                <w:lang w:eastAsia="en-US"/>
              </w:rPr>
              <w:t>povjesti</w:t>
            </w:r>
            <w:proofErr w:type="spellEnd"/>
            <w:r w:rsidRPr="00F0752F">
              <w:rPr>
                <w:rFonts w:ascii="Times New Roman" w:eastAsia="Times New Roman" w:hAnsi="Times New Roman" w:cs="Times New Roman"/>
                <w:bCs/>
                <w:sz w:val="20"/>
                <w:szCs w:val="20"/>
                <w:lang w:eastAsia="en-US"/>
              </w:rPr>
              <w:t xml:space="preserve"> grada</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C6B1841" w14:textId="77777777" w:rsidR="00253F26" w:rsidRPr="00F0752F" w:rsidRDefault="00253F26" w:rsidP="00253F26">
            <w:pPr>
              <w:spacing w:after="0" w:line="240" w:lineRule="auto"/>
              <w:jc w:val="center"/>
              <w:rPr>
                <w:rFonts w:ascii="Times New Roman" w:eastAsia="Times New Roman" w:hAnsi="Times New Roman" w:cs="Times New Roman"/>
                <w:iCs/>
                <w:sz w:val="21"/>
                <w:szCs w:val="21"/>
                <w:lang w:eastAsia="en-US"/>
              </w:rPr>
            </w:pPr>
            <w:r w:rsidRPr="00F0752F">
              <w:rPr>
                <w:rFonts w:ascii="Times New Roman" w:eastAsia="Calibri" w:hAnsi="Times New Roman" w:cs="Times New Roman"/>
                <w:sz w:val="20"/>
                <w:szCs w:val="20"/>
                <w:lang w:eastAsia="en-US"/>
              </w:rPr>
              <w:t>Broj organiziranih priredbi i suradnji</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38E32E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143B81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DF9FA9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A100B9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49A50D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F1B200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EA90FB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6CD223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6A69B6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0A4AF3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8E1861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EE1653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7F5AE6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73065B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6BAA4E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154E4B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0D7468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DB9812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09CCCC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A67A6D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10</w:t>
            </w:r>
          </w:p>
        </w:tc>
      </w:tr>
    </w:tbl>
    <w:tbl>
      <w:tblPr>
        <w:tblStyle w:val="Reetkatablice14"/>
        <w:tblpPr w:leftFromText="180" w:rightFromText="180" w:vertAnchor="page" w:horzAnchor="margin" w:tblpY="904"/>
        <w:tblW w:w="9062" w:type="dxa"/>
        <w:tblLook w:val="04A0" w:firstRow="1" w:lastRow="0" w:firstColumn="1" w:lastColumn="0" w:noHBand="0" w:noVBand="1"/>
      </w:tblPr>
      <w:tblGrid>
        <w:gridCol w:w="1722"/>
        <w:gridCol w:w="1631"/>
        <w:gridCol w:w="1125"/>
        <w:gridCol w:w="1146"/>
        <w:gridCol w:w="1146"/>
        <w:gridCol w:w="1146"/>
        <w:gridCol w:w="1146"/>
      </w:tblGrid>
      <w:tr w:rsidR="00253F26" w:rsidRPr="00F0752F" w14:paraId="53898064" w14:textId="77777777" w:rsidTr="00A26FBF">
        <w:trPr>
          <w:trHeight w:val="352"/>
        </w:trPr>
        <w:tc>
          <w:tcPr>
            <w:tcW w:w="3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DBDB8" w14:textId="77777777" w:rsidR="00253F26" w:rsidRPr="00F0752F" w:rsidRDefault="00253F26" w:rsidP="00253F26">
            <w:pPr>
              <w:rPr>
                <w:rFonts w:eastAsia="Calibri"/>
                <w:b/>
                <w:bCs/>
              </w:rPr>
            </w:pPr>
            <w:r w:rsidRPr="00F0752F">
              <w:rPr>
                <w:rFonts w:eastAsia="Calibri"/>
                <w:b/>
                <w:bCs/>
              </w:rPr>
              <w:lastRenderedPageBreak/>
              <w:t>OBRAZOVNA DJELATNOST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4A41563"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5D52CC3"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E231EB7"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45E1F35"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9E00E17" w14:textId="77777777" w:rsidR="00253F26" w:rsidRPr="00F0752F" w:rsidRDefault="00253F26" w:rsidP="00253F26">
            <w:pPr>
              <w:jc w:val="center"/>
              <w:rPr>
                <w:rFonts w:eastAsia="Calibri"/>
                <w:b/>
                <w:bCs/>
              </w:rPr>
            </w:pPr>
          </w:p>
        </w:tc>
      </w:tr>
      <w:tr w:rsidR="00253F26" w:rsidRPr="00F0752F" w14:paraId="5E2FE185" w14:textId="77777777" w:rsidTr="00A26FBF">
        <w:trPr>
          <w:trHeight w:val="352"/>
        </w:trPr>
        <w:tc>
          <w:tcPr>
            <w:tcW w:w="3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F55B7" w14:textId="77777777" w:rsidR="00253F26" w:rsidRPr="00F0752F" w:rsidRDefault="00253F26" w:rsidP="00253F26">
            <w:pPr>
              <w:rPr>
                <w:rFonts w:eastAsia="Calibri"/>
                <w:b/>
                <w:bCs/>
              </w:rPr>
            </w:pPr>
            <w:r w:rsidRPr="00F0752F">
              <w:rPr>
                <w:rFonts w:eastAsia="Calibri"/>
                <w:b/>
                <w:bCs/>
                <w:i/>
                <w:iCs/>
              </w:rPr>
              <w:t xml:space="preserve">Obrazovni programi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0584212"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4EB784B"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872A13A"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09FE898"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1AABD61" w14:textId="77777777" w:rsidR="00253F26" w:rsidRPr="00F0752F" w:rsidRDefault="00253F26" w:rsidP="00253F26">
            <w:pPr>
              <w:jc w:val="center"/>
              <w:rPr>
                <w:rFonts w:eastAsia="Calibri"/>
                <w:b/>
                <w:bCs/>
              </w:rPr>
            </w:pPr>
          </w:p>
        </w:tc>
      </w:tr>
      <w:tr w:rsidR="00253F26" w:rsidRPr="00F0752F" w14:paraId="504606D3"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6DEB81E5" w14:textId="77777777" w:rsidR="00253F26" w:rsidRPr="00F0752F" w:rsidRDefault="00253F26" w:rsidP="00253F26">
            <w:pPr>
              <w:rPr>
                <w:rFonts w:eastAsia="Times New Roman"/>
              </w:rPr>
            </w:pPr>
            <w:r w:rsidRPr="00F0752F">
              <w:rPr>
                <w:rFonts w:eastAsia="Times New Roman"/>
              </w:rPr>
              <w:t xml:space="preserve">Povećanje broja djece/korisnika programa glazbenih tečajeva i radionica </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7EE316CA" w14:textId="77777777" w:rsidR="00253F26" w:rsidRPr="00F0752F" w:rsidRDefault="00253F26" w:rsidP="00253F26">
            <w:pPr>
              <w:rPr>
                <w:rFonts w:eastAsia="Times New Roman"/>
              </w:rPr>
            </w:pPr>
            <w:r w:rsidRPr="00F0752F">
              <w:rPr>
                <w:rFonts w:eastAsia="Times New Roman"/>
              </w:rPr>
              <w:t xml:space="preserve">Aktivnosti u kojoj djeca/polaznici obogaćuju glazbeno iskustvo, poboljšavaju finu motoriku, izražavaju kreativnost i sposobnosti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8EE3319" w14:textId="77777777" w:rsidR="00253F26" w:rsidRPr="00F0752F" w:rsidRDefault="00253F26" w:rsidP="00253F26">
            <w:pPr>
              <w:jc w:val="center"/>
              <w:rPr>
                <w:rFonts w:eastAsia="Times New Roman"/>
              </w:rPr>
            </w:pPr>
            <w:r w:rsidRPr="00F0752F">
              <w:rPr>
                <w:rFonts w:eastAsia="Times New Roman"/>
              </w:rPr>
              <w:t>Broj djece</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52B3FB2" w14:textId="77777777" w:rsidR="00253F26" w:rsidRPr="00F0752F" w:rsidRDefault="00253F26" w:rsidP="00253F26">
            <w:pPr>
              <w:jc w:val="center"/>
              <w:rPr>
                <w:rFonts w:eastAsia="Times New Roman"/>
              </w:rPr>
            </w:pPr>
            <w:r w:rsidRPr="00F0752F">
              <w:rPr>
                <w:rFonts w:eastAsia="Times New Roman"/>
              </w:rPr>
              <w:t>30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7373B93" w14:textId="77777777" w:rsidR="00253F26" w:rsidRPr="00F0752F" w:rsidRDefault="00253F26" w:rsidP="00253F26">
            <w:pPr>
              <w:jc w:val="center"/>
              <w:rPr>
                <w:rFonts w:eastAsia="Times New Roman"/>
              </w:rPr>
            </w:pPr>
            <w:r w:rsidRPr="00F0752F">
              <w:rPr>
                <w:rFonts w:eastAsia="Times New Roman"/>
              </w:rPr>
              <w:t>31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CF53ACF" w14:textId="77777777" w:rsidR="00253F26" w:rsidRPr="00F0752F" w:rsidRDefault="00253F26" w:rsidP="00253F26">
            <w:pPr>
              <w:jc w:val="center"/>
              <w:rPr>
                <w:rFonts w:eastAsia="Times New Roman"/>
              </w:rPr>
            </w:pPr>
            <w:r w:rsidRPr="00F0752F">
              <w:rPr>
                <w:rFonts w:eastAsia="Times New Roman"/>
              </w:rPr>
              <w:t>32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6DE112F" w14:textId="77777777" w:rsidR="00253F26" w:rsidRPr="00F0752F" w:rsidRDefault="00253F26" w:rsidP="00253F26">
            <w:pPr>
              <w:jc w:val="center"/>
              <w:rPr>
                <w:rFonts w:eastAsia="Calibri"/>
              </w:rPr>
            </w:pPr>
            <w:r w:rsidRPr="00F0752F">
              <w:rPr>
                <w:rFonts w:eastAsia="Calibri"/>
              </w:rPr>
              <w:t>33</w:t>
            </w:r>
          </w:p>
        </w:tc>
      </w:tr>
      <w:tr w:rsidR="00253F26" w:rsidRPr="00F0752F" w14:paraId="1514A4F2"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2980A2D2" w14:textId="77777777" w:rsidR="00253F26" w:rsidRPr="00F0752F" w:rsidRDefault="00253F26" w:rsidP="00253F26">
            <w:pPr>
              <w:rPr>
                <w:rFonts w:eastAsia="Calibri"/>
              </w:rPr>
            </w:pPr>
            <w:r w:rsidRPr="00F0752F">
              <w:rPr>
                <w:rFonts w:eastAsia="Times New Roman"/>
              </w:rPr>
              <w:t>Povećanje broja polaznika kreativnih radionica i neverificiranih programa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46F327C8" w14:textId="77777777" w:rsidR="00253F26" w:rsidRPr="00F0752F" w:rsidRDefault="00253F26" w:rsidP="00253F26">
            <w:pPr>
              <w:jc w:val="center"/>
              <w:rPr>
                <w:rFonts w:eastAsia="Times New Roman"/>
              </w:rPr>
            </w:pPr>
            <w:r w:rsidRPr="00F0752F">
              <w:rPr>
                <w:rFonts w:eastAsia="Times New Roman"/>
              </w:rPr>
              <w:t>Aktivnosti</w:t>
            </w:r>
          </w:p>
          <w:p w14:paraId="794A0728" w14:textId="77777777" w:rsidR="00253F26" w:rsidRPr="00F0752F" w:rsidRDefault="00253F26" w:rsidP="00253F26">
            <w:pPr>
              <w:rPr>
                <w:rFonts w:eastAsia="Calibri"/>
              </w:rPr>
            </w:pPr>
            <w:r w:rsidRPr="00F0752F">
              <w:rPr>
                <w:rFonts w:eastAsia="Times New Roman"/>
              </w:rPr>
              <w:t xml:space="preserve">kojima se povećava broj osoba koje se izražavaju kreativno u različitim tehnikama materijalima i kreativnim izrazima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8019221" w14:textId="77777777" w:rsidR="00253F26" w:rsidRPr="00F0752F" w:rsidRDefault="00253F26" w:rsidP="00253F26">
            <w:pPr>
              <w:jc w:val="center"/>
              <w:rPr>
                <w:rFonts w:eastAsia="Calibri"/>
              </w:rPr>
            </w:pPr>
            <w:r w:rsidRPr="00F0752F">
              <w:rPr>
                <w:rFonts w:eastAsia="Times New Roman"/>
              </w:rPr>
              <w:t>Broj polaznika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F4FB48F" w14:textId="77777777" w:rsidR="00253F26" w:rsidRPr="00F0752F" w:rsidRDefault="00253F26" w:rsidP="00253F26">
            <w:pPr>
              <w:jc w:val="center"/>
              <w:rPr>
                <w:rFonts w:eastAsia="Calibri"/>
              </w:rPr>
            </w:pPr>
            <w:r w:rsidRPr="00F0752F">
              <w:rPr>
                <w:rFonts w:eastAsia="Calibri"/>
              </w:rPr>
              <w:t>89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FCEB11D" w14:textId="77777777" w:rsidR="00253F26" w:rsidRPr="00F0752F" w:rsidRDefault="00253F26" w:rsidP="00253F26">
            <w:pPr>
              <w:jc w:val="center"/>
              <w:rPr>
                <w:rFonts w:eastAsia="Calibri"/>
              </w:rPr>
            </w:pPr>
            <w:r w:rsidRPr="00F0752F">
              <w:rPr>
                <w:rFonts w:eastAsia="Calibri"/>
              </w:rPr>
              <w:t>90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76D4CE0" w14:textId="77777777" w:rsidR="00253F26" w:rsidRPr="00F0752F" w:rsidRDefault="00253F26" w:rsidP="00253F26">
            <w:pPr>
              <w:jc w:val="center"/>
              <w:rPr>
                <w:rFonts w:eastAsia="Calibri"/>
              </w:rPr>
            </w:pPr>
            <w:r w:rsidRPr="00F0752F">
              <w:rPr>
                <w:rFonts w:eastAsia="Calibri"/>
              </w:rPr>
              <w:t>91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72AEEB7" w14:textId="77777777" w:rsidR="00253F26" w:rsidRPr="00F0752F" w:rsidRDefault="00253F26" w:rsidP="00253F26">
            <w:pPr>
              <w:jc w:val="center"/>
              <w:rPr>
                <w:rFonts w:eastAsia="Calibri"/>
              </w:rPr>
            </w:pPr>
            <w:r w:rsidRPr="00F0752F">
              <w:rPr>
                <w:rFonts w:eastAsia="Calibri"/>
              </w:rPr>
              <w:t>92</w:t>
            </w:r>
          </w:p>
        </w:tc>
      </w:tr>
      <w:tr w:rsidR="00253F26" w:rsidRPr="00F0752F" w14:paraId="2808FED5"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4088FCF" w14:textId="77777777" w:rsidR="00253F26" w:rsidRPr="00F0752F" w:rsidRDefault="00253F26" w:rsidP="00253F26">
            <w:pPr>
              <w:rPr>
                <w:rFonts w:eastAsia="Calibri"/>
              </w:rPr>
            </w:pPr>
            <w:r w:rsidRPr="00F0752F">
              <w:rPr>
                <w:rFonts w:eastAsia="Times New Roman"/>
              </w:rPr>
              <w:t>Povećanje broja polaznika jezičnih tečajeva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6781E55E" w14:textId="77777777" w:rsidR="00253F26" w:rsidRPr="00F0752F" w:rsidRDefault="00253F26" w:rsidP="00253F26">
            <w:pPr>
              <w:rPr>
                <w:rFonts w:eastAsia="Calibri"/>
              </w:rPr>
            </w:pPr>
            <w:r w:rsidRPr="00F0752F">
              <w:rPr>
                <w:rFonts w:eastAsia="Times New Roman"/>
              </w:rPr>
              <w:t>Aktivnosti u kojima se povećava broj poznavatelja određenog jezika u sredini čime se osnažuje zajednica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D4939EF" w14:textId="77777777" w:rsidR="00253F26" w:rsidRPr="00F0752F" w:rsidRDefault="00253F26" w:rsidP="00253F26">
            <w:pPr>
              <w:jc w:val="center"/>
              <w:rPr>
                <w:rFonts w:eastAsia="Calibri"/>
              </w:rPr>
            </w:pPr>
            <w:r w:rsidRPr="00F0752F">
              <w:rPr>
                <w:rFonts w:eastAsia="Times New Roman"/>
              </w:rPr>
              <w:t>Broj polaznika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D409083" w14:textId="77777777" w:rsidR="00253F26" w:rsidRPr="00F0752F" w:rsidRDefault="00253F26" w:rsidP="00253F26">
            <w:pPr>
              <w:jc w:val="center"/>
              <w:rPr>
                <w:rFonts w:eastAsia="Calibri"/>
              </w:rPr>
            </w:pPr>
            <w:r w:rsidRPr="00F0752F">
              <w:rPr>
                <w:rFonts w:eastAsia="Calibri"/>
              </w:rPr>
              <w:t>52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0F4FA2F" w14:textId="77777777" w:rsidR="00253F26" w:rsidRPr="00F0752F" w:rsidRDefault="00253F26" w:rsidP="00253F26">
            <w:pPr>
              <w:jc w:val="center"/>
              <w:rPr>
                <w:rFonts w:eastAsia="Calibri"/>
              </w:rPr>
            </w:pPr>
            <w:r w:rsidRPr="00F0752F">
              <w:rPr>
                <w:rFonts w:eastAsia="Times New Roman"/>
              </w:rPr>
              <w:t>53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12EBC02" w14:textId="77777777" w:rsidR="00253F26" w:rsidRPr="00F0752F" w:rsidRDefault="00253F26" w:rsidP="00253F26">
            <w:pPr>
              <w:spacing w:line="276" w:lineRule="auto"/>
              <w:jc w:val="center"/>
              <w:rPr>
                <w:rFonts w:eastAsia="Times New Roman"/>
              </w:rPr>
            </w:pPr>
          </w:p>
          <w:p w14:paraId="38EF77E3" w14:textId="77777777" w:rsidR="00253F26" w:rsidRPr="00F0752F" w:rsidRDefault="00253F26" w:rsidP="00253F26">
            <w:pPr>
              <w:spacing w:line="276" w:lineRule="auto"/>
              <w:jc w:val="center"/>
              <w:rPr>
                <w:rFonts w:eastAsia="Times New Roman"/>
              </w:rPr>
            </w:pPr>
            <w:r w:rsidRPr="00F0752F">
              <w:rPr>
                <w:rFonts w:eastAsia="Times New Roman"/>
              </w:rPr>
              <w:t>54</w:t>
            </w:r>
          </w:p>
          <w:p w14:paraId="55D70D2A"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620EBF6" w14:textId="77777777" w:rsidR="00253F26" w:rsidRPr="00F0752F" w:rsidRDefault="00253F26" w:rsidP="00253F26">
            <w:pPr>
              <w:jc w:val="center"/>
              <w:rPr>
                <w:rFonts w:eastAsia="Calibri"/>
              </w:rPr>
            </w:pPr>
            <w:r w:rsidRPr="00F0752F">
              <w:rPr>
                <w:rFonts w:eastAsia="Calibri"/>
              </w:rPr>
              <w:t>55</w:t>
            </w:r>
          </w:p>
        </w:tc>
      </w:tr>
      <w:tr w:rsidR="00253F26" w:rsidRPr="00F0752F" w14:paraId="0119A5BF"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7C24E946" w14:textId="77777777" w:rsidR="00253F26" w:rsidRPr="00F0752F" w:rsidRDefault="00253F26" w:rsidP="00253F26">
            <w:pPr>
              <w:rPr>
                <w:rFonts w:eastAsia="Calibri"/>
              </w:rPr>
            </w:pPr>
            <w:r w:rsidRPr="00F0752F">
              <w:rPr>
                <w:rFonts w:eastAsia="Times New Roman"/>
              </w:rPr>
              <w:t>Povećanje broja polaznika verificiranih programa osposobljavanja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2F160F9A" w14:textId="77777777" w:rsidR="00253F26" w:rsidRPr="00F0752F" w:rsidRDefault="00253F26" w:rsidP="00253F26">
            <w:pPr>
              <w:rPr>
                <w:rFonts w:eastAsia="Calibri"/>
              </w:rPr>
            </w:pPr>
            <w:r w:rsidRPr="00F0752F">
              <w:rPr>
                <w:rFonts w:eastAsia="Times New Roman"/>
              </w:rPr>
              <w:t>Povećanjem broja polaznika jezičnih tečajeva povećava se broj poznavatelja određenog jezika u sredini čime se osnažuje zajednica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C615372" w14:textId="77777777" w:rsidR="00253F26" w:rsidRPr="00F0752F" w:rsidRDefault="00253F26" w:rsidP="00253F26">
            <w:pPr>
              <w:jc w:val="center"/>
              <w:rPr>
                <w:rFonts w:eastAsia="Calibri"/>
              </w:rPr>
            </w:pPr>
            <w:r w:rsidRPr="00F0752F">
              <w:rPr>
                <w:rFonts w:eastAsia="Times New Roman"/>
              </w:rPr>
              <w:t>Broj polaznika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CCB27B6" w14:textId="77777777" w:rsidR="00253F26" w:rsidRPr="00F0752F" w:rsidRDefault="00253F26" w:rsidP="00253F26">
            <w:pPr>
              <w:jc w:val="center"/>
              <w:rPr>
                <w:rFonts w:eastAsia="Calibri"/>
              </w:rPr>
            </w:pPr>
            <w:r w:rsidRPr="00F0752F">
              <w:rPr>
                <w:rFonts w:eastAsia="Calibri"/>
              </w:rPr>
              <w:t>13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8BF4F27" w14:textId="77777777" w:rsidR="00253F26" w:rsidRPr="00F0752F" w:rsidRDefault="00253F26" w:rsidP="00253F26">
            <w:pPr>
              <w:jc w:val="center"/>
              <w:rPr>
                <w:rFonts w:eastAsia="Calibri"/>
              </w:rPr>
            </w:pPr>
            <w:r w:rsidRPr="00F0752F">
              <w:rPr>
                <w:rFonts w:eastAsia="Times New Roman"/>
              </w:rPr>
              <w:t>14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E4C636F" w14:textId="77777777" w:rsidR="00253F26" w:rsidRPr="00F0752F" w:rsidRDefault="00253F26" w:rsidP="00253F26">
            <w:pPr>
              <w:jc w:val="center"/>
              <w:rPr>
                <w:rFonts w:eastAsia="Calibri"/>
              </w:rPr>
            </w:pPr>
            <w:r w:rsidRPr="00F0752F">
              <w:rPr>
                <w:rFonts w:eastAsia="Times New Roman"/>
              </w:rPr>
              <w:t>15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38F721E" w14:textId="77777777" w:rsidR="00253F26" w:rsidRPr="00F0752F" w:rsidRDefault="00253F26" w:rsidP="00253F26">
            <w:pPr>
              <w:jc w:val="center"/>
              <w:rPr>
                <w:rFonts w:eastAsia="Calibri"/>
              </w:rPr>
            </w:pPr>
            <w:r w:rsidRPr="00F0752F">
              <w:rPr>
                <w:rFonts w:eastAsia="Calibri"/>
              </w:rPr>
              <w:t>16</w:t>
            </w:r>
          </w:p>
        </w:tc>
      </w:tr>
      <w:tr w:rsidR="00253F26" w:rsidRPr="00F0752F" w14:paraId="7032FCF3"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4FF83061" w14:textId="77777777" w:rsidR="00253F26" w:rsidRPr="00F0752F" w:rsidRDefault="00253F26" w:rsidP="00253F26">
            <w:pPr>
              <w:rPr>
                <w:rFonts w:eastAsia="Times New Roman"/>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7F64E894" w14:textId="77777777" w:rsidR="00253F26" w:rsidRPr="00F0752F" w:rsidRDefault="00253F26" w:rsidP="00253F26">
            <w:pPr>
              <w:rPr>
                <w:rFonts w:eastAsia="Times New Roman"/>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D3B7E49" w14:textId="77777777" w:rsidR="00253F26" w:rsidRPr="00F0752F" w:rsidRDefault="00253F26" w:rsidP="00253F26">
            <w:pPr>
              <w:jc w:val="center"/>
              <w:rPr>
                <w:rFonts w:eastAsia="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E688E8F"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C31EE33" w14:textId="77777777" w:rsidR="00253F26" w:rsidRPr="00F0752F" w:rsidRDefault="00253F26" w:rsidP="00253F26">
            <w:pPr>
              <w:jc w:val="center"/>
              <w:rPr>
                <w:rFonts w:eastAsia="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28BE3BC" w14:textId="77777777" w:rsidR="00253F26" w:rsidRPr="00F0752F" w:rsidRDefault="00253F26" w:rsidP="00253F26">
            <w:pPr>
              <w:jc w:val="center"/>
              <w:rPr>
                <w:rFonts w:eastAsia="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BAC6889" w14:textId="77777777" w:rsidR="00253F26" w:rsidRPr="00F0752F" w:rsidRDefault="00253F26" w:rsidP="00253F26">
            <w:pPr>
              <w:jc w:val="center"/>
              <w:rPr>
                <w:rFonts w:eastAsia="Calibri"/>
              </w:rPr>
            </w:pPr>
          </w:p>
        </w:tc>
      </w:tr>
      <w:tr w:rsidR="00253F26" w:rsidRPr="00F0752F" w14:paraId="24F13B1C" w14:textId="77777777" w:rsidTr="00A26FBF">
        <w:trPr>
          <w:trHeight w:val="352"/>
        </w:trPr>
        <w:tc>
          <w:tcPr>
            <w:tcW w:w="44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EE46B" w14:textId="77777777" w:rsidR="00253F26" w:rsidRPr="00F0752F" w:rsidRDefault="00253F26" w:rsidP="00253F26">
            <w:pPr>
              <w:jc w:val="both"/>
              <w:rPr>
                <w:rFonts w:eastAsia="Calibri"/>
                <w:i/>
                <w:iCs/>
              </w:rPr>
            </w:pPr>
            <w:r w:rsidRPr="00F0752F">
              <w:rPr>
                <w:rFonts w:eastAsia="Times New Roman"/>
                <w:b/>
                <w:i/>
                <w:iCs/>
              </w:rPr>
              <w:t>Mješoviti pjevački zbor Joakim Rakovac</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F2DDDAD"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D9DF29D"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F7156C9"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A1B50A3" w14:textId="77777777" w:rsidR="00253F26" w:rsidRPr="00F0752F" w:rsidRDefault="00253F26" w:rsidP="00253F26">
            <w:pPr>
              <w:jc w:val="center"/>
              <w:rPr>
                <w:rFonts w:eastAsia="Calibri"/>
              </w:rPr>
            </w:pPr>
          </w:p>
        </w:tc>
      </w:tr>
      <w:tr w:rsidR="00253F26" w:rsidRPr="00F0752F" w14:paraId="300FEB88"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57555FF" w14:textId="77777777" w:rsidR="00253F26" w:rsidRPr="00F0752F" w:rsidRDefault="00253F26" w:rsidP="00253F26">
            <w:pPr>
              <w:rPr>
                <w:rFonts w:eastAsia="Calibri"/>
              </w:rPr>
            </w:pPr>
            <w:r w:rsidRPr="00F0752F">
              <w:rPr>
                <w:rFonts w:eastAsia="Times New Roman"/>
              </w:rPr>
              <w:t>Povećanje broja članova zbora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1170F3A7" w14:textId="77777777" w:rsidR="00253F26" w:rsidRPr="00F0752F" w:rsidRDefault="00253F26" w:rsidP="00253F26">
            <w:pPr>
              <w:rPr>
                <w:rFonts w:eastAsia="Calibri"/>
              </w:rPr>
            </w:pPr>
            <w:r w:rsidRPr="00F0752F">
              <w:rPr>
                <w:rFonts w:eastAsia="Times New Roman"/>
              </w:rPr>
              <w:t xml:space="preserve">Većim brojem članova povećat će se repertoar i kvaliteta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540033E" w14:textId="77777777" w:rsidR="00253F26" w:rsidRPr="00F0752F" w:rsidRDefault="00253F26" w:rsidP="00253F26">
            <w:pPr>
              <w:jc w:val="center"/>
              <w:rPr>
                <w:rFonts w:eastAsia="Calibri"/>
              </w:rPr>
            </w:pPr>
            <w:r w:rsidRPr="00F0752F">
              <w:rPr>
                <w:rFonts w:eastAsia="Times New Roman"/>
              </w:rPr>
              <w:t>Broj članova zbora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3C9367D" w14:textId="77777777" w:rsidR="00253F26" w:rsidRPr="00F0752F" w:rsidRDefault="00253F26" w:rsidP="00253F26">
            <w:pPr>
              <w:jc w:val="center"/>
              <w:rPr>
                <w:rFonts w:eastAsia="Calibri"/>
              </w:rPr>
            </w:pPr>
            <w:r w:rsidRPr="00F0752F">
              <w:rPr>
                <w:rFonts w:eastAsia="Times New Roman"/>
              </w:rPr>
              <w:t>17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93C58DE" w14:textId="77777777" w:rsidR="00253F26" w:rsidRPr="00F0752F" w:rsidRDefault="00253F26" w:rsidP="00253F26">
            <w:pPr>
              <w:jc w:val="center"/>
              <w:rPr>
                <w:rFonts w:eastAsia="Calibri"/>
              </w:rPr>
            </w:pPr>
            <w:r w:rsidRPr="00F0752F">
              <w:rPr>
                <w:rFonts w:eastAsia="Times New Roman"/>
              </w:rPr>
              <w:t>18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B29EF13" w14:textId="77777777" w:rsidR="00253F26" w:rsidRPr="00F0752F" w:rsidRDefault="00253F26" w:rsidP="00253F26">
            <w:pPr>
              <w:jc w:val="center"/>
              <w:rPr>
                <w:rFonts w:eastAsia="Calibri"/>
              </w:rPr>
            </w:pPr>
            <w:r w:rsidRPr="00F0752F">
              <w:rPr>
                <w:rFonts w:eastAsia="Times New Roman"/>
              </w:rPr>
              <w:t>19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2C58F1C" w14:textId="77777777" w:rsidR="00253F26" w:rsidRPr="00F0752F" w:rsidRDefault="00253F26" w:rsidP="00253F26">
            <w:pPr>
              <w:jc w:val="center"/>
              <w:rPr>
                <w:rFonts w:eastAsia="Calibri"/>
              </w:rPr>
            </w:pPr>
            <w:r w:rsidRPr="00F0752F">
              <w:rPr>
                <w:rFonts w:eastAsia="Calibri"/>
              </w:rPr>
              <w:t>20</w:t>
            </w:r>
          </w:p>
        </w:tc>
      </w:tr>
      <w:tr w:rsidR="00253F26" w:rsidRPr="00F0752F" w14:paraId="3F5D8795" w14:textId="77777777" w:rsidTr="00A26FBF">
        <w:trPr>
          <w:trHeight w:val="352"/>
        </w:trPr>
        <w:tc>
          <w:tcPr>
            <w:tcW w:w="44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B8962" w14:textId="77777777" w:rsidR="00253F26" w:rsidRPr="00F0752F" w:rsidRDefault="00253F26" w:rsidP="00253F26">
            <w:pPr>
              <w:jc w:val="both"/>
              <w:rPr>
                <w:rFonts w:eastAsia="Calibri"/>
                <w:i/>
                <w:iCs/>
              </w:rPr>
            </w:pPr>
            <w:r w:rsidRPr="00F0752F">
              <w:rPr>
                <w:rFonts w:eastAsia="Times New Roman"/>
                <w:b/>
                <w:i/>
                <w:iCs/>
              </w:rPr>
              <w:t>Dječji puhački orkestar Porečki delfini</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46271A8"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FAF1A04"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B85D914"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8E5B500" w14:textId="77777777" w:rsidR="00253F26" w:rsidRPr="00F0752F" w:rsidRDefault="00253F26" w:rsidP="00253F26">
            <w:pPr>
              <w:jc w:val="center"/>
              <w:rPr>
                <w:rFonts w:eastAsia="Calibri"/>
              </w:rPr>
            </w:pPr>
          </w:p>
        </w:tc>
      </w:tr>
      <w:tr w:rsidR="00253F26" w:rsidRPr="00F0752F" w14:paraId="1DF001C0"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02273D05" w14:textId="77777777" w:rsidR="00253F26" w:rsidRPr="00F0752F" w:rsidRDefault="00253F26" w:rsidP="00253F26">
            <w:pPr>
              <w:rPr>
                <w:rFonts w:eastAsia="Calibri"/>
              </w:rPr>
            </w:pPr>
            <w:r w:rsidRPr="00F0752F">
              <w:rPr>
                <w:rFonts w:eastAsia="Times New Roman"/>
              </w:rPr>
              <w:t>Povećanje broja članova orkestra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365C8CC8" w14:textId="77777777" w:rsidR="00253F26" w:rsidRPr="00F0752F" w:rsidRDefault="00253F26" w:rsidP="00253F26">
            <w:pPr>
              <w:rPr>
                <w:rFonts w:eastAsia="Calibri"/>
              </w:rPr>
            </w:pPr>
            <w:r w:rsidRPr="00F0752F">
              <w:rPr>
                <w:rFonts w:eastAsia="Times New Roman"/>
              </w:rPr>
              <w:t xml:space="preserve">Većim brojem članova povećat će se mogućnost izvođenja zahtjevnijih skladbi koje iziskuju veći broj instrumenata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791B5B2" w14:textId="77777777" w:rsidR="00253F26" w:rsidRPr="00F0752F" w:rsidRDefault="00253F26" w:rsidP="00253F26">
            <w:pPr>
              <w:jc w:val="center"/>
              <w:rPr>
                <w:rFonts w:eastAsia="Calibri"/>
              </w:rPr>
            </w:pPr>
            <w:r w:rsidRPr="00F0752F">
              <w:rPr>
                <w:rFonts w:eastAsia="Times New Roman"/>
              </w:rPr>
              <w:t>Broj članova orkestra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BF41A65" w14:textId="77777777" w:rsidR="00253F26" w:rsidRPr="00F0752F" w:rsidRDefault="00253F26" w:rsidP="00253F26">
            <w:pPr>
              <w:jc w:val="center"/>
              <w:rPr>
                <w:rFonts w:eastAsia="Calibri"/>
              </w:rPr>
            </w:pPr>
            <w:r w:rsidRPr="00F0752F">
              <w:rPr>
                <w:rFonts w:eastAsia="Times New Roman"/>
              </w:rPr>
              <w:t>14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EA57F63" w14:textId="77777777" w:rsidR="00253F26" w:rsidRPr="00F0752F" w:rsidRDefault="00253F26" w:rsidP="00253F26">
            <w:pPr>
              <w:jc w:val="center"/>
              <w:rPr>
                <w:rFonts w:eastAsia="Calibri"/>
              </w:rPr>
            </w:pPr>
            <w:r w:rsidRPr="00F0752F">
              <w:rPr>
                <w:rFonts w:eastAsia="Times New Roman"/>
              </w:rPr>
              <w:t>15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E14EBFA" w14:textId="77777777" w:rsidR="00253F26" w:rsidRPr="00F0752F" w:rsidRDefault="00253F26" w:rsidP="00253F26">
            <w:pPr>
              <w:jc w:val="center"/>
              <w:rPr>
                <w:rFonts w:eastAsia="Calibri"/>
              </w:rPr>
            </w:pPr>
            <w:r w:rsidRPr="00F0752F">
              <w:rPr>
                <w:rFonts w:eastAsia="Times New Roman"/>
              </w:rPr>
              <w:t>16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3ADCF21" w14:textId="77777777" w:rsidR="00253F26" w:rsidRPr="00F0752F" w:rsidRDefault="00253F26" w:rsidP="00253F26">
            <w:pPr>
              <w:jc w:val="center"/>
              <w:rPr>
                <w:rFonts w:eastAsia="Calibri"/>
              </w:rPr>
            </w:pPr>
            <w:r w:rsidRPr="00F0752F">
              <w:rPr>
                <w:rFonts w:eastAsia="Calibri"/>
              </w:rPr>
              <w:t>17</w:t>
            </w:r>
          </w:p>
        </w:tc>
      </w:tr>
    </w:tbl>
    <w:p w14:paraId="1B7FF7A5"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28CC0C89" w14:textId="77777777" w:rsidR="00A26FBF" w:rsidRDefault="00A26FBF" w:rsidP="00253F26">
      <w:pPr>
        <w:spacing w:after="0" w:line="240" w:lineRule="auto"/>
        <w:rPr>
          <w:rFonts w:ascii="Times New Roman" w:eastAsia="Times New Roman" w:hAnsi="Times New Roman" w:cs="Times New Roman"/>
          <w:b/>
          <w:bCs/>
          <w:sz w:val="24"/>
          <w:szCs w:val="24"/>
        </w:rPr>
      </w:pPr>
    </w:p>
    <w:p w14:paraId="076C0D02" w14:textId="77777777" w:rsidR="00A26FBF" w:rsidRDefault="00A26FBF" w:rsidP="00253F26">
      <w:pPr>
        <w:spacing w:after="0" w:line="240" w:lineRule="auto"/>
        <w:rPr>
          <w:rFonts w:ascii="Times New Roman" w:eastAsia="Times New Roman" w:hAnsi="Times New Roman" w:cs="Times New Roman"/>
          <w:b/>
          <w:bCs/>
          <w:sz w:val="24"/>
          <w:szCs w:val="24"/>
        </w:rPr>
      </w:pPr>
    </w:p>
    <w:p w14:paraId="174C4711" w14:textId="3709A0D6"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lastRenderedPageBreak/>
        <w:t>Kapitalni projekti: Nabava opreme za upravu</w:t>
      </w:r>
    </w:p>
    <w:p w14:paraId="644F0DA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Sredstva su planirana za nabavu opreme za</w:t>
      </w:r>
      <w:r w:rsidRPr="00F0752F">
        <w:rPr>
          <w:rFonts w:ascii="Times New Roman" w:eastAsia="Times New Roman" w:hAnsi="Times New Roman" w:cs="Times New Roman"/>
          <w:sz w:val="24"/>
          <w:szCs w:val="24"/>
          <w:lang w:eastAsia="en-US"/>
        </w:rPr>
        <w:t xml:space="preserve"> poboljšanje uvjeta rada</w:t>
      </w:r>
      <w:r w:rsidRPr="00F0752F">
        <w:rPr>
          <w:rFonts w:ascii="Times New Roman" w:eastAsia="Times New Roman" w:hAnsi="Times New Roman" w:cs="Times New Roman"/>
          <w:sz w:val="24"/>
          <w:szCs w:val="24"/>
        </w:rPr>
        <w:t xml:space="preserve"> Ustanove i to: informatičke opreme (2 monitora) i vanjskih hard-diskova za pohranu podataka.</w:t>
      </w:r>
    </w:p>
    <w:p w14:paraId="47CB752B"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635AC09F"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7E10E0C" w14:textId="77777777" w:rsidTr="00A26FBF">
        <w:tc>
          <w:tcPr>
            <w:tcW w:w="1754" w:type="dxa"/>
            <w:shd w:val="clear" w:color="auto" w:fill="auto"/>
            <w:vAlign w:val="center"/>
          </w:tcPr>
          <w:p w14:paraId="2B9C70F9"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Pokazatelj rezultata</w:t>
            </w:r>
          </w:p>
        </w:tc>
        <w:tc>
          <w:tcPr>
            <w:tcW w:w="1851" w:type="dxa"/>
            <w:shd w:val="clear" w:color="auto" w:fill="auto"/>
            <w:vAlign w:val="center"/>
          </w:tcPr>
          <w:p w14:paraId="2BA6D8CD"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Definicija</w:t>
            </w:r>
          </w:p>
          <w:p w14:paraId="3AD7E9DE"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pokazatelja</w:t>
            </w:r>
          </w:p>
        </w:tc>
        <w:tc>
          <w:tcPr>
            <w:tcW w:w="1017" w:type="dxa"/>
            <w:shd w:val="clear" w:color="auto" w:fill="auto"/>
            <w:vAlign w:val="center"/>
          </w:tcPr>
          <w:p w14:paraId="0833C8BC"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Jedinica</w:t>
            </w:r>
          </w:p>
        </w:tc>
        <w:tc>
          <w:tcPr>
            <w:tcW w:w="1083" w:type="dxa"/>
            <w:shd w:val="clear" w:color="auto" w:fill="auto"/>
            <w:vAlign w:val="center"/>
          </w:tcPr>
          <w:p w14:paraId="45A89B07"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Polazna vrijednost</w:t>
            </w:r>
          </w:p>
          <w:p w14:paraId="7050475D"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2024.</w:t>
            </w:r>
          </w:p>
        </w:tc>
        <w:tc>
          <w:tcPr>
            <w:tcW w:w="1083" w:type="dxa"/>
            <w:shd w:val="clear" w:color="auto" w:fill="auto"/>
            <w:vAlign w:val="center"/>
          </w:tcPr>
          <w:p w14:paraId="52CEA33C"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Ciljana vrijednost 2025.</w:t>
            </w:r>
          </w:p>
        </w:tc>
        <w:tc>
          <w:tcPr>
            <w:tcW w:w="1083" w:type="dxa"/>
            <w:shd w:val="clear" w:color="auto" w:fill="auto"/>
            <w:vAlign w:val="center"/>
          </w:tcPr>
          <w:p w14:paraId="5C5916BA"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Ciljana vrijednost 2026.</w:t>
            </w:r>
          </w:p>
        </w:tc>
        <w:tc>
          <w:tcPr>
            <w:tcW w:w="1083" w:type="dxa"/>
            <w:shd w:val="clear" w:color="auto" w:fill="auto"/>
            <w:vAlign w:val="center"/>
          </w:tcPr>
          <w:p w14:paraId="60C9C6EB"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Ciljana vrijednost 2027.</w:t>
            </w:r>
          </w:p>
        </w:tc>
      </w:tr>
      <w:tr w:rsidR="00253F26" w:rsidRPr="00F0752F" w14:paraId="0583713B" w14:textId="77777777" w:rsidTr="00A26FBF">
        <w:tc>
          <w:tcPr>
            <w:tcW w:w="1754" w:type="dxa"/>
            <w:shd w:val="clear" w:color="auto" w:fill="auto"/>
            <w:vAlign w:val="center"/>
          </w:tcPr>
          <w:p w14:paraId="4FE4B2AF"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Nabava opreme</w:t>
            </w:r>
          </w:p>
        </w:tc>
        <w:tc>
          <w:tcPr>
            <w:tcW w:w="1851" w:type="dxa"/>
            <w:shd w:val="clear" w:color="auto" w:fill="auto"/>
            <w:vAlign w:val="center"/>
          </w:tcPr>
          <w:p w14:paraId="13A7B2A0"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Poboljšavanje uvjeta rada ustanove</w:t>
            </w:r>
          </w:p>
        </w:tc>
        <w:tc>
          <w:tcPr>
            <w:tcW w:w="1017" w:type="dxa"/>
            <w:shd w:val="clear" w:color="auto" w:fill="auto"/>
            <w:vAlign w:val="center"/>
          </w:tcPr>
          <w:p w14:paraId="237C6FCE"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w:t>
            </w:r>
          </w:p>
        </w:tc>
        <w:tc>
          <w:tcPr>
            <w:tcW w:w="1083" w:type="dxa"/>
            <w:shd w:val="clear" w:color="auto" w:fill="auto"/>
            <w:vAlign w:val="center"/>
          </w:tcPr>
          <w:p w14:paraId="77D9F6D8"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1083" w:type="dxa"/>
            <w:shd w:val="clear" w:color="auto" w:fill="auto"/>
            <w:vAlign w:val="center"/>
          </w:tcPr>
          <w:p w14:paraId="7FDFA178"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100</w:t>
            </w:r>
          </w:p>
        </w:tc>
        <w:tc>
          <w:tcPr>
            <w:tcW w:w="1083" w:type="dxa"/>
            <w:shd w:val="clear" w:color="auto" w:fill="auto"/>
            <w:vAlign w:val="center"/>
          </w:tcPr>
          <w:p w14:paraId="4142731A"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100</w:t>
            </w:r>
          </w:p>
        </w:tc>
        <w:tc>
          <w:tcPr>
            <w:tcW w:w="1083" w:type="dxa"/>
            <w:shd w:val="clear" w:color="auto" w:fill="auto"/>
            <w:vAlign w:val="center"/>
          </w:tcPr>
          <w:p w14:paraId="2D4685B0"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100</w:t>
            </w:r>
          </w:p>
        </w:tc>
      </w:tr>
    </w:tbl>
    <w:p w14:paraId="1E9B9211" w14:textId="77777777" w:rsidR="00253F26" w:rsidRPr="00F0752F" w:rsidRDefault="00253F26" w:rsidP="00253F26">
      <w:pPr>
        <w:spacing w:after="0" w:line="240" w:lineRule="auto"/>
        <w:rPr>
          <w:rFonts w:ascii="Times New Roman" w:eastAsia="Times New Roman" w:hAnsi="Times New Roman" w:cs="Times New Roman"/>
          <w:bCs/>
          <w:i/>
        </w:rPr>
      </w:pPr>
      <w:r w:rsidRPr="00F0752F">
        <w:rPr>
          <w:rFonts w:ascii="Times New Roman" w:eastAsia="Times New Roman" w:hAnsi="Times New Roman" w:cs="Times New Roman"/>
          <w:bCs/>
          <w:i/>
        </w:rPr>
        <w:t> </w:t>
      </w:r>
    </w:p>
    <w:p w14:paraId="513F6167" w14:textId="77777777" w:rsidR="00253F26" w:rsidRPr="00F0752F" w:rsidRDefault="00253F26" w:rsidP="00253F26">
      <w:pPr>
        <w:spacing w:after="0" w:line="240" w:lineRule="auto"/>
        <w:rPr>
          <w:rFonts w:ascii="Times New Roman" w:eastAsia="Times New Roman" w:hAnsi="Times New Roman" w:cs="Times New Roman"/>
          <w:b/>
          <w:iCs/>
        </w:rPr>
      </w:pPr>
      <w:r w:rsidRPr="00F0752F">
        <w:rPr>
          <w:rFonts w:ascii="Times New Roman" w:eastAsia="Times New Roman" w:hAnsi="Times New Roman" w:cs="Times New Roman"/>
          <w:b/>
          <w:iCs/>
        </w:rPr>
        <w:t>Kapitalni projekti: Nabava opreme za kulturu</w:t>
      </w:r>
    </w:p>
    <w:p w14:paraId="07889459" w14:textId="77777777" w:rsidR="00253F26" w:rsidRPr="00F0752F" w:rsidRDefault="00253F26" w:rsidP="00253F26">
      <w:pPr>
        <w:spacing w:after="0" w:line="240" w:lineRule="auto"/>
        <w:jc w:val="both"/>
        <w:rPr>
          <w:rFonts w:ascii="Times New Roman" w:eastAsia="Times New Roman" w:hAnsi="Times New Roman" w:cs="Times New Roman"/>
          <w:bCs/>
          <w:iCs/>
        </w:rPr>
      </w:pPr>
      <w:r w:rsidRPr="00F0752F">
        <w:rPr>
          <w:rFonts w:ascii="Times New Roman" w:eastAsia="Times New Roman" w:hAnsi="Times New Roman" w:cs="Times New Roman"/>
          <w:iCs/>
          <w:sz w:val="24"/>
          <w:szCs w:val="24"/>
          <w:lang w:eastAsia="en-US"/>
        </w:rPr>
        <w:t>Nabavkom navedene opreme održat ćemo razinu kvalitete izvođenja programa, aktivnosti i kulturno-edukativnih sadržaja.</w:t>
      </w:r>
    </w:p>
    <w:p w14:paraId="1DAFCB56" w14:textId="77777777" w:rsidR="00253F26" w:rsidRPr="00F0752F" w:rsidRDefault="00253F26" w:rsidP="00253F26">
      <w:pPr>
        <w:spacing w:after="0" w:line="240" w:lineRule="auto"/>
        <w:jc w:val="both"/>
        <w:rPr>
          <w:rFonts w:ascii="Times New Roman" w:eastAsia="Times New Roman" w:hAnsi="Times New Roman" w:cs="Times New Roman"/>
          <w:bCs/>
          <w:iCs/>
        </w:rPr>
      </w:pPr>
      <w:r w:rsidRPr="00F0752F">
        <w:rPr>
          <w:rFonts w:ascii="Times New Roman" w:eastAsia="Times New Roman" w:hAnsi="Times New Roman" w:cs="Times New Roman"/>
          <w:bCs/>
          <w:iCs/>
        </w:rPr>
        <w:t xml:space="preserve">Sredstva su planirana za nabavu opreme neophodne za rad obrazovne djelatnosti: 1 prijenosno računalo </w:t>
      </w:r>
      <w:r w:rsidRPr="00F0752F">
        <w:rPr>
          <w:rFonts w:ascii="Times New Roman" w:eastAsia="Times New Roman" w:hAnsi="Times New Roman" w:cs="Times New Roman"/>
          <w:iCs/>
          <w:sz w:val="21"/>
          <w:szCs w:val="21"/>
          <w:lang w:eastAsia="en-US"/>
        </w:rPr>
        <w:t xml:space="preserve"> za izvođenje nastave i podršku obrazovnim procesima</w:t>
      </w:r>
      <w:r w:rsidRPr="00F0752F">
        <w:rPr>
          <w:rFonts w:ascii="Times New Roman" w:eastAsia="Times New Roman" w:hAnsi="Times New Roman" w:cs="Times New Roman"/>
          <w:bCs/>
          <w:iCs/>
        </w:rPr>
        <w:t xml:space="preserve"> u učionici i 1 </w:t>
      </w:r>
      <w:proofErr w:type="spellStart"/>
      <w:r w:rsidRPr="00F0752F">
        <w:rPr>
          <w:rFonts w:ascii="Times New Roman" w:eastAsia="Times New Roman" w:hAnsi="Times New Roman" w:cs="Times New Roman"/>
          <w:bCs/>
          <w:iCs/>
        </w:rPr>
        <w:t>scener</w:t>
      </w:r>
      <w:proofErr w:type="spellEnd"/>
      <w:r w:rsidRPr="00F0752F">
        <w:rPr>
          <w:rFonts w:ascii="Times New Roman" w:eastAsia="Times New Roman" w:hAnsi="Times New Roman" w:cs="Times New Roman"/>
          <w:bCs/>
          <w:iCs/>
        </w:rPr>
        <w:t>.</w:t>
      </w:r>
    </w:p>
    <w:p w14:paraId="7C187423" w14:textId="77777777" w:rsidR="00253F26" w:rsidRPr="00F0752F" w:rsidRDefault="00253F26" w:rsidP="00253F26">
      <w:pPr>
        <w:spacing w:after="0" w:line="240" w:lineRule="auto"/>
        <w:jc w:val="both"/>
        <w:rPr>
          <w:rFonts w:ascii="Times New Roman" w:eastAsia="Times New Roman" w:hAnsi="Times New Roman" w:cs="Times New Roman"/>
          <w:bCs/>
          <w:iCs/>
          <w:color w:val="000000"/>
          <w:lang w:eastAsia="en-US"/>
        </w:rPr>
      </w:pPr>
      <w:r w:rsidRPr="00F0752F">
        <w:rPr>
          <w:rFonts w:ascii="Times New Roman" w:eastAsia="Times New Roman" w:hAnsi="Times New Roman" w:cs="Times New Roman"/>
          <w:bCs/>
          <w:iCs/>
          <w:color w:val="000000"/>
          <w:lang w:eastAsia="en-US"/>
        </w:rPr>
        <w:t>Za potrebe likovnog odjela planira se nabaviti 2 LED televizora za potrebe galerijske djelatnosti te</w:t>
      </w:r>
    </w:p>
    <w:p w14:paraId="512C5102" w14:textId="77777777" w:rsidR="00253F26" w:rsidRPr="00F0752F" w:rsidRDefault="00253F26" w:rsidP="00253F26">
      <w:pPr>
        <w:spacing w:after="0" w:line="240" w:lineRule="auto"/>
        <w:jc w:val="both"/>
        <w:rPr>
          <w:rFonts w:ascii="Times New Roman" w:eastAsia="Times New Roman" w:hAnsi="Times New Roman" w:cs="Times New Roman"/>
          <w:bCs/>
          <w:iCs/>
          <w:color w:val="000000"/>
          <w:lang w:eastAsia="en-US"/>
        </w:rPr>
      </w:pPr>
      <w:r w:rsidRPr="00F0752F">
        <w:rPr>
          <w:rFonts w:ascii="Times New Roman" w:eastAsia="Times New Roman" w:hAnsi="Times New Roman" w:cs="Times New Roman"/>
          <w:bCs/>
          <w:iCs/>
          <w:color w:val="000000"/>
          <w:lang w:eastAsia="en-US"/>
        </w:rPr>
        <w:t xml:space="preserve">1 printer u boji za </w:t>
      </w:r>
      <w:proofErr w:type="spellStart"/>
      <w:r w:rsidRPr="00F0752F">
        <w:rPr>
          <w:rFonts w:ascii="Times New Roman" w:eastAsia="Times New Roman" w:hAnsi="Times New Roman" w:cs="Times New Roman"/>
          <w:bCs/>
          <w:iCs/>
          <w:color w:val="000000"/>
          <w:lang w:eastAsia="en-US"/>
        </w:rPr>
        <w:t>printanje</w:t>
      </w:r>
      <w:proofErr w:type="spellEnd"/>
      <w:r w:rsidRPr="00F0752F">
        <w:rPr>
          <w:rFonts w:ascii="Times New Roman" w:eastAsia="Times New Roman" w:hAnsi="Times New Roman" w:cs="Times New Roman"/>
          <w:bCs/>
          <w:iCs/>
          <w:color w:val="000000"/>
          <w:lang w:eastAsia="en-US"/>
        </w:rPr>
        <w:t xml:space="preserve"> promotivnih materijala.</w:t>
      </w:r>
    </w:p>
    <w:p w14:paraId="2C2CA1F4" w14:textId="77777777" w:rsidR="00253F26" w:rsidRPr="00F0752F" w:rsidRDefault="00253F26" w:rsidP="00253F26">
      <w:pPr>
        <w:spacing w:after="0" w:line="240" w:lineRule="auto"/>
        <w:jc w:val="both"/>
        <w:rPr>
          <w:rFonts w:ascii="Times New Roman" w:eastAsia="Times New Roman" w:hAnsi="Times New Roman" w:cs="Times New Roman"/>
          <w:bCs/>
          <w:iCs/>
          <w:color w:val="000000"/>
          <w:lang w:eastAsia="en-US"/>
        </w:rPr>
      </w:pPr>
      <w:r w:rsidRPr="00F0752F">
        <w:rPr>
          <w:rFonts w:ascii="Times New Roman" w:eastAsia="Times New Roman" w:hAnsi="Times New Roman" w:cs="Times New Roman"/>
          <w:bCs/>
          <w:iCs/>
          <w:color w:val="000000"/>
          <w:lang w:eastAsia="en-US"/>
        </w:rPr>
        <w:t xml:space="preserve">Za potrebe  Međunarodne studentske kiparske škole </w:t>
      </w:r>
      <w:proofErr w:type="spellStart"/>
      <w:r w:rsidRPr="00F0752F">
        <w:rPr>
          <w:rFonts w:ascii="Times New Roman" w:eastAsia="Times New Roman" w:hAnsi="Times New Roman" w:cs="Times New Roman"/>
          <w:bCs/>
          <w:iCs/>
          <w:color w:val="000000"/>
          <w:lang w:eastAsia="en-US"/>
        </w:rPr>
        <w:t>Montraker</w:t>
      </w:r>
      <w:proofErr w:type="spellEnd"/>
      <w:r w:rsidRPr="00F0752F">
        <w:rPr>
          <w:rFonts w:ascii="Times New Roman" w:eastAsia="Times New Roman" w:hAnsi="Times New Roman" w:cs="Times New Roman"/>
          <w:bCs/>
          <w:iCs/>
          <w:color w:val="000000"/>
          <w:lang w:eastAsia="en-US"/>
        </w:rPr>
        <w:t xml:space="preserve"> planira se obnoviti alat za obradu kamena radi zamjene postojećeg koji je  dotrajao ili oštećen ( električna brusilica, bušilice, </w:t>
      </w:r>
      <w:proofErr w:type="spellStart"/>
      <w:r w:rsidRPr="00F0752F">
        <w:rPr>
          <w:rFonts w:ascii="Times New Roman" w:eastAsia="Times New Roman" w:hAnsi="Times New Roman" w:cs="Times New Roman"/>
          <w:bCs/>
          <w:iCs/>
          <w:color w:val="000000"/>
          <w:lang w:eastAsia="en-US"/>
        </w:rPr>
        <w:t>konpresor</w:t>
      </w:r>
      <w:proofErr w:type="spellEnd"/>
      <w:r w:rsidRPr="00F0752F">
        <w:rPr>
          <w:rFonts w:ascii="Times New Roman" w:eastAsia="Times New Roman" w:hAnsi="Times New Roman" w:cs="Times New Roman"/>
          <w:bCs/>
          <w:iCs/>
          <w:color w:val="000000"/>
          <w:lang w:eastAsia="en-US"/>
        </w:rPr>
        <w:t>, pneumatski pištolj).</w:t>
      </w:r>
    </w:p>
    <w:p w14:paraId="474DDA84" w14:textId="77777777" w:rsidR="00253F26" w:rsidRPr="00F0752F" w:rsidRDefault="00253F26" w:rsidP="00253F26">
      <w:pPr>
        <w:spacing w:after="0" w:line="240" w:lineRule="auto"/>
        <w:jc w:val="both"/>
        <w:rPr>
          <w:rFonts w:ascii="Times New Roman" w:eastAsia="Times New Roman" w:hAnsi="Times New Roman" w:cs="Times New Roman"/>
          <w:bCs/>
          <w:iCs/>
          <w:sz w:val="24"/>
          <w:szCs w:val="24"/>
        </w:rPr>
      </w:pPr>
      <w:r w:rsidRPr="00F0752F">
        <w:rPr>
          <w:rFonts w:ascii="Times New Roman" w:eastAsia="Times New Roman" w:hAnsi="Times New Roman" w:cs="Times New Roman"/>
          <w:bCs/>
          <w:iCs/>
          <w:sz w:val="24"/>
          <w:szCs w:val="24"/>
        </w:rPr>
        <w:t>U odjelu glazbeno-scenske djelatnosti planira se nabaviti informatička oprema za kino blagajnu i izvođenje aktivnosti u kazalištu (2 prijenosna računala i monitor).</w:t>
      </w:r>
    </w:p>
    <w:p w14:paraId="10C4E1BB"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p>
    <w:p w14:paraId="6C148C5C"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73"/>
        <w:gridCol w:w="1146"/>
        <w:gridCol w:w="1254"/>
        <w:gridCol w:w="1254"/>
        <w:gridCol w:w="1254"/>
        <w:gridCol w:w="1254"/>
      </w:tblGrid>
      <w:tr w:rsidR="00253F26" w:rsidRPr="00F0752F" w14:paraId="34AF4286" w14:textId="77777777" w:rsidTr="00A26FBF">
        <w:tc>
          <w:tcPr>
            <w:tcW w:w="1327" w:type="dxa"/>
            <w:shd w:val="clear" w:color="auto" w:fill="auto"/>
            <w:vAlign w:val="center"/>
          </w:tcPr>
          <w:p w14:paraId="6B59A5E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573" w:type="dxa"/>
            <w:shd w:val="clear" w:color="auto" w:fill="auto"/>
            <w:vAlign w:val="center"/>
          </w:tcPr>
          <w:p w14:paraId="693F3C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tc>
        <w:tc>
          <w:tcPr>
            <w:tcW w:w="1146" w:type="dxa"/>
            <w:shd w:val="clear" w:color="auto" w:fill="auto"/>
            <w:vAlign w:val="center"/>
          </w:tcPr>
          <w:p w14:paraId="39FB3F0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54" w:type="dxa"/>
            <w:shd w:val="clear" w:color="auto" w:fill="auto"/>
            <w:vAlign w:val="center"/>
          </w:tcPr>
          <w:p w14:paraId="76AD02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63DFD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54" w:type="dxa"/>
            <w:shd w:val="clear" w:color="auto" w:fill="auto"/>
            <w:vAlign w:val="center"/>
          </w:tcPr>
          <w:p w14:paraId="7341FD6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54" w:type="dxa"/>
            <w:shd w:val="clear" w:color="auto" w:fill="auto"/>
            <w:vAlign w:val="center"/>
          </w:tcPr>
          <w:p w14:paraId="45A32FA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54" w:type="dxa"/>
            <w:shd w:val="clear" w:color="auto" w:fill="auto"/>
            <w:vAlign w:val="center"/>
          </w:tcPr>
          <w:p w14:paraId="2067442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221784C" w14:textId="77777777" w:rsidTr="00A26FBF">
        <w:tc>
          <w:tcPr>
            <w:tcW w:w="1327" w:type="dxa"/>
            <w:shd w:val="clear" w:color="auto" w:fill="auto"/>
            <w:vAlign w:val="center"/>
          </w:tcPr>
          <w:p w14:paraId="4297CFC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Osiguranje opreme</w:t>
            </w:r>
          </w:p>
        </w:tc>
        <w:tc>
          <w:tcPr>
            <w:tcW w:w="1573" w:type="dxa"/>
            <w:shd w:val="clear" w:color="auto" w:fill="auto"/>
            <w:vAlign w:val="center"/>
          </w:tcPr>
          <w:p w14:paraId="550B72A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kvalitete rada ustanove i uvjeta kulturne izvedbe programa</w:t>
            </w:r>
          </w:p>
        </w:tc>
        <w:tc>
          <w:tcPr>
            <w:tcW w:w="1146" w:type="dxa"/>
            <w:shd w:val="clear" w:color="auto" w:fill="auto"/>
            <w:vAlign w:val="center"/>
          </w:tcPr>
          <w:p w14:paraId="333ACE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0C4B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254" w:type="dxa"/>
            <w:shd w:val="clear" w:color="auto" w:fill="auto"/>
            <w:vAlign w:val="center"/>
          </w:tcPr>
          <w:p w14:paraId="5CB1068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53A51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254" w:type="dxa"/>
            <w:shd w:val="clear" w:color="auto" w:fill="auto"/>
            <w:vAlign w:val="center"/>
          </w:tcPr>
          <w:p w14:paraId="39F0FA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B8CC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254" w:type="dxa"/>
            <w:shd w:val="clear" w:color="auto" w:fill="auto"/>
            <w:vAlign w:val="center"/>
          </w:tcPr>
          <w:p w14:paraId="088D4EF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1C184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254" w:type="dxa"/>
            <w:shd w:val="clear" w:color="auto" w:fill="auto"/>
            <w:vAlign w:val="center"/>
          </w:tcPr>
          <w:p w14:paraId="40DB2F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A73E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4910C111" w14:textId="77777777" w:rsidR="00253F26" w:rsidRPr="00F0752F" w:rsidRDefault="00253F26" w:rsidP="00253F26">
      <w:pPr>
        <w:spacing w:after="0" w:line="240" w:lineRule="auto"/>
        <w:rPr>
          <w:rFonts w:ascii="Calibri" w:eastAsia="Times New Roman" w:hAnsi="Calibri" w:cs="Times New Roman"/>
          <w:sz w:val="21"/>
          <w:szCs w:val="21"/>
          <w:lang w:eastAsia="en-US"/>
        </w:rPr>
      </w:pPr>
    </w:p>
    <w:p w14:paraId="22CB91A1" w14:textId="77777777" w:rsidR="00253F26" w:rsidRPr="00F0752F" w:rsidRDefault="00253F26" w:rsidP="00253F26">
      <w:pPr>
        <w:tabs>
          <w:tab w:val="left" w:pos="3900"/>
        </w:tabs>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GRADSKA KNJIŽNICA POREČ</w:t>
      </w:r>
    </w:p>
    <w:p w14:paraId="769E88E7" w14:textId="77777777" w:rsidR="00253F26" w:rsidRPr="00F0752F" w:rsidRDefault="00253F26" w:rsidP="00253F26">
      <w:pPr>
        <w:spacing w:after="0" w:line="240" w:lineRule="auto"/>
        <w:outlineLvl w:val="0"/>
        <w:rPr>
          <w:rFonts w:ascii="Times New Roman" w:eastAsia="Times New Roman" w:hAnsi="Times New Roman" w:cs="Times New Roman"/>
          <w:b/>
          <w:bCs/>
          <w:sz w:val="20"/>
          <w:szCs w:val="20"/>
        </w:rPr>
      </w:pPr>
    </w:p>
    <w:p w14:paraId="3AF707B2"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lang w:eastAsia="en-US"/>
        </w:rPr>
      </w:pPr>
      <w:r w:rsidRPr="00F0752F">
        <w:rPr>
          <w:rFonts w:ascii="Times New Roman" w:eastAsia="Times New Roman" w:hAnsi="Times New Roman" w:cs="Times New Roman"/>
          <w:b/>
          <w:bCs/>
          <w:color w:val="000000"/>
          <w:sz w:val="24"/>
          <w:szCs w:val="24"/>
          <w:lang w:eastAsia="en-US"/>
        </w:rPr>
        <w:t>DJELOKRUG RADA</w:t>
      </w:r>
    </w:p>
    <w:p w14:paraId="31EF0238" w14:textId="77777777" w:rsidR="00253F26" w:rsidRPr="00F0752F" w:rsidRDefault="00253F26" w:rsidP="00253F26">
      <w:pPr>
        <w:spacing w:after="0" w:line="240" w:lineRule="auto"/>
        <w:jc w:val="both"/>
        <w:outlineLvl w:val="0"/>
        <w:rPr>
          <w:rFonts w:ascii="Times New Roman" w:eastAsia="Times New Roman" w:hAnsi="Times New Roman" w:cs="Times New Roman"/>
          <w:b/>
          <w:bCs/>
          <w:color w:val="000000"/>
          <w:sz w:val="24"/>
          <w:szCs w:val="24"/>
          <w:lang w:eastAsia="en-US"/>
        </w:rPr>
      </w:pPr>
      <w:r w:rsidRPr="00F0752F">
        <w:rPr>
          <w:rFonts w:ascii="Times New Roman" w:eastAsia="Times New Roman" w:hAnsi="Times New Roman" w:cs="Times New Roman"/>
          <w:color w:val="000000"/>
          <w:sz w:val="24"/>
          <w:szCs w:val="24"/>
          <w:lang w:eastAsia="en-US"/>
        </w:rPr>
        <w:t>U skladu sa Statutom i Pravilnicima Gradske knjižnice razvijat će se obrazovna, kulturna i informacijska uloga narodne knjižnice koja je definirana nizom nacionalnih i međunarodnih dokumenata i smjernica.</w:t>
      </w:r>
      <w:r w:rsidRPr="00F0752F">
        <w:rPr>
          <w:rFonts w:ascii="Times New Roman" w:eastAsia="Times New Roman" w:hAnsi="Times New Roman" w:cs="Times New Roman"/>
          <w:b/>
          <w:bCs/>
          <w:color w:val="000000"/>
          <w:sz w:val="24"/>
          <w:szCs w:val="24"/>
          <w:lang w:eastAsia="en-US"/>
        </w:rPr>
        <w:t xml:space="preserve"> </w:t>
      </w:r>
      <w:r w:rsidRPr="00F0752F">
        <w:rPr>
          <w:rFonts w:ascii="Times New Roman" w:eastAsia="Times New Roman" w:hAnsi="Times New Roman" w:cs="Times New Roman"/>
          <w:color w:val="000000"/>
          <w:sz w:val="24"/>
          <w:szCs w:val="24"/>
          <w:lang w:eastAsia="en-US"/>
        </w:rPr>
        <w:t>U svom poslovanju, osim poštivanja zakonskih odredbi, nastojat će se dosegnuti minimum propisanih uvjeta glede broja djelatnika, veličine prostora, opreme, knjižničnih zbirki i korištenja građe.</w:t>
      </w:r>
    </w:p>
    <w:p w14:paraId="3934EDEB" w14:textId="77777777" w:rsidR="00253F26" w:rsidRPr="00F0752F" w:rsidRDefault="00253F26" w:rsidP="00253F26">
      <w:pPr>
        <w:tabs>
          <w:tab w:val="left" w:pos="851"/>
        </w:tabs>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i/>
          <w:color w:val="000000"/>
          <w:sz w:val="24"/>
          <w:szCs w:val="24"/>
          <w:lang w:eastAsia="en-US"/>
        </w:rPr>
        <w:t>Misija:</w:t>
      </w:r>
      <w:r w:rsidRPr="00F0752F">
        <w:rPr>
          <w:rFonts w:ascii="Times New Roman" w:eastAsia="Times New Roman" w:hAnsi="Times New Roman" w:cs="Times New Roman"/>
          <w:b/>
          <w:color w:val="000000"/>
          <w:sz w:val="24"/>
          <w:szCs w:val="24"/>
          <w:lang w:eastAsia="en-US"/>
        </w:rPr>
        <w:t xml:space="preserve"> </w:t>
      </w:r>
      <w:r w:rsidRPr="00F0752F">
        <w:rPr>
          <w:rFonts w:ascii="Times New Roman" w:eastAsia="Times New Roman" w:hAnsi="Times New Roman" w:cs="Times New Roman"/>
          <w:color w:val="000000"/>
          <w:sz w:val="24"/>
          <w:szCs w:val="24"/>
        </w:rPr>
        <w:t>Gradska knjižnica Poreč je kulturno-informacijski centar grada Poreča, opće prepoznatljivo mjesto doživotnog učenja i susretište članova lokalne zajednice koji omogućava svim građanima dostup do relevantne informacije neovisno o njihovoj dobi, spolu, društvenom statusu, naciji, vjeri i rasi te u skladu s potrebama građana utemeljuje nove službe i usluge bogateći kulturni život svakog pojedinca i zajednice u cjelini.</w:t>
      </w:r>
      <w:r w:rsidRPr="00F0752F">
        <w:rPr>
          <w:rFonts w:ascii="Times New Roman" w:eastAsia="Times New Roman" w:hAnsi="Times New Roman" w:cs="Times New Roman"/>
          <w:color w:val="000000"/>
          <w:sz w:val="24"/>
          <w:szCs w:val="24"/>
          <w:lang w:eastAsia="en-US"/>
        </w:rPr>
        <w:t xml:space="preserve"> </w:t>
      </w:r>
    </w:p>
    <w:p w14:paraId="3E982677"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i/>
          <w:color w:val="000000"/>
          <w:sz w:val="24"/>
          <w:szCs w:val="24"/>
        </w:rPr>
        <w:t>Vizija:</w:t>
      </w:r>
      <w:r w:rsidRPr="00F0752F">
        <w:rPr>
          <w:rFonts w:ascii="Times New Roman" w:eastAsia="Times New Roman" w:hAnsi="Times New Roman" w:cs="Times New Roman"/>
          <w:color w:val="000000"/>
          <w:sz w:val="24"/>
          <w:szCs w:val="24"/>
        </w:rPr>
        <w:t xml:space="preserve"> Gradska knjižnica Poreč, kao vodeći gradski kulturno-informacijski centar, treba biti: </w:t>
      </w:r>
    </w:p>
    <w:p w14:paraId="6E0871C1"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ustanova koja će sustavno promicati pisanu riječ i doživotno učenje;</w:t>
      </w:r>
    </w:p>
    <w:p w14:paraId="5500E0BD"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ustanova kojoj je u središtu pozornosti korisnik i njegove kulturne potrebe;</w:t>
      </w:r>
    </w:p>
    <w:p w14:paraId="1DBA9498"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institucija otvorena za suradnju s drugim institucijama i za građane svih dobnih skupina;</w:t>
      </w:r>
    </w:p>
    <w:p w14:paraId="19E34E35"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lastRenderedPageBreak/>
        <w:t>inovativna institucija koja posluje u skladu s nacionalnim standardima za narodne knjižnice;</w:t>
      </w:r>
    </w:p>
    <w:p w14:paraId="403C0991"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usta</w:t>
      </w:r>
      <w:r w:rsidRPr="00F0752F">
        <w:rPr>
          <w:rFonts w:ascii="Times New Roman" w:eastAsia="SimSun" w:hAnsi="Times New Roman" w:cs="Times New Roman"/>
          <w:color w:val="000000"/>
          <w:sz w:val="24"/>
          <w:szCs w:val="24"/>
          <w:lang w:eastAsia="zh-CN"/>
        </w:rPr>
        <w:t>nova u kojoj su osnovne usluge besplatne za sve građane.</w:t>
      </w:r>
    </w:p>
    <w:p w14:paraId="5A47CFFF"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lang w:eastAsia="en-US"/>
        </w:rPr>
      </w:pPr>
      <w:r w:rsidRPr="00F0752F">
        <w:rPr>
          <w:rFonts w:ascii="Times New Roman" w:eastAsia="Times New Roman" w:hAnsi="Times New Roman" w:cs="Times New Roman"/>
          <w:color w:val="000000"/>
          <w:sz w:val="24"/>
          <w:szCs w:val="24"/>
          <w:lang w:eastAsia="en-US"/>
        </w:rPr>
        <w:t>Knjižnicu zastupa i predstavlja ravnatelj, koji je ujedno i poslovni i stručni voditelj Knjižnice. Stručno vijeće čini stručno osoblje Knjižnice od 6 djelatnika. U dugoročnom planiranju potrebno je predvidjeti zapošljavanje domara na nepuno radno vrijeme te stručnog djelatnika s obzirom na broj korisnika koje opslužuje ova Ustanova. Usluge računovodstveno-knjigovodstvenih poslova obavljat će se i dalje, dogovorno, u suradnji s Pučkim otvorenim učilištem Poreč temeljem Sporazuma (klasa:401-05/24-01/3, urbroj:2167-14-05/01-24-1). Planirana je božićnica za 7 djelatnika te sredstva za dar 2 djece.</w:t>
      </w:r>
      <w:r w:rsidRPr="00F0752F">
        <w:rPr>
          <w:rFonts w:ascii="Times New Roman" w:eastAsia="Times New Roman" w:hAnsi="Times New Roman" w:cs="Times New Roman"/>
          <w:color w:val="2F5496"/>
          <w:sz w:val="24"/>
          <w:szCs w:val="24"/>
          <w:lang w:eastAsia="en-US"/>
        </w:rPr>
        <w:t xml:space="preserve"> </w:t>
      </w:r>
    </w:p>
    <w:p w14:paraId="6C624166"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1073D16E"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Financijski plan za 2025. – 2027. godinu</w:t>
      </w:r>
    </w:p>
    <w:p w14:paraId="463627A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Za ostvarenje Programa javnih potreba u kulturi u ustanovi Gradska knjižnica Poreč u razdoblju od 2025. do 2027. godine planirano je:</w:t>
      </w:r>
    </w:p>
    <w:p w14:paraId="269CF2F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highlight w:val="yellow"/>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1701"/>
        <w:gridCol w:w="1701"/>
        <w:gridCol w:w="1701"/>
        <w:gridCol w:w="1843"/>
      </w:tblGrid>
      <w:tr w:rsidR="00253F26" w:rsidRPr="00F0752F" w14:paraId="04B17B47" w14:textId="77777777" w:rsidTr="00A26FBF">
        <w:tc>
          <w:tcPr>
            <w:tcW w:w="2263" w:type="dxa"/>
            <w:vAlign w:val="center"/>
          </w:tcPr>
          <w:p w14:paraId="6E219C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Naziv programa iz Proračuna</w:t>
            </w:r>
          </w:p>
        </w:tc>
        <w:tc>
          <w:tcPr>
            <w:tcW w:w="1701" w:type="dxa"/>
            <w:vAlign w:val="center"/>
          </w:tcPr>
          <w:p w14:paraId="1A7A4835" w14:textId="2B9B6C8E" w:rsidR="00253F26" w:rsidRPr="00F0752F" w:rsidRDefault="00364339" w:rsidP="00253F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Tekući plan</w:t>
            </w:r>
            <w:r w:rsidR="00253F26" w:rsidRPr="00F0752F">
              <w:rPr>
                <w:rFonts w:ascii="Times New Roman" w:eastAsia="Times New Roman" w:hAnsi="Times New Roman" w:cs="Times New Roman"/>
                <w:b/>
                <w:color w:val="000000"/>
                <w:sz w:val="20"/>
                <w:szCs w:val="20"/>
              </w:rPr>
              <w:t xml:space="preserve"> 2024.</w:t>
            </w:r>
          </w:p>
        </w:tc>
        <w:tc>
          <w:tcPr>
            <w:tcW w:w="1701" w:type="dxa"/>
            <w:vAlign w:val="center"/>
          </w:tcPr>
          <w:p w14:paraId="6030C7A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 xml:space="preserve">Proračun </w:t>
            </w:r>
          </w:p>
          <w:p w14:paraId="4A677C6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 xml:space="preserve">2025. </w:t>
            </w:r>
          </w:p>
        </w:tc>
        <w:tc>
          <w:tcPr>
            <w:tcW w:w="1701" w:type="dxa"/>
            <w:vAlign w:val="center"/>
          </w:tcPr>
          <w:p w14:paraId="14D70B2C" w14:textId="77777777" w:rsidR="00364339"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Projekcija</w:t>
            </w:r>
          </w:p>
          <w:p w14:paraId="7F1C3A21" w14:textId="18D45733"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2026.</w:t>
            </w:r>
          </w:p>
        </w:tc>
        <w:tc>
          <w:tcPr>
            <w:tcW w:w="1843" w:type="dxa"/>
            <w:vAlign w:val="center"/>
          </w:tcPr>
          <w:p w14:paraId="264872F0" w14:textId="77777777" w:rsidR="00364339"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Projekcija</w:t>
            </w:r>
          </w:p>
          <w:p w14:paraId="78EF0576" w14:textId="446E2260"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 xml:space="preserve">2027. </w:t>
            </w:r>
          </w:p>
        </w:tc>
      </w:tr>
      <w:tr w:rsidR="00253F26" w:rsidRPr="00F0752F" w14:paraId="0C584BAD" w14:textId="77777777" w:rsidTr="00A26FBF">
        <w:trPr>
          <w:trHeight w:val="679"/>
        </w:trPr>
        <w:tc>
          <w:tcPr>
            <w:tcW w:w="2263" w:type="dxa"/>
            <w:shd w:val="clear" w:color="auto" w:fill="auto"/>
            <w:vAlign w:val="center"/>
          </w:tcPr>
          <w:p w14:paraId="27D30C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highlight w:val="yellow"/>
              </w:rPr>
            </w:pPr>
            <w:r w:rsidRPr="00F0752F">
              <w:rPr>
                <w:rFonts w:ascii="Times New Roman" w:eastAsia="Times New Roman" w:hAnsi="Times New Roman" w:cs="Times New Roman"/>
                <w:color w:val="000000"/>
                <w:sz w:val="20"/>
                <w:szCs w:val="20"/>
              </w:rPr>
              <w:t>Javne potrebe u kulturi</w:t>
            </w:r>
          </w:p>
        </w:tc>
        <w:tc>
          <w:tcPr>
            <w:tcW w:w="1701" w:type="dxa"/>
            <w:shd w:val="clear" w:color="auto" w:fill="auto"/>
            <w:vAlign w:val="center"/>
          </w:tcPr>
          <w:p w14:paraId="1BBB28DE" w14:textId="77777777" w:rsidR="00253F26" w:rsidRPr="00F0752F" w:rsidRDefault="00253F26" w:rsidP="00364339">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283.259,00</w:t>
            </w:r>
          </w:p>
        </w:tc>
        <w:tc>
          <w:tcPr>
            <w:tcW w:w="1701" w:type="dxa"/>
            <w:vAlign w:val="center"/>
          </w:tcPr>
          <w:p w14:paraId="1B08DB07" w14:textId="77777777" w:rsidR="00253F26" w:rsidRPr="00F0752F" w:rsidRDefault="00253F26" w:rsidP="00364339">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336.246,00</w:t>
            </w:r>
          </w:p>
        </w:tc>
        <w:tc>
          <w:tcPr>
            <w:tcW w:w="1701" w:type="dxa"/>
            <w:vAlign w:val="center"/>
          </w:tcPr>
          <w:p w14:paraId="2531A1D5" w14:textId="77777777" w:rsidR="00253F26" w:rsidRPr="00F0752F" w:rsidRDefault="00253F26" w:rsidP="00364339">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336.246,00</w:t>
            </w:r>
          </w:p>
        </w:tc>
        <w:tc>
          <w:tcPr>
            <w:tcW w:w="1843" w:type="dxa"/>
            <w:vAlign w:val="center"/>
          </w:tcPr>
          <w:p w14:paraId="11D0A50B" w14:textId="77777777" w:rsidR="00253F26" w:rsidRPr="00F0752F" w:rsidRDefault="00253F26" w:rsidP="00364339">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336.246,00</w:t>
            </w:r>
          </w:p>
        </w:tc>
      </w:tr>
      <w:tr w:rsidR="00253F26" w:rsidRPr="00F0752F" w14:paraId="572AFBA8" w14:textId="77777777" w:rsidTr="00A26FBF">
        <w:trPr>
          <w:trHeight w:val="679"/>
        </w:trPr>
        <w:tc>
          <w:tcPr>
            <w:tcW w:w="2263" w:type="dxa"/>
            <w:shd w:val="clear" w:color="auto" w:fill="auto"/>
            <w:vAlign w:val="center"/>
          </w:tcPr>
          <w:p w14:paraId="325BD39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highlight w:val="yellow"/>
              </w:rPr>
            </w:pPr>
            <w:r w:rsidRPr="00F0752F">
              <w:rPr>
                <w:rFonts w:ascii="Times New Roman" w:eastAsia="Times New Roman" w:hAnsi="Times New Roman" w:cs="Times New Roman"/>
                <w:b/>
                <w:color w:val="000000"/>
                <w:sz w:val="20"/>
                <w:szCs w:val="20"/>
              </w:rPr>
              <w:t>Ukupno:</w:t>
            </w:r>
          </w:p>
        </w:tc>
        <w:tc>
          <w:tcPr>
            <w:tcW w:w="1701" w:type="dxa"/>
            <w:shd w:val="clear" w:color="auto" w:fill="auto"/>
            <w:vAlign w:val="center"/>
          </w:tcPr>
          <w:p w14:paraId="50953B35"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lang w:eastAsia="en-US"/>
              </w:rPr>
              <w:t>283.259,00</w:t>
            </w:r>
          </w:p>
        </w:tc>
        <w:tc>
          <w:tcPr>
            <w:tcW w:w="1701" w:type="dxa"/>
            <w:vAlign w:val="center"/>
          </w:tcPr>
          <w:p w14:paraId="7F6BF186"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lang w:eastAsia="en-US"/>
              </w:rPr>
              <w:t>336.246,00</w:t>
            </w:r>
          </w:p>
        </w:tc>
        <w:tc>
          <w:tcPr>
            <w:tcW w:w="1701" w:type="dxa"/>
            <w:vAlign w:val="center"/>
          </w:tcPr>
          <w:p w14:paraId="6AA46F2D"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lang w:eastAsia="en-US"/>
              </w:rPr>
              <w:t>336.246,00</w:t>
            </w:r>
          </w:p>
        </w:tc>
        <w:tc>
          <w:tcPr>
            <w:tcW w:w="1843" w:type="dxa"/>
            <w:vAlign w:val="center"/>
          </w:tcPr>
          <w:p w14:paraId="4C6B9B20"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lang w:eastAsia="en-US"/>
              </w:rPr>
              <w:t>336.246,00</w:t>
            </w:r>
          </w:p>
        </w:tc>
      </w:tr>
    </w:tbl>
    <w:p w14:paraId="27053E7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highlight w:val="yellow"/>
          <w:lang w:eastAsia="en-US"/>
        </w:rPr>
      </w:pPr>
    </w:p>
    <w:p w14:paraId="0F3B0ED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OBRAZLOŽENJE PROGRAMA</w:t>
      </w:r>
    </w:p>
    <w:p w14:paraId="67B40D63"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p>
    <w:p w14:paraId="01728847"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Program: Program javne potrebe u kulturi</w:t>
      </w:r>
    </w:p>
    <w:p w14:paraId="21E2C23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p>
    <w:p w14:paraId="1340A6B3"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Opis programa:</w:t>
      </w:r>
    </w:p>
    <w:p w14:paraId="3247D84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Gradske knjižnice Poreč ostvaruje se kroz 2 aktivnosti:</w:t>
      </w:r>
    </w:p>
    <w:p w14:paraId="09415402"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Administrativno, tehničko i stručno osoblje te</w:t>
      </w:r>
    </w:p>
    <w:p w14:paraId="2A4086A4"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Književni susreti, nagrade i sajmovi</w:t>
      </w:r>
    </w:p>
    <w:p w14:paraId="0879FC5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 3 kapitalna projekta:</w:t>
      </w:r>
    </w:p>
    <w:p w14:paraId="4AD32F26"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 xml:space="preserve">Nabavka knjižne i </w:t>
      </w:r>
      <w:proofErr w:type="spellStart"/>
      <w:r w:rsidRPr="00F0752F">
        <w:rPr>
          <w:rFonts w:ascii="Times New Roman" w:eastAsia="Times New Roman" w:hAnsi="Times New Roman" w:cs="Times New Roman"/>
          <w:color w:val="000000"/>
          <w:sz w:val="24"/>
          <w:szCs w:val="24"/>
        </w:rPr>
        <w:t>neknjižne</w:t>
      </w:r>
      <w:proofErr w:type="spellEnd"/>
      <w:r w:rsidRPr="00F0752F">
        <w:rPr>
          <w:rFonts w:ascii="Times New Roman" w:eastAsia="Times New Roman" w:hAnsi="Times New Roman" w:cs="Times New Roman"/>
          <w:color w:val="000000"/>
          <w:sz w:val="24"/>
          <w:szCs w:val="24"/>
        </w:rPr>
        <w:t xml:space="preserve"> građe;</w:t>
      </w:r>
    </w:p>
    <w:p w14:paraId="22C49F35"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Nabava opreme za knjižnicu te</w:t>
      </w:r>
    </w:p>
    <w:p w14:paraId="6C1C80AE"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Dodatna ulaganja na građevinskim objektima</w:t>
      </w:r>
    </w:p>
    <w:p w14:paraId="1C81778B"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2DD3CB5E"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r w:rsidRPr="00F0752F">
        <w:rPr>
          <w:rFonts w:ascii="Times New Roman" w:eastAsia="Times New Roman" w:hAnsi="Times New Roman" w:cs="Times New Roman"/>
          <w:b/>
          <w:sz w:val="24"/>
          <w:szCs w:val="24"/>
          <w:lang w:eastAsia="en-US"/>
        </w:rPr>
        <w:t>Zakonske i druge pravne osnove programa:</w:t>
      </w:r>
    </w:p>
    <w:p w14:paraId="312D8DA5" w14:textId="66AFFA57" w:rsidR="00253F26" w:rsidRPr="00F0752F" w:rsidRDefault="00253F26" w:rsidP="00AD3EE2">
      <w:pPr>
        <w:numPr>
          <w:ilvl w:val="0"/>
          <w:numId w:val="31"/>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knjižnicama i </w:t>
      </w:r>
      <w:proofErr w:type="spellStart"/>
      <w:r w:rsidRPr="00F0752F">
        <w:rPr>
          <w:rFonts w:ascii="Times New Roman" w:eastAsia="Times New Roman" w:hAnsi="Times New Roman" w:cs="Times New Roman"/>
          <w:sz w:val="24"/>
          <w:szCs w:val="24"/>
        </w:rPr>
        <w:t>knjižničkoj</w:t>
      </w:r>
      <w:proofErr w:type="spellEnd"/>
      <w:r w:rsidRPr="00F0752F">
        <w:rPr>
          <w:rFonts w:ascii="Times New Roman" w:eastAsia="Times New Roman" w:hAnsi="Times New Roman" w:cs="Times New Roman"/>
          <w:sz w:val="24"/>
          <w:szCs w:val="24"/>
        </w:rPr>
        <w:t xml:space="preserve"> djelatnosti  („Narodne novine“ broj 17/19,</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p>
    <w:p w14:paraId="3B9FCB22" w14:textId="0823C808" w:rsidR="00253F26" w:rsidRPr="00F0752F" w:rsidRDefault="00253F26" w:rsidP="00AD3EE2">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ustanovama („Narodne novine“ broj 76/93, 29/97, 47/99, 35/08,</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p>
    <w:p w14:paraId="7C40A92B" w14:textId="77777777" w:rsidR="00253F26" w:rsidRPr="00F0752F" w:rsidRDefault="00253F26" w:rsidP="00AD3EE2">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kulturnim vijećima i financiranju javnih potreba u kulturi („Narodne novine“ broj 83/22)</w:t>
      </w:r>
    </w:p>
    <w:p w14:paraId="57A6E44F"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(„Narodne novine“ broj 144/21)</w:t>
      </w:r>
    </w:p>
    <w:p w14:paraId="3891971F"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planiranju u sustavu proračuna (“Narodne novine” broj 1/24)</w:t>
      </w:r>
    </w:p>
    <w:p w14:paraId="445F53BB"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proračunskim klasifikacijama (“Narodne novine” broj 4/24)</w:t>
      </w:r>
    </w:p>
    <w:p w14:paraId="181C141D"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proračunskom računovodstvu i računskom planu (“Narodne novine” broj 158/23),</w:t>
      </w:r>
    </w:p>
    <w:p w14:paraId="083C5496"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korištenju sredstava Europske unije (“Narodne novine” broj 44/24),</w:t>
      </w:r>
    </w:p>
    <w:p w14:paraId="0D85ACE0"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načinu ocjene i postupku odobravanja investicijskih projekata (“Narodne novine” broj 158/23),</w:t>
      </w:r>
    </w:p>
    <w:p w14:paraId="5C45D18F"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fiskalnoj odgovornosti („Narodne novine“ broj 111/18, 83/23) </w:t>
      </w:r>
    </w:p>
    <w:p w14:paraId="7D854006"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 xml:space="preserve">Zakon o javnoj nabavi („Narodne novine“ broj 120/16) </w:t>
      </w:r>
    </w:p>
    <w:p w14:paraId="7BF627A7" w14:textId="2D84FF2F"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47/20,</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2D5C2D14" w14:textId="0837786B"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p>
    <w:p w14:paraId="443A1209" w14:textId="77777777" w:rsidR="00253F26" w:rsidRPr="00F0752F" w:rsidRDefault="00253F26" w:rsidP="00AD3EE2">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Standardi za narodne knjižnice („Narodne novine“ broj 103/21)</w:t>
      </w:r>
    </w:p>
    <w:p w14:paraId="02D2BED6" w14:textId="77777777" w:rsidR="00253F26" w:rsidRPr="00F0752F" w:rsidRDefault="00253F26" w:rsidP="00AD3EE2">
      <w:pPr>
        <w:numPr>
          <w:ilvl w:val="0"/>
          <w:numId w:val="33"/>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69EFC9DE" w14:textId="77777777" w:rsidR="00253F26" w:rsidRPr="00F0752F" w:rsidRDefault="00253F26" w:rsidP="00AD3EE2">
      <w:pPr>
        <w:numPr>
          <w:ilvl w:val="0"/>
          <w:numId w:val="33"/>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 i osnivača.</w:t>
      </w:r>
    </w:p>
    <w:p w14:paraId="2F20375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01F818D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Ciljevi provedbe programa u razdoblju 2025.-2027.</w:t>
      </w:r>
    </w:p>
    <w:p w14:paraId="25DCC85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Zadovoljenje kulturnih potreba stanovnika grada Poreča te povećanje kvalitete usluga i doseg propisanih smjernica Standarda za narodne knjižnice Republike Hrvatske.</w:t>
      </w:r>
    </w:p>
    <w:p w14:paraId="21FE9736"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3EFBC8C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Procjena i ishodište potrebnih sredstava za aktivnosti/projekte unutar programa</w:t>
      </w:r>
    </w:p>
    <w:p w14:paraId="5C529C8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684B3118"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2880"/>
        <w:gridCol w:w="1501"/>
        <w:gridCol w:w="1501"/>
        <w:gridCol w:w="1501"/>
        <w:gridCol w:w="1656"/>
      </w:tblGrid>
      <w:tr w:rsidR="00253F26" w:rsidRPr="00F0752F" w14:paraId="3CA12C86" w14:textId="77777777" w:rsidTr="00364339">
        <w:tc>
          <w:tcPr>
            <w:tcW w:w="2880" w:type="dxa"/>
            <w:shd w:val="clear" w:color="auto" w:fill="FFFFFF"/>
            <w:vAlign w:val="center"/>
          </w:tcPr>
          <w:p w14:paraId="57801423" w14:textId="623E8A9C"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Naziv aktivnosti/projekta</w:t>
            </w:r>
          </w:p>
        </w:tc>
        <w:tc>
          <w:tcPr>
            <w:tcW w:w="1501" w:type="dxa"/>
            <w:shd w:val="clear" w:color="auto" w:fill="FFFFFF"/>
            <w:vAlign w:val="center"/>
          </w:tcPr>
          <w:p w14:paraId="67915AE7" w14:textId="40B9D3A5" w:rsidR="00253F26" w:rsidRPr="00F0752F" w:rsidRDefault="00364339" w:rsidP="00364339">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Tekući plan</w:t>
            </w:r>
            <w:r w:rsidR="00253F26" w:rsidRPr="00F0752F">
              <w:rPr>
                <w:rFonts w:ascii="Times New Roman" w:eastAsia="Times New Roman" w:hAnsi="Times New Roman" w:cs="Times New Roman"/>
                <w:b/>
                <w:bCs/>
                <w:sz w:val="20"/>
                <w:szCs w:val="20"/>
                <w:lang w:eastAsia="en-US"/>
              </w:rPr>
              <w:t xml:space="preserve"> 2024.</w:t>
            </w:r>
          </w:p>
        </w:tc>
        <w:tc>
          <w:tcPr>
            <w:tcW w:w="1501" w:type="dxa"/>
            <w:shd w:val="clear" w:color="auto" w:fill="FFFFFF"/>
            <w:vAlign w:val="center"/>
          </w:tcPr>
          <w:p w14:paraId="4E59481A" w14:textId="77777777"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Proračun</w:t>
            </w:r>
          </w:p>
          <w:p w14:paraId="522FF4C5" w14:textId="14586907"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2025.</w:t>
            </w:r>
          </w:p>
        </w:tc>
        <w:tc>
          <w:tcPr>
            <w:tcW w:w="1501" w:type="dxa"/>
            <w:shd w:val="clear" w:color="auto" w:fill="FFFFFF"/>
            <w:vAlign w:val="center"/>
          </w:tcPr>
          <w:p w14:paraId="14CE15EA" w14:textId="1EC1E9AB"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Projekcija 2026.</w:t>
            </w:r>
          </w:p>
        </w:tc>
        <w:tc>
          <w:tcPr>
            <w:tcW w:w="1656" w:type="dxa"/>
            <w:shd w:val="clear" w:color="auto" w:fill="FFFFFF"/>
            <w:vAlign w:val="center"/>
          </w:tcPr>
          <w:p w14:paraId="367D0945" w14:textId="77777777" w:rsidR="00364339"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xml:space="preserve">Projekcija </w:t>
            </w:r>
          </w:p>
          <w:p w14:paraId="412B7E83" w14:textId="4EEEB405"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2027.</w:t>
            </w:r>
          </w:p>
        </w:tc>
      </w:tr>
      <w:tr w:rsidR="00253F26" w:rsidRPr="00F0752F" w14:paraId="1F4460F9" w14:textId="77777777" w:rsidTr="00364339">
        <w:trPr>
          <w:trHeight w:val="469"/>
        </w:trPr>
        <w:tc>
          <w:tcPr>
            <w:tcW w:w="2880" w:type="dxa"/>
            <w:shd w:val="clear" w:color="auto" w:fill="FFFFFF"/>
            <w:vAlign w:val="center"/>
          </w:tcPr>
          <w:p w14:paraId="0E35EEB8"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lang w:eastAsia="en-US"/>
              </w:rPr>
            </w:pPr>
            <w:r w:rsidRPr="00F0752F">
              <w:rPr>
                <w:rFonts w:ascii="Times New Roman" w:eastAsia="Times New Roman" w:hAnsi="Times New Roman" w:cs="Times New Roman"/>
                <w:b/>
                <w:bCs/>
                <w:i/>
                <w:sz w:val="20"/>
                <w:szCs w:val="20"/>
                <w:lang w:eastAsia="en-US"/>
              </w:rPr>
              <w:t>Aktivnosti</w:t>
            </w:r>
          </w:p>
        </w:tc>
        <w:tc>
          <w:tcPr>
            <w:tcW w:w="1501" w:type="dxa"/>
            <w:shd w:val="clear" w:color="auto" w:fill="FFFFFF"/>
            <w:vAlign w:val="center"/>
          </w:tcPr>
          <w:p w14:paraId="4613BABF"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p>
        </w:tc>
        <w:tc>
          <w:tcPr>
            <w:tcW w:w="1501" w:type="dxa"/>
            <w:shd w:val="clear" w:color="auto" w:fill="FFFFFF"/>
            <w:vAlign w:val="center"/>
          </w:tcPr>
          <w:p w14:paraId="7DF00A2C"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lang w:eastAsia="en-US"/>
              </w:rPr>
            </w:pPr>
          </w:p>
        </w:tc>
        <w:tc>
          <w:tcPr>
            <w:tcW w:w="1501" w:type="dxa"/>
            <w:shd w:val="clear" w:color="auto" w:fill="FFFFFF"/>
            <w:vAlign w:val="center"/>
          </w:tcPr>
          <w:p w14:paraId="7CC3438D"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lang w:eastAsia="en-US"/>
              </w:rPr>
            </w:pPr>
          </w:p>
        </w:tc>
        <w:tc>
          <w:tcPr>
            <w:tcW w:w="1656" w:type="dxa"/>
            <w:shd w:val="clear" w:color="auto" w:fill="FFFFFF"/>
            <w:vAlign w:val="center"/>
          </w:tcPr>
          <w:p w14:paraId="6A0364F1"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lang w:eastAsia="en-US"/>
              </w:rPr>
            </w:pPr>
          </w:p>
        </w:tc>
      </w:tr>
      <w:tr w:rsidR="00253F26" w:rsidRPr="00F0752F" w14:paraId="090BD180" w14:textId="77777777" w:rsidTr="00364339">
        <w:tc>
          <w:tcPr>
            <w:tcW w:w="2880" w:type="dxa"/>
            <w:shd w:val="clear" w:color="auto" w:fill="FFFFFF"/>
            <w:vAlign w:val="center"/>
          </w:tcPr>
          <w:p w14:paraId="1D48E7C2"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Administrativno, tehničko i stručno osoblje </w:t>
            </w:r>
          </w:p>
        </w:tc>
        <w:tc>
          <w:tcPr>
            <w:tcW w:w="1501" w:type="dxa"/>
            <w:shd w:val="clear" w:color="auto" w:fill="FFFFFF"/>
            <w:vAlign w:val="center"/>
          </w:tcPr>
          <w:p w14:paraId="10EFB2E7"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207.258,00</w:t>
            </w:r>
          </w:p>
        </w:tc>
        <w:tc>
          <w:tcPr>
            <w:tcW w:w="1501" w:type="dxa"/>
            <w:shd w:val="clear" w:color="auto" w:fill="FFFFFF"/>
            <w:vAlign w:val="center"/>
          </w:tcPr>
          <w:p w14:paraId="56AF0EF3"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253.538,00</w:t>
            </w:r>
          </w:p>
        </w:tc>
        <w:tc>
          <w:tcPr>
            <w:tcW w:w="1501" w:type="dxa"/>
            <w:shd w:val="clear" w:color="auto" w:fill="FFFFFF"/>
            <w:vAlign w:val="center"/>
          </w:tcPr>
          <w:p w14:paraId="14DD619D"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253.538,00</w:t>
            </w:r>
          </w:p>
        </w:tc>
        <w:tc>
          <w:tcPr>
            <w:tcW w:w="1656" w:type="dxa"/>
            <w:shd w:val="clear" w:color="auto" w:fill="FFFFFF"/>
            <w:vAlign w:val="center"/>
          </w:tcPr>
          <w:p w14:paraId="0BF675A4"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253.538,00</w:t>
            </w:r>
          </w:p>
        </w:tc>
      </w:tr>
      <w:tr w:rsidR="00253F26" w:rsidRPr="00F0752F" w14:paraId="288E58DC" w14:textId="77777777" w:rsidTr="00364339">
        <w:tc>
          <w:tcPr>
            <w:tcW w:w="2880" w:type="dxa"/>
            <w:shd w:val="clear" w:color="auto" w:fill="FFFFFF"/>
            <w:vAlign w:val="center"/>
          </w:tcPr>
          <w:p w14:paraId="2570C277"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Književni susreti, nagrade i sajmovi</w:t>
            </w:r>
          </w:p>
        </w:tc>
        <w:tc>
          <w:tcPr>
            <w:tcW w:w="1501" w:type="dxa"/>
            <w:shd w:val="clear" w:color="auto" w:fill="FFFFFF"/>
            <w:vAlign w:val="center"/>
          </w:tcPr>
          <w:p w14:paraId="71E11416"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44.601,00</w:t>
            </w:r>
          </w:p>
        </w:tc>
        <w:tc>
          <w:tcPr>
            <w:tcW w:w="1501" w:type="dxa"/>
            <w:shd w:val="clear" w:color="auto" w:fill="FFFFFF"/>
            <w:vAlign w:val="center"/>
          </w:tcPr>
          <w:p w14:paraId="62CC8D6C"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5C5A44C5"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0,00</w:t>
            </w:r>
          </w:p>
        </w:tc>
        <w:tc>
          <w:tcPr>
            <w:tcW w:w="1656" w:type="dxa"/>
            <w:shd w:val="clear" w:color="auto" w:fill="FFFFFF"/>
            <w:vAlign w:val="center"/>
          </w:tcPr>
          <w:p w14:paraId="0E0D1FEC"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0,00</w:t>
            </w:r>
          </w:p>
        </w:tc>
      </w:tr>
      <w:tr w:rsidR="00253F26" w:rsidRPr="00F0752F" w14:paraId="6085FB4C" w14:textId="77777777" w:rsidTr="00364339">
        <w:tc>
          <w:tcPr>
            <w:tcW w:w="2880" w:type="dxa"/>
            <w:shd w:val="clear" w:color="auto" w:fill="FFFFFF"/>
            <w:vAlign w:val="center"/>
          </w:tcPr>
          <w:p w14:paraId="77F3A545"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Književni susreti u Knjižnici</w:t>
            </w:r>
          </w:p>
        </w:tc>
        <w:tc>
          <w:tcPr>
            <w:tcW w:w="1501" w:type="dxa"/>
            <w:shd w:val="clear" w:color="auto" w:fill="FFFFFF"/>
            <w:vAlign w:val="center"/>
          </w:tcPr>
          <w:p w14:paraId="59182E7E"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0FBC7D4E"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15.393,00</w:t>
            </w:r>
          </w:p>
        </w:tc>
        <w:tc>
          <w:tcPr>
            <w:tcW w:w="1501" w:type="dxa"/>
            <w:shd w:val="clear" w:color="auto" w:fill="FFFFFF"/>
            <w:vAlign w:val="center"/>
          </w:tcPr>
          <w:p w14:paraId="4D1FD188"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15.393,00</w:t>
            </w:r>
          </w:p>
        </w:tc>
        <w:tc>
          <w:tcPr>
            <w:tcW w:w="1656" w:type="dxa"/>
            <w:shd w:val="clear" w:color="auto" w:fill="FFFFFF"/>
            <w:vAlign w:val="center"/>
          </w:tcPr>
          <w:p w14:paraId="58B63116"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15.393,00</w:t>
            </w:r>
          </w:p>
        </w:tc>
      </w:tr>
      <w:tr w:rsidR="00253F26" w:rsidRPr="00F0752F" w14:paraId="2706A094" w14:textId="77777777" w:rsidTr="00364339">
        <w:tc>
          <w:tcPr>
            <w:tcW w:w="2880" w:type="dxa"/>
            <w:shd w:val="clear" w:color="auto" w:fill="FFFFFF"/>
            <w:vAlign w:val="center"/>
          </w:tcPr>
          <w:p w14:paraId="0F067871"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Nagrada </w:t>
            </w:r>
            <w:proofErr w:type="spellStart"/>
            <w:r w:rsidRPr="00F0752F">
              <w:rPr>
                <w:rFonts w:ascii="Times New Roman" w:eastAsia="Times New Roman" w:hAnsi="Times New Roman" w:cs="Times New Roman"/>
                <w:sz w:val="20"/>
                <w:szCs w:val="20"/>
                <w:lang w:eastAsia="en-US"/>
              </w:rPr>
              <w:t>Laurus</w:t>
            </w:r>
            <w:proofErr w:type="spellEnd"/>
            <w:r w:rsidRPr="00F0752F">
              <w:rPr>
                <w:rFonts w:ascii="Times New Roman" w:eastAsia="Times New Roman" w:hAnsi="Times New Roman" w:cs="Times New Roman"/>
                <w:sz w:val="20"/>
                <w:szCs w:val="20"/>
                <w:lang w:eastAsia="en-US"/>
              </w:rPr>
              <w:t xml:space="preserve"> </w:t>
            </w:r>
            <w:proofErr w:type="spellStart"/>
            <w:r w:rsidRPr="00F0752F">
              <w:rPr>
                <w:rFonts w:ascii="Times New Roman" w:eastAsia="Times New Roman" w:hAnsi="Times New Roman" w:cs="Times New Roman"/>
                <w:sz w:val="20"/>
                <w:szCs w:val="20"/>
                <w:lang w:eastAsia="en-US"/>
              </w:rPr>
              <w:t>nobilis</w:t>
            </w:r>
            <w:proofErr w:type="spellEnd"/>
          </w:p>
        </w:tc>
        <w:tc>
          <w:tcPr>
            <w:tcW w:w="1501" w:type="dxa"/>
            <w:shd w:val="clear" w:color="auto" w:fill="FFFFFF"/>
            <w:vAlign w:val="center"/>
          </w:tcPr>
          <w:p w14:paraId="064734C3"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74BFC8AC"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5.790,00</w:t>
            </w:r>
          </w:p>
        </w:tc>
        <w:tc>
          <w:tcPr>
            <w:tcW w:w="1501" w:type="dxa"/>
            <w:shd w:val="clear" w:color="auto" w:fill="FFFFFF"/>
            <w:vAlign w:val="center"/>
          </w:tcPr>
          <w:p w14:paraId="7C825249"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5.790,00</w:t>
            </w:r>
          </w:p>
        </w:tc>
        <w:tc>
          <w:tcPr>
            <w:tcW w:w="1656" w:type="dxa"/>
            <w:shd w:val="clear" w:color="auto" w:fill="FFFFFF"/>
            <w:vAlign w:val="center"/>
          </w:tcPr>
          <w:p w14:paraId="2E9BB8A0"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5.790,00</w:t>
            </w:r>
          </w:p>
        </w:tc>
      </w:tr>
      <w:tr w:rsidR="00253F26" w:rsidRPr="00F0752F" w14:paraId="7E336BE3" w14:textId="77777777" w:rsidTr="00364339">
        <w:tc>
          <w:tcPr>
            <w:tcW w:w="2880" w:type="dxa"/>
            <w:shd w:val="clear" w:color="auto" w:fill="FFFFFF"/>
            <w:vAlign w:val="center"/>
          </w:tcPr>
          <w:p w14:paraId="444B080F"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Susret pjesnika "</w:t>
            </w:r>
            <w:proofErr w:type="spellStart"/>
            <w:r w:rsidRPr="00F0752F">
              <w:rPr>
                <w:rFonts w:ascii="Times New Roman" w:eastAsia="Times New Roman" w:hAnsi="Times New Roman" w:cs="Times New Roman"/>
                <w:sz w:val="20"/>
                <w:szCs w:val="20"/>
                <w:lang w:eastAsia="en-US"/>
              </w:rPr>
              <w:t>Verši</w:t>
            </w:r>
            <w:proofErr w:type="spellEnd"/>
            <w:r w:rsidRPr="00F0752F">
              <w:rPr>
                <w:rFonts w:ascii="Times New Roman" w:eastAsia="Times New Roman" w:hAnsi="Times New Roman" w:cs="Times New Roman"/>
                <w:sz w:val="20"/>
                <w:szCs w:val="20"/>
                <w:lang w:eastAsia="en-US"/>
              </w:rPr>
              <w:t xml:space="preserve"> na </w:t>
            </w:r>
            <w:proofErr w:type="spellStart"/>
            <w:r w:rsidRPr="00F0752F">
              <w:rPr>
                <w:rFonts w:ascii="Times New Roman" w:eastAsia="Times New Roman" w:hAnsi="Times New Roman" w:cs="Times New Roman"/>
                <w:sz w:val="20"/>
                <w:szCs w:val="20"/>
                <w:lang w:eastAsia="en-US"/>
              </w:rPr>
              <w:t>šterni</w:t>
            </w:r>
            <w:proofErr w:type="spellEnd"/>
            <w:r w:rsidRPr="00F0752F">
              <w:rPr>
                <w:rFonts w:ascii="Times New Roman" w:eastAsia="Times New Roman" w:hAnsi="Times New Roman" w:cs="Times New Roman"/>
                <w:sz w:val="20"/>
                <w:szCs w:val="20"/>
                <w:lang w:eastAsia="en-US"/>
              </w:rPr>
              <w:t>"</w:t>
            </w:r>
          </w:p>
        </w:tc>
        <w:tc>
          <w:tcPr>
            <w:tcW w:w="1501" w:type="dxa"/>
            <w:shd w:val="clear" w:color="auto" w:fill="FFFFFF"/>
            <w:vAlign w:val="center"/>
          </w:tcPr>
          <w:p w14:paraId="0D810D6E"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2AECF09B"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3.800,00</w:t>
            </w:r>
          </w:p>
        </w:tc>
        <w:tc>
          <w:tcPr>
            <w:tcW w:w="1501" w:type="dxa"/>
            <w:shd w:val="clear" w:color="auto" w:fill="FFFFFF"/>
            <w:vAlign w:val="center"/>
          </w:tcPr>
          <w:p w14:paraId="5ED73443"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3.800,00</w:t>
            </w:r>
          </w:p>
        </w:tc>
        <w:tc>
          <w:tcPr>
            <w:tcW w:w="1656" w:type="dxa"/>
            <w:shd w:val="clear" w:color="auto" w:fill="FFFFFF"/>
            <w:vAlign w:val="center"/>
          </w:tcPr>
          <w:p w14:paraId="00FCD2E6"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3.800,00</w:t>
            </w:r>
          </w:p>
        </w:tc>
      </w:tr>
      <w:tr w:rsidR="00253F26" w:rsidRPr="00F0752F" w14:paraId="4FF5F228" w14:textId="77777777" w:rsidTr="00364339">
        <w:tc>
          <w:tcPr>
            <w:tcW w:w="2880" w:type="dxa"/>
            <w:shd w:val="clear" w:color="auto" w:fill="FFFFFF"/>
            <w:vAlign w:val="center"/>
          </w:tcPr>
          <w:p w14:paraId="15BED55C"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BOOKtiga</w:t>
            </w:r>
            <w:proofErr w:type="spellEnd"/>
            <w:r w:rsidRPr="00F0752F">
              <w:rPr>
                <w:rFonts w:ascii="Times New Roman" w:eastAsia="Times New Roman" w:hAnsi="Times New Roman" w:cs="Times New Roman"/>
                <w:sz w:val="20"/>
                <w:szCs w:val="20"/>
                <w:lang w:eastAsia="en-US"/>
              </w:rPr>
              <w:t xml:space="preserve"> - sajam knjiga</w:t>
            </w:r>
          </w:p>
        </w:tc>
        <w:tc>
          <w:tcPr>
            <w:tcW w:w="1501" w:type="dxa"/>
            <w:shd w:val="clear" w:color="auto" w:fill="FFFFFF"/>
            <w:vAlign w:val="center"/>
          </w:tcPr>
          <w:p w14:paraId="550BED08"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4591381A"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11.200,00</w:t>
            </w:r>
          </w:p>
        </w:tc>
        <w:tc>
          <w:tcPr>
            <w:tcW w:w="1501" w:type="dxa"/>
            <w:shd w:val="clear" w:color="auto" w:fill="FFFFFF"/>
            <w:vAlign w:val="center"/>
          </w:tcPr>
          <w:p w14:paraId="6F22225F"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11.200,00</w:t>
            </w:r>
          </w:p>
        </w:tc>
        <w:tc>
          <w:tcPr>
            <w:tcW w:w="1656" w:type="dxa"/>
            <w:shd w:val="clear" w:color="auto" w:fill="FFFFFF"/>
            <w:vAlign w:val="center"/>
          </w:tcPr>
          <w:p w14:paraId="0B8D8A0E"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11.200,00</w:t>
            </w:r>
          </w:p>
        </w:tc>
      </w:tr>
      <w:tr w:rsidR="00253F26" w:rsidRPr="00F0752F" w14:paraId="11605BBA" w14:textId="77777777" w:rsidTr="00364339">
        <w:tc>
          <w:tcPr>
            <w:tcW w:w="2880" w:type="dxa"/>
            <w:shd w:val="clear" w:color="auto" w:fill="FFFFFF"/>
            <w:vAlign w:val="center"/>
          </w:tcPr>
          <w:p w14:paraId="2957D5C7"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Digitalizacija knjižne građe</w:t>
            </w:r>
          </w:p>
        </w:tc>
        <w:tc>
          <w:tcPr>
            <w:tcW w:w="1501" w:type="dxa"/>
            <w:shd w:val="clear" w:color="auto" w:fill="FFFFFF"/>
            <w:vAlign w:val="center"/>
          </w:tcPr>
          <w:p w14:paraId="29B106B1"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075A6E26"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4.125,00</w:t>
            </w:r>
          </w:p>
        </w:tc>
        <w:tc>
          <w:tcPr>
            <w:tcW w:w="1501" w:type="dxa"/>
            <w:shd w:val="clear" w:color="auto" w:fill="FFFFFF"/>
            <w:vAlign w:val="center"/>
          </w:tcPr>
          <w:p w14:paraId="334063F9"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4.125,00</w:t>
            </w:r>
          </w:p>
        </w:tc>
        <w:tc>
          <w:tcPr>
            <w:tcW w:w="1656" w:type="dxa"/>
            <w:shd w:val="clear" w:color="auto" w:fill="FFFFFF"/>
            <w:vAlign w:val="center"/>
          </w:tcPr>
          <w:p w14:paraId="48481BD3"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4.125,00</w:t>
            </w:r>
          </w:p>
        </w:tc>
      </w:tr>
      <w:tr w:rsidR="00253F26" w:rsidRPr="00F0752F" w14:paraId="74A90D40" w14:textId="77777777" w:rsidTr="00364339">
        <w:trPr>
          <w:trHeight w:val="126"/>
        </w:trPr>
        <w:tc>
          <w:tcPr>
            <w:tcW w:w="2880" w:type="dxa"/>
            <w:shd w:val="clear" w:color="auto" w:fill="FFFFFF"/>
            <w:vAlign w:val="center"/>
          </w:tcPr>
          <w:p w14:paraId="38AB9B87"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lang w:eastAsia="en-US"/>
              </w:rPr>
            </w:pPr>
            <w:r w:rsidRPr="00F0752F">
              <w:rPr>
                <w:rFonts w:ascii="Times New Roman" w:eastAsia="Times New Roman" w:hAnsi="Times New Roman" w:cs="Times New Roman"/>
                <w:b/>
                <w:bCs/>
                <w:i/>
                <w:sz w:val="20"/>
                <w:szCs w:val="20"/>
                <w:lang w:eastAsia="en-US"/>
              </w:rPr>
              <w:t>Kapitalni projekti</w:t>
            </w:r>
          </w:p>
        </w:tc>
        <w:tc>
          <w:tcPr>
            <w:tcW w:w="1501" w:type="dxa"/>
            <w:shd w:val="clear" w:color="auto" w:fill="FFFFFF"/>
            <w:vAlign w:val="center"/>
          </w:tcPr>
          <w:p w14:paraId="2A7A6349"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p>
        </w:tc>
        <w:tc>
          <w:tcPr>
            <w:tcW w:w="1501" w:type="dxa"/>
            <w:shd w:val="clear" w:color="auto" w:fill="FFFFFF"/>
            <w:vAlign w:val="center"/>
          </w:tcPr>
          <w:p w14:paraId="343FA7CF"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tc>
        <w:tc>
          <w:tcPr>
            <w:tcW w:w="1501" w:type="dxa"/>
            <w:shd w:val="clear" w:color="auto" w:fill="FFFFFF"/>
            <w:vAlign w:val="center"/>
          </w:tcPr>
          <w:p w14:paraId="09158433"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tc>
        <w:tc>
          <w:tcPr>
            <w:tcW w:w="1656" w:type="dxa"/>
            <w:shd w:val="clear" w:color="auto" w:fill="FFFFFF"/>
            <w:vAlign w:val="center"/>
          </w:tcPr>
          <w:p w14:paraId="197D3D65"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tc>
      </w:tr>
      <w:tr w:rsidR="00253F26" w:rsidRPr="00F0752F" w14:paraId="257CAF39" w14:textId="77777777" w:rsidTr="00364339">
        <w:tc>
          <w:tcPr>
            <w:tcW w:w="2880" w:type="dxa"/>
            <w:shd w:val="clear" w:color="auto" w:fill="FFFFFF"/>
            <w:vAlign w:val="center"/>
          </w:tcPr>
          <w:p w14:paraId="146E4DFC"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Nabavka knjižne i </w:t>
            </w:r>
            <w:proofErr w:type="spellStart"/>
            <w:r w:rsidRPr="00F0752F">
              <w:rPr>
                <w:rFonts w:ascii="Times New Roman" w:eastAsia="Times New Roman" w:hAnsi="Times New Roman" w:cs="Times New Roman"/>
                <w:sz w:val="20"/>
                <w:szCs w:val="20"/>
                <w:lang w:eastAsia="en-US"/>
              </w:rPr>
              <w:t>neknjižne</w:t>
            </w:r>
            <w:proofErr w:type="spellEnd"/>
            <w:r w:rsidRPr="00F0752F">
              <w:rPr>
                <w:rFonts w:ascii="Times New Roman" w:eastAsia="Times New Roman" w:hAnsi="Times New Roman" w:cs="Times New Roman"/>
                <w:sz w:val="20"/>
                <w:szCs w:val="20"/>
                <w:lang w:eastAsia="en-US"/>
              </w:rPr>
              <w:t xml:space="preserve"> građe</w:t>
            </w:r>
          </w:p>
        </w:tc>
        <w:tc>
          <w:tcPr>
            <w:tcW w:w="1501" w:type="dxa"/>
            <w:shd w:val="clear" w:color="auto" w:fill="FFFFFF"/>
            <w:vAlign w:val="center"/>
          </w:tcPr>
          <w:p w14:paraId="66B2683A"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28.200,00</w:t>
            </w:r>
          </w:p>
        </w:tc>
        <w:tc>
          <w:tcPr>
            <w:tcW w:w="1501" w:type="dxa"/>
            <w:shd w:val="clear" w:color="auto" w:fill="FFFFFF"/>
            <w:vAlign w:val="center"/>
          </w:tcPr>
          <w:p w14:paraId="6555754D"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34.600,00</w:t>
            </w:r>
          </w:p>
        </w:tc>
        <w:tc>
          <w:tcPr>
            <w:tcW w:w="1501" w:type="dxa"/>
            <w:shd w:val="clear" w:color="auto" w:fill="FFFFFF"/>
            <w:vAlign w:val="center"/>
          </w:tcPr>
          <w:p w14:paraId="1A81EAF5"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34.600,00</w:t>
            </w:r>
          </w:p>
        </w:tc>
        <w:tc>
          <w:tcPr>
            <w:tcW w:w="1656" w:type="dxa"/>
            <w:shd w:val="clear" w:color="auto" w:fill="FFFFFF"/>
            <w:vAlign w:val="center"/>
          </w:tcPr>
          <w:p w14:paraId="051F86A2"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34.600,00</w:t>
            </w:r>
          </w:p>
        </w:tc>
      </w:tr>
      <w:tr w:rsidR="00253F26" w:rsidRPr="00F0752F" w14:paraId="3CDCC6A9" w14:textId="77777777" w:rsidTr="00364339">
        <w:tc>
          <w:tcPr>
            <w:tcW w:w="2880" w:type="dxa"/>
            <w:shd w:val="clear" w:color="auto" w:fill="FFFFFF"/>
            <w:vAlign w:val="center"/>
          </w:tcPr>
          <w:p w14:paraId="3B5AE44A"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Nabava opreme  za knjižnicu</w:t>
            </w:r>
          </w:p>
        </w:tc>
        <w:tc>
          <w:tcPr>
            <w:tcW w:w="1501" w:type="dxa"/>
            <w:shd w:val="clear" w:color="auto" w:fill="FFFFFF"/>
            <w:vAlign w:val="center"/>
          </w:tcPr>
          <w:p w14:paraId="28F4C8C5"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3.200,00</w:t>
            </w:r>
          </w:p>
        </w:tc>
        <w:tc>
          <w:tcPr>
            <w:tcW w:w="1501" w:type="dxa"/>
            <w:shd w:val="clear" w:color="auto" w:fill="FFFFFF"/>
            <w:vAlign w:val="center"/>
          </w:tcPr>
          <w:p w14:paraId="51C6F7E5"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5.500,00</w:t>
            </w:r>
          </w:p>
        </w:tc>
        <w:tc>
          <w:tcPr>
            <w:tcW w:w="1501" w:type="dxa"/>
            <w:shd w:val="clear" w:color="auto" w:fill="FFFFFF"/>
            <w:vAlign w:val="center"/>
          </w:tcPr>
          <w:p w14:paraId="5920ED39"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5.500,00</w:t>
            </w:r>
          </w:p>
        </w:tc>
        <w:tc>
          <w:tcPr>
            <w:tcW w:w="1656" w:type="dxa"/>
            <w:shd w:val="clear" w:color="auto" w:fill="FFFFFF"/>
            <w:vAlign w:val="center"/>
          </w:tcPr>
          <w:p w14:paraId="5F398629"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5.500,00</w:t>
            </w:r>
          </w:p>
        </w:tc>
      </w:tr>
      <w:tr w:rsidR="00253F26" w:rsidRPr="00F0752F" w14:paraId="05329113" w14:textId="77777777" w:rsidTr="00364339">
        <w:tc>
          <w:tcPr>
            <w:tcW w:w="2880" w:type="dxa"/>
            <w:shd w:val="clear" w:color="auto" w:fill="FFFFFF"/>
            <w:vAlign w:val="center"/>
          </w:tcPr>
          <w:p w14:paraId="7CBE0D38"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Dodatna ulaganja na građevinskim objektima </w:t>
            </w:r>
          </w:p>
        </w:tc>
        <w:tc>
          <w:tcPr>
            <w:tcW w:w="1501" w:type="dxa"/>
            <w:shd w:val="clear" w:color="auto" w:fill="FFFFFF"/>
            <w:vAlign w:val="center"/>
          </w:tcPr>
          <w:p w14:paraId="220E16A8"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p>
          <w:p w14:paraId="1187E182"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24E2EDBA"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p w14:paraId="30C6C692"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2.300</w:t>
            </w:r>
          </w:p>
        </w:tc>
        <w:tc>
          <w:tcPr>
            <w:tcW w:w="1501" w:type="dxa"/>
            <w:shd w:val="clear" w:color="auto" w:fill="FFFFFF"/>
            <w:vAlign w:val="center"/>
          </w:tcPr>
          <w:p w14:paraId="54BCAC40"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p w14:paraId="6528EB97"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2.300</w:t>
            </w:r>
          </w:p>
        </w:tc>
        <w:tc>
          <w:tcPr>
            <w:tcW w:w="1656" w:type="dxa"/>
            <w:shd w:val="clear" w:color="auto" w:fill="FFFFFF"/>
            <w:vAlign w:val="center"/>
          </w:tcPr>
          <w:p w14:paraId="6DE2DF9D"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p w14:paraId="33A9691F"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2.300</w:t>
            </w:r>
          </w:p>
        </w:tc>
      </w:tr>
      <w:tr w:rsidR="00253F26" w:rsidRPr="00F0752F" w14:paraId="3151D7C2" w14:textId="77777777" w:rsidTr="00364339">
        <w:tc>
          <w:tcPr>
            <w:tcW w:w="2880" w:type="dxa"/>
            <w:shd w:val="clear" w:color="auto" w:fill="FFFFFF"/>
            <w:vAlign w:val="center"/>
          </w:tcPr>
          <w:p w14:paraId="7FF42BF6" w14:textId="77777777" w:rsidR="00253F26" w:rsidRPr="00F0752F" w:rsidRDefault="00253F26" w:rsidP="00253F26">
            <w:pPr>
              <w:spacing w:after="0" w:line="240" w:lineRule="auto"/>
              <w:jc w:val="both"/>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Ukupno program</w:t>
            </w:r>
          </w:p>
        </w:tc>
        <w:tc>
          <w:tcPr>
            <w:tcW w:w="1501" w:type="dxa"/>
            <w:shd w:val="clear" w:color="auto" w:fill="FFFFFF"/>
            <w:vAlign w:val="center"/>
          </w:tcPr>
          <w:p w14:paraId="5547870F"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283.259,00</w:t>
            </w:r>
          </w:p>
        </w:tc>
        <w:tc>
          <w:tcPr>
            <w:tcW w:w="1501" w:type="dxa"/>
            <w:shd w:val="clear" w:color="auto" w:fill="FFFFFF"/>
            <w:vAlign w:val="center"/>
          </w:tcPr>
          <w:p w14:paraId="34152CAE"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lang w:eastAsia="en-US"/>
              </w:rPr>
            </w:pPr>
            <w:r w:rsidRPr="00F0752F">
              <w:rPr>
                <w:rFonts w:ascii="Times New Roman" w:eastAsia="Times New Roman" w:hAnsi="Times New Roman" w:cs="Times New Roman"/>
                <w:b/>
                <w:bCs/>
                <w:sz w:val="20"/>
                <w:szCs w:val="20"/>
                <w:lang w:eastAsia="en-US"/>
              </w:rPr>
              <w:t>336.246,00</w:t>
            </w:r>
          </w:p>
        </w:tc>
        <w:tc>
          <w:tcPr>
            <w:tcW w:w="1501" w:type="dxa"/>
            <w:shd w:val="clear" w:color="auto" w:fill="FFFFFF"/>
            <w:vAlign w:val="center"/>
          </w:tcPr>
          <w:p w14:paraId="2B5FEE12"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lang w:eastAsia="en-US"/>
              </w:rPr>
            </w:pPr>
            <w:r w:rsidRPr="00F0752F">
              <w:rPr>
                <w:rFonts w:ascii="Times New Roman" w:eastAsia="Times New Roman" w:hAnsi="Times New Roman" w:cs="Times New Roman"/>
                <w:b/>
                <w:bCs/>
                <w:sz w:val="20"/>
                <w:szCs w:val="20"/>
                <w:lang w:eastAsia="en-US"/>
              </w:rPr>
              <w:t>336.246,00</w:t>
            </w:r>
          </w:p>
        </w:tc>
        <w:tc>
          <w:tcPr>
            <w:tcW w:w="1656" w:type="dxa"/>
            <w:shd w:val="clear" w:color="auto" w:fill="FFFFFF"/>
            <w:vAlign w:val="center"/>
          </w:tcPr>
          <w:p w14:paraId="1A3D00BB"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lang w:eastAsia="en-US"/>
              </w:rPr>
            </w:pPr>
            <w:r w:rsidRPr="00F0752F">
              <w:rPr>
                <w:rFonts w:ascii="Times New Roman" w:eastAsia="Times New Roman" w:hAnsi="Times New Roman" w:cs="Times New Roman"/>
                <w:b/>
                <w:bCs/>
                <w:sz w:val="20"/>
                <w:szCs w:val="20"/>
                <w:lang w:eastAsia="en-US"/>
              </w:rPr>
              <w:t>336.246,00</w:t>
            </w:r>
          </w:p>
        </w:tc>
      </w:tr>
    </w:tbl>
    <w:p w14:paraId="2BCEEE7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3C9E2B0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Obrazloženje aktivnosti/projekta</w:t>
      </w:r>
    </w:p>
    <w:p w14:paraId="1AE5C4C6"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p>
    <w:p w14:paraId="7BBAA4DC"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Aktivnost: Administrativno, tehničko i stručno osoblje</w:t>
      </w:r>
    </w:p>
    <w:p w14:paraId="4253905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highlight w:val="yellow"/>
          <w:lang w:eastAsia="en-US"/>
        </w:rPr>
      </w:pPr>
      <w:r w:rsidRPr="00F0752F">
        <w:rPr>
          <w:rFonts w:ascii="Times New Roman" w:eastAsia="Times New Roman" w:hAnsi="Times New Roman" w:cs="Times New Roman"/>
          <w:color w:val="000000"/>
          <w:sz w:val="24"/>
          <w:szCs w:val="24"/>
          <w:lang w:eastAsia="en-US"/>
        </w:rPr>
        <w:t xml:space="preserve">Aktivnosti kojima se osiguravaju plaće za redovan rad, ostali rashodi za zaposlene, doprinosi za zdravstveno osiguranje, doprinosi za zapošljavanje. U 2025. godini planirana je zaposlenost od 7 osoba i to za 6 stručnih djelatnika (od čega 1 stručni djelatnik na nepuno radno vrijeme) te 1 spremačice na nepuno radno vrijeme. </w:t>
      </w:r>
    </w:p>
    <w:p w14:paraId="1AD4722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Usluge domara, tehničara i računovodstveno-knjigovodstveni poslovi obavljat će se i dalje, dogovorno sa Zavičajnim muzejom </w:t>
      </w:r>
      <w:proofErr w:type="spellStart"/>
      <w:r w:rsidRPr="00F0752F">
        <w:rPr>
          <w:rFonts w:ascii="Times New Roman" w:eastAsia="Times New Roman" w:hAnsi="Times New Roman" w:cs="Times New Roman"/>
          <w:color w:val="000000"/>
          <w:sz w:val="24"/>
          <w:szCs w:val="24"/>
          <w:lang w:eastAsia="en-US"/>
        </w:rPr>
        <w:t>Poreštine</w:t>
      </w:r>
      <w:proofErr w:type="spellEnd"/>
      <w:r w:rsidRPr="00F0752F">
        <w:rPr>
          <w:rFonts w:ascii="Times New Roman" w:eastAsia="Times New Roman" w:hAnsi="Times New Roman" w:cs="Times New Roman"/>
          <w:color w:val="000000"/>
          <w:sz w:val="24"/>
          <w:szCs w:val="24"/>
          <w:lang w:eastAsia="en-US"/>
        </w:rPr>
        <w:t xml:space="preserve"> i Pučkim otvorenim učilištem Poreč dok se ne riješi zapošljavanje pri samoj ustanovi. Planirana je isplata božićnica za 7 zaposlenika i sredstva za dar za 2 djece. U ovoj aktivnosti planirane su naknade za prijevoz, energiju, usluge telefona, pošte i prijevoza, usluge tekućeg i investicijskog održavanja, komunalne usluge, premije osiguranja, časopise i dnevni tisak za čitaonicu, računalne usluge za </w:t>
      </w:r>
      <w:proofErr w:type="spellStart"/>
      <w:r w:rsidRPr="00F0752F">
        <w:rPr>
          <w:rFonts w:ascii="Times New Roman" w:eastAsia="Times New Roman" w:hAnsi="Times New Roman" w:cs="Times New Roman"/>
          <w:color w:val="000000"/>
          <w:sz w:val="24"/>
          <w:szCs w:val="24"/>
          <w:lang w:eastAsia="en-US"/>
        </w:rPr>
        <w:t>računovostvenu</w:t>
      </w:r>
      <w:proofErr w:type="spellEnd"/>
      <w:r w:rsidRPr="00F0752F">
        <w:rPr>
          <w:rFonts w:ascii="Times New Roman" w:eastAsia="Times New Roman" w:hAnsi="Times New Roman" w:cs="Times New Roman"/>
          <w:color w:val="000000"/>
          <w:sz w:val="24"/>
          <w:szCs w:val="24"/>
          <w:lang w:eastAsia="en-US"/>
        </w:rPr>
        <w:t xml:space="preserve"> aplikaciju </w:t>
      </w:r>
      <w:proofErr w:type="spellStart"/>
      <w:r w:rsidRPr="00F0752F">
        <w:rPr>
          <w:rFonts w:ascii="Times New Roman" w:eastAsia="Times New Roman" w:hAnsi="Times New Roman" w:cs="Times New Roman"/>
          <w:color w:val="000000"/>
          <w:sz w:val="24"/>
          <w:szCs w:val="24"/>
          <w:lang w:eastAsia="en-US"/>
        </w:rPr>
        <w:t>LibussoftCicoma</w:t>
      </w:r>
      <w:proofErr w:type="spellEnd"/>
      <w:r w:rsidRPr="00F0752F">
        <w:rPr>
          <w:rFonts w:ascii="Times New Roman" w:eastAsia="Times New Roman" w:hAnsi="Times New Roman" w:cs="Times New Roman"/>
          <w:color w:val="000000"/>
          <w:sz w:val="24"/>
          <w:szCs w:val="24"/>
          <w:lang w:eastAsia="en-US"/>
        </w:rPr>
        <w:t xml:space="preserve"> i za knjižničnu aplikaciju VIVA info. </w:t>
      </w:r>
    </w:p>
    <w:p w14:paraId="632B3BB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lang w:eastAsia="en-US"/>
        </w:rPr>
        <w:t>Prikaz procjene potrebnih sredstava: 253.538 EUR.</w:t>
      </w:r>
    </w:p>
    <w:p w14:paraId="0C9FED7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lang w:eastAsia="en-US"/>
        </w:rPr>
        <w:t>Planirani izvor financiranja: Proračun Grada Poreča i prihodi za posebne namjene.</w:t>
      </w:r>
    </w:p>
    <w:p w14:paraId="6E6601B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0966030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lastRenderedPageBreak/>
        <w:t xml:space="preserve">Pokazatelji rezultata: </w:t>
      </w:r>
    </w:p>
    <w:tbl>
      <w:tblPr>
        <w:tblpPr w:leftFromText="180" w:rightFromText="180" w:vertAnchor="text" w:horzAnchor="margin" w:tblpY="116"/>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362"/>
        <w:gridCol w:w="1173"/>
        <w:gridCol w:w="1268"/>
        <w:gridCol w:w="1268"/>
        <w:gridCol w:w="1268"/>
        <w:gridCol w:w="1268"/>
      </w:tblGrid>
      <w:tr w:rsidR="00253F26" w:rsidRPr="00F0752F" w14:paraId="75C0AF4B" w14:textId="77777777" w:rsidTr="00364339">
        <w:tc>
          <w:tcPr>
            <w:tcW w:w="1469" w:type="dxa"/>
            <w:shd w:val="clear" w:color="auto" w:fill="auto"/>
            <w:vAlign w:val="center"/>
          </w:tcPr>
          <w:p w14:paraId="298DFFC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362" w:type="dxa"/>
            <w:shd w:val="clear" w:color="auto" w:fill="auto"/>
            <w:vAlign w:val="center"/>
          </w:tcPr>
          <w:p w14:paraId="479940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w:t>
            </w:r>
          </w:p>
          <w:p w14:paraId="5D3AB0E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pokazatelja</w:t>
            </w:r>
          </w:p>
        </w:tc>
        <w:tc>
          <w:tcPr>
            <w:tcW w:w="1173" w:type="dxa"/>
            <w:shd w:val="clear" w:color="auto" w:fill="auto"/>
            <w:vAlign w:val="center"/>
          </w:tcPr>
          <w:p w14:paraId="2FA2402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tc>
        <w:tc>
          <w:tcPr>
            <w:tcW w:w="1268" w:type="dxa"/>
            <w:shd w:val="clear" w:color="auto" w:fill="auto"/>
            <w:vAlign w:val="center"/>
          </w:tcPr>
          <w:p w14:paraId="7E83D9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Polazna vrijednost 2024.</w:t>
            </w:r>
          </w:p>
        </w:tc>
        <w:tc>
          <w:tcPr>
            <w:tcW w:w="1268" w:type="dxa"/>
            <w:shd w:val="clear" w:color="auto" w:fill="auto"/>
            <w:vAlign w:val="center"/>
          </w:tcPr>
          <w:p w14:paraId="2341D2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268" w:type="dxa"/>
            <w:shd w:val="clear" w:color="auto" w:fill="auto"/>
            <w:vAlign w:val="center"/>
          </w:tcPr>
          <w:p w14:paraId="2F329C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1268" w:type="dxa"/>
            <w:shd w:val="clear" w:color="auto" w:fill="auto"/>
            <w:vAlign w:val="center"/>
          </w:tcPr>
          <w:p w14:paraId="4399939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22230B1E" w14:textId="77777777" w:rsidTr="00364339">
        <w:tc>
          <w:tcPr>
            <w:tcW w:w="1469" w:type="dxa"/>
            <w:shd w:val="clear" w:color="auto" w:fill="auto"/>
            <w:vAlign w:val="center"/>
          </w:tcPr>
          <w:p w14:paraId="7C11D8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lang w:eastAsia="en-US"/>
              </w:rPr>
            </w:pPr>
            <w:r w:rsidRPr="00F0752F">
              <w:rPr>
                <w:rFonts w:ascii="Times New Roman" w:eastAsia="Times New Roman" w:hAnsi="Times New Roman" w:cs="Times New Roman"/>
                <w:color w:val="000000"/>
                <w:sz w:val="20"/>
                <w:szCs w:val="20"/>
                <w:lang w:eastAsia="en-US"/>
              </w:rPr>
              <w:t>Redovita isplata plaća, održavanje zgrade i poslovanja</w:t>
            </w:r>
          </w:p>
        </w:tc>
        <w:tc>
          <w:tcPr>
            <w:tcW w:w="1362" w:type="dxa"/>
            <w:shd w:val="clear" w:color="auto" w:fill="auto"/>
            <w:vAlign w:val="center"/>
          </w:tcPr>
          <w:p w14:paraId="53AA2F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Redovitom isplatom plaća, održavanjem zgrade i poslovanja osigurat će se razina postignute kvalitete poslovanja</w:t>
            </w:r>
          </w:p>
          <w:p w14:paraId="42F720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lang w:eastAsia="en-US"/>
              </w:rPr>
            </w:pPr>
          </w:p>
        </w:tc>
        <w:tc>
          <w:tcPr>
            <w:tcW w:w="1173" w:type="dxa"/>
            <w:shd w:val="clear" w:color="auto" w:fill="auto"/>
            <w:vAlign w:val="center"/>
          </w:tcPr>
          <w:p w14:paraId="1D9E5F3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broj zaposlenih</w:t>
            </w:r>
          </w:p>
        </w:tc>
        <w:tc>
          <w:tcPr>
            <w:tcW w:w="1268" w:type="dxa"/>
            <w:shd w:val="clear" w:color="auto" w:fill="auto"/>
            <w:vAlign w:val="center"/>
          </w:tcPr>
          <w:p w14:paraId="5FB6D0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w:t>
            </w:r>
          </w:p>
        </w:tc>
        <w:tc>
          <w:tcPr>
            <w:tcW w:w="1268" w:type="dxa"/>
            <w:shd w:val="clear" w:color="auto" w:fill="auto"/>
            <w:vAlign w:val="center"/>
          </w:tcPr>
          <w:p w14:paraId="036459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w:t>
            </w:r>
          </w:p>
        </w:tc>
        <w:tc>
          <w:tcPr>
            <w:tcW w:w="1268" w:type="dxa"/>
            <w:shd w:val="clear" w:color="auto" w:fill="auto"/>
            <w:vAlign w:val="center"/>
          </w:tcPr>
          <w:p w14:paraId="3BC6812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w:t>
            </w:r>
          </w:p>
        </w:tc>
        <w:tc>
          <w:tcPr>
            <w:tcW w:w="1268" w:type="dxa"/>
            <w:shd w:val="clear" w:color="auto" w:fill="auto"/>
            <w:vAlign w:val="center"/>
          </w:tcPr>
          <w:p w14:paraId="4956CD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w:t>
            </w:r>
          </w:p>
        </w:tc>
      </w:tr>
    </w:tbl>
    <w:p w14:paraId="356E5438"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lang w:eastAsia="en-US"/>
        </w:rPr>
      </w:pPr>
    </w:p>
    <w:p w14:paraId="64A1A569"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u w:val="single"/>
          <w:lang w:eastAsia="en-US"/>
        </w:rPr>
      </w:pPr>
      <w:r w:rsidRPr="00F0752F">
        <w:rPr>
          <w:rFonts w:ascii="Times New Roman" w:eastAsia="Times New Roman" w:hAnsi="Times New Roman" w:cs="Times New Roman"/>
          <w:b/>
          <w:color w:val="000000"/>
          <w:sz w:val="24"/>
          <w:szCs w:val="24"/>
          <w:lang w:eastAsia="en-US"/>
        </w:rPr>
        <w:t>Aktivnost: Književni susreti, nagrade i sajmovi</w:t>
      </w:r>
    </w:p>
    <w:p w14:paraId="2853886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Sredstva su namijenjena kulturno-animacijskim i edukacijskim programima za odrasle (gostovanja književnika i umjetnika, predstavljanja i promocije knjiga, stručna predavanja, Mjesec hrvatske knjige, projekt „Sretne priče“, kampanja „Čita(j)</w:t>
      </w:r>
      <w:proofErr w:type="spellStart"/>
      <w:r w:rsidRPr="00F0752F">
        <w:rPr>
          <w:rFonts w:ascii="Times New Roman" w:eastAsia="Times New Roman" w:hAnsi="Times New Roman" w:cs="Times New Roman"/>
          <w:color w:val="000000"/>
          <w:sz w:val="24"/>
          <w:szCs w:val="24"/>
          <w:lang w:eastAsia="en-US"/>
        </w:rPr>
        <w:t>mo</w:t>
      </w:r>
      <w:proofErr w:type="spellEnd"/>
      <w:r w:rsidRPr="00F0752F">
        <w:rPr>
          <w:rFonts w:ascii="Times New Roman" w:eastAsia="Times New Roman" w:hAnsi="Times New Roman" w:cs="Times New Roman"/>
          <w:color w:val="000000"/>
          <w:sz w:val="24"/>
          <w:szCs w:val="24"/>
          <w:lang w:eastAsia="en-US"/>
        </w:rPr>
        <w:t xml:space="preserve"> da ne oguglamo!“) i programima za djecu i mlade (ciklus radionica i igraonica za djecu „Petkom u pet“ i „Prije mora do </w:t>
      </w:r>
      <w:proofErr w:type="spellStart"/>
      <w:r w:rsidRPr="00F0752F">
        <w:rPr>
          <w:rFonts w:ascii="Times New Roman" w:eastAsia="Times New Roman" w:hAnsi="Times New Roman" w:cs="Times New Roman"/>
          <w:color w:val="000000"/>
          <w:sz w:val="24"/>
          <w:szCs w:val="24"/>
          <w:lang w:eastAsia="en-US"/>
        </w:rPr>
        <w:t>Marafora</w:t>
      </w:r>
      <w:proofErr w:type="spellEnd"/>
      <w:r w:rsidRPr="00F0752F">
        <w:rPr>
          <w:rFonts w:ascii="Times New Roman" w:eastAsia="Times New Roman" w:hAnsi="Times New Roman" w:cs="Times New Roman"/>
          <w:color w:val="000000"/>
          <w:sz w:val="24"/>
          <w:szCs w:val="24"/>
          <w:lang w:eastAsia="en-US"/>
        </w:rPr>
        <w:t xml:space="preserve">“ koji su otvoreni i besplatni za sve zainteresirane građane. Povećanje izdataka se odnosi na </w:t>
      </w:r>
      <w:r w:rsidRPr="00F0752F">
        <w:rPr>
          <w:rFonts w:ascii="Times New Roman" w:eastAsia="Times New Roman" w:hAnsi="Times New Roman" w:cs="Times New Roman"/>
          <w:sz w:val="24"/>
          <w:szCs w:val="24"/>
          <w:lang w:eastAsia="en-US"/>
        </w:rPr>
        <w:t>održavanje redovitog poslovanja bibliobusne službe.</w:t>
      </w:r>
    </w:p>
    <w:p w14:paraId="27A4E0C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Obrazloženje cilja: popularizacija knjige i čitanja, poticanje međunarodne suradnje, </w:t>
      </w:r>
      <w:r w:rsidRPr="00F0752F">
        <w:rPr>
          <w:rFonts w:ascii="Times New Roman" w:eastAsia="Times New Roman" w:hAnsi="Times New Roman" w:cs="Times New Roman"/>
          <w:sz w:val="24"/>
          <w:szCs w:val="24"/>
          <w:lang w:eastAsia="en-US"/>
        </w:rPr>
        <w:t xml:space="preserve">širenja knjižnične mreže izvan matičnog odjela </w:t>
      </w:r>
      <w:proofErr w:type="spellStart"/>
      <w:r w:rsidRPr="00F0752F">
        <w:rPr>
          <w:rFonts w:ascii="Times New Roman" w:eastAsia="Times New Roman" w:hAnsi="Times New Roman" w:cs="Times New Roman"/>
          <w:sz w:val="24"/>
          <w:szCs w:val="24"/>
          <w:lang w:eastAsia="en-US"/>
        </w:rPr>
        <w:t>Knjižnice,odr</w:t>
      </w:r>
      <w:r w:rsidRPr="00F0752F">
        <w:rPr>
          <w:rFonts w:ascii="Times New Roman" w:eastAsia="Times New Roman" w:hAnsi="Times New Roman" w:cs="Times New Roman"/>
          <w:color w:val="000000"/>
          <w:sz w:val="24"/>
          <w:szCs w:val="24"/>
          <w:lang w:eastAsia="en-US"/>
        </w:rPr>
        <w:t>žavanje</w:t>
      </w:r>
      <w:proofErr w:type="spellEnd"/>
      <w:r w:rsidRPr="00F0752F">
        <w:rPr>
          <w:rFonts w:ascii="Times New Roman" w:eastAsia="Times New Roman" w:hAnsi="Times New Roman" w:cs="Times New Roman"/>
          <w:color w:val="000000"/>
          <w:sz w:val="24"/>
          <w:szCs w:val="24"/>
          <w:lang w:eastAsia="en-US"/>
        </w:rPr>
        <w:t xml:space="preserve"> i poboljšanje odnosa s drugim zemljama na temelju umjetnosti i kulture, doprinos razvoju kulturnog turizma na našem području. </w:t>
      </w:r>
    </w:p>
    <w:p w14:paraId="7B4F70A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Očekivani rezultati: Osnovna misao vodilja planiranih aktivnosti je popularizacija knjige i čitanja, pružanje novih mogućnosti edukacije u sadržajima koji su vezani uz djelovanje Gradske knjižnice. </w:t>
      </w:r>
    </w:p>
    <w:p w14:paraId="31A1B26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Prikaz procjene ukupno potrebnih sredstava za programe: 40.308 EUR.</w:t>
      </w:r>
    </w:p>
    <w:p w14:paraId="2344E28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Planirani izvor financiranja: Proračun Grada Poreča, Istarska županija, Ministarstvo kulture i medija RH, općinski proračun i prihodi za posebne namjene.</w:t>
      </w:r>
    </w:p>
    <w:p w14:paraId="24B2D36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highlight w:val="yellow"/>
          <w:lang w:eastAsia="en-US"/>
        </w:rPr>
      </w:pPr>
    </w:p>
    <w:p w14:paraId="7B64A3AD" w14:textId="77777777" w:rsidR="00253F26" w:rsidRPr="00F0752F" w:rsidRDefault="00253F26" w:rsidP="00253F26">
      <w:pPr>
        <w:spacing w:after="0" w:line="240" w:lineRule="auto"/>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Od tradicionalnih manifestacija posebno se ističu: </w:t>
      </w:r>
    </w:p>
    <w:p w14:paraId="5EE829D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1.</w:t>
      </w:r>
      <w:r w:rsidRPr="00F0752F">
        <w:rPr>
          <w:rFonts w:ascii="Times New Roman" w:eastAsia="Times New Roman" w:hAnsi="Times New Roman" w:cs="Times New Roman"/>
          <w:color w:val="000000"/>
          <w:sz w:val="24"/>
          <w:szCs w:val="24"/>
          <w:lang w:eastAsia="en-US"/>
        </w:rPr>
        <w:tab/>
        <w:t xml:space="preserve">XXIX. </w:t>
      </w:r>
      <w:proofErr w:type="spellStart"/>
      <w:r w:rsidRPr="00F0752F">
        <w:rPr>
          <w:rFonts w:ascii="Times New Roman" w:eastAsia="Times New Roman" w:hAnsi="Times New Roman" w:cs="Times New Roman"/>
          <w:color w:val="000000"/>
          <w:sz w:val="24"/>
          <w:szCs w:val="24"/>
          <w:lang w:eastAsia="en-US"/>
        </w:rPr>
        <w:t>Laurus</w:t>
      </w:r>
      <w:proofErr w:type="spellEnd"/>
      <w:r w:rsidRPr="00F0752F">
        <w:rPr>
          <w:rFonts w:ascii="Times New Roman" w:eastAsia="Times New Roman" w:hAnsi="Times New Roman" w:cs="Times New Roman"/>
          <w:color w:val="000000"/>
          <w:sz w:val="24"/>
          <w:szCs w:val="24"/>
          <w:lang w:eastAsia="en-US"/>
        </w:rPr>
        <w:t xml:space="preserve"> </w:t>
      </w:r>
      <w:proofErr w:type="spellStart"/>
      <w:r w:rsidRPr="00F0752F">
        <w:rPr>
          <w:rFonts w:ascii="Times New Roman" w:eastAsia="Times New Roman" w:hAnsi="Times New Roman" w:cs="Times New Roman"/>
          <w:color w:val="000000"/>
          <w:sz w:val="24"/>
          <w:szCs w:val="24"/>
          <w:lang w:eastAsia="en-US"/>
        </w:rPr>
        <w:t>nobilis</w:t>
      </w:r>
      <w:proofErr w:type="spellEnd"/>
      <w:r w:rsidRPr="00F0752F">
        <w:rPr>
          <w:rFonts w:ascii="Times New Roman" w:eastAsia="Times New Roman" w:hAnsi="Times New Roman" w:cs="Times New Roman"/>
          <w:color w:val="000000"/>
          <w:sz w:val="24"/>
          <w:szCs w:val="24"/>
          <w:lang w:eastAsia="en-US"/>
        </w:rPr>
        <w:t>, dodjela literarne nagrade za dvojezično pisano (hrvatski i talijanski jezik) stvaralaštvo učenika viših razreda osnovnih škola i srednjoškolaca s područja Poreča i okolice, za izvorno prozno djelo.</w:t>
      </w:r>
    </w:p>
    <w:p w14:paraId="0B992E7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2.</w:t>
      </w:r>
      <w:r w:rsidRPr="00F0752F">
        <w:rPr>
          <w:rFonts w:ascii="Times New Roman" w:eastAsia="Times New Roman" w:hAnsi="Times New Roman" w:cs="Times New Roman"/>
          <w:color w:val="000000"/>
          <w:sz w:val="24"/>
          <w:szCs w:val="24"/>
          <w:lang w:eastAsia="en-US"/>
        </w:rPr>
        <w:tab/>
        <w:t xml:space="preserve">XXXII. </w:t>
      </w:r>
      <w:proofErr w:type="spellStart"/>
      <w:r w:rsidRPr="00F0752F">
        <w:rPr>
          <w:rFonts w:ascii="Times New Roman" w:eastAsia="Times New Roman" w:hAnsi="Times New Roman" w:cs="Times New Roman"/>
          <w:color w:val="000000"/>
          <w:sz w:val="24"/>
          <w:szCs w:val="24"/>
          <w:lang w:eastAsia="en-US"/>
        </w:rPr>
        <w:t>Verši</w:t>
      </w:r>
      <w:proofErr w:type="spellEnd"/>
      <w:r w:rsidRPr="00F0752F">
        <w:rPr>
          <w:rFonts w:ascii="Times New Roman" w:eastAsia="Times New Roman" w:hAnsi="Times New Roman" w:cs="Times New Roman"/>
          <w:color w:val="000000"/>
          <w:sz w:val="24"/>
          <w:szCs w:val="24"/>
          <w:lang w:eastAsia="en-US"/>
        </w:rPr>
        <w:t xml:space="preserve"> na </w:t>
      </w:r>
      <w:proofErr w:type="spellStart"/>
      <w:r w:rsidRPr="00F0752F">
        <w:rPr>
          <w:rFonts w:ascii="Times New Roman" w:eastAsia="Times New Roman" w:hAnsi="Times New Roman" w:cs="Times New Roman"/>
          <w:color w:val="000000"/>
          <w:sz w:val="24"/>
          <w:szCs w:val="24"/>
          <w:lang w:eastAsia="en-US"/>
        </w:rPr>
        <w:t>šterni</w:t>
      </w:r>
      <w:proofErr w:type="spellEnd"/>
      <w:r w:rsidRPr="00F0752F">
        <w:rPr>
          <w:rFonts w:ascii="Times New Roman" w:eastAsia="Times New Roman" w:hAnsi="Times New Roman" w:cs="Times New Roman"/>
          <w:color w:val="000000"/>
          <w:sz w:val="24"/>
          <w:szCs w:val="24"/>
          <w:lang w:eastAsia="en-US"/>
        </w:rPr>
        <w:t xml:space="preserve">, godišnji susret čakavskih pjesnika na </w:t>
      </w:r>
      <w:proofErr w:type="spellStart"/>
      <w:r w:rsidRPr="00F0752F">
        <w:rPr>
          <w:rFonts w:ascii="Times New Roman" w:eastAsia="Times New Roman" w:hAnsi="Times New Roman" w:cs="Times New Roman"/>
          <w:color w:val="000000"/>
          <w:sz w:val="24"/>
          <w:szCs w:val="24"/>
          <w:lang w:eastAsia="en-US"/>
        </w:rPr>
        <w:t>Batistelinoj</w:t>
      </w:r>
      <w:proofErr w:type="spellEnd"/>
      <w:r w:rsidRPr="00F0752F">
        <w:rPr>
          <w:rFonts w:ascii="Times New Roman" w:eastAsia="Times New Roman" w:hAnsi="Times New Roman" w:cs="Times New Roman"/>
          <w:color w:val="000000"/>
          <w:sz w:val="24"/>
          <w:szCs w:val="24"/>
          <w:lang w:eastAsia="en-US"/>
        </w:rPr>
        <w:t xml:space="preserve"> </w:t>
      </w:r>
      <w:proofErr w:type="spellStart"/>
      <w:r w:rsidRPr="00F0752F">
        <w:rPr>
          <w:rFonts w:ascii="Times New Roman" w:eastAsia="Times New Roman" w:hAnsi="Times New Roman" w:cs="Times New Roman"/>
          <w:color w:val="000000"/>
          <w:sz w:val="24"/>
          <w:szCs w:val="24"/>
          <w:lang w:eastAsia="en-US"/>
        </w:rPr>
        <w:t>šterni</w:t>
      </w:r>
      <w:proofErr w:type="spellEnd"/>
      <w:r w:rsidRPr="00F0752F">
        <w:rPr>
          <w:rFonts w:ascii="Times New Roman" w:eastAsia="Times New Roman" w:hAnsi="Times New Roman" w:cs="Times New Roman"/>
          <w:color w:val="000000"/>
          <w:sz w:val="24"/>
          <w:szCs w:val="24"/>
          <w:lang w:eastAsia="en-US"/>
        </w:rPr>
        <w:t xml:space="preserve"> u </w:t>
      </w:r>
      <w:proofErr w:type="spellStart"/>
      <w:r w:rsidRPr="00F0752F">
        <w:rPr>
          <w:rFonts w:ascii="Times New Roman" w:eastAsia="Times New Roman" w:hAnsi="Times New Roman" w:cs="Times New Roman"/>
          <w:color w:val="000000"/>
          <w:sz w:val="24"/>
          <w:szCs w:val="24"/>
          <w:lang w:eastAsia="en-US"/>
        </w:rPr>
        <w:t>Vižinadi</w:t>
      </w:r>
      <w:proofErr w:type="spellEnd"/>
      <w:r w:rsidRPr="00F0752F">
        <w:rPr>
          <w:rFonts w:ascii="Times New Roman" w:eastAsia="Times New Roman" w:hAnsi="Times New Roman" w:cs="Times New Roman"/>
          <w:color w:val="000000"/>
          <w:sz w:val="24"/>
          <w:szCs w:val="24"/>
          <w:lang w:eastAsia="en-US"/>
        </w:rPr>
        <w:t xml:space="preserve">. Nakon objavljenog natječaja, svake godine novi izbornik odabire najuspješnija ostvarenja koja njihovi autori kazuju na susretu. Gradska knjižnica Poreč izdavač je istoimene zbirke pjesama </w:t>
      </w:r>
      <w:proofErr w:type="spellStart"/>
      <w:r w:rsidRPr="00F0752F">
        <w:rPr>
          <w:rFonts w:ascii="Times New Roman" w:eastAsia="Times New Roman" w:hAnsi="Times New Roman" w:cs="Times New Roman"/>
          <w:color w:val="000000"/>
          <w:sz w:val="24"/>
          <w:szCs w:val="24"/>
          <w:lang w:eastAsia="en-US"/>
        </w:rPr>
        <w:t>Verši</w:t>
      </w:r>
      <w:proofErr w:type="spellEnd"/>
      <w:r w:rsidRPr="00F0752F">
        <w:rPr>
          <w:rFonts w:ascii="Times New Roman" w:eastAsia="Times New Roman" w:hAnsi="Times New Roman" w:cs="Times New Roman"/>
          <w:color w:val="000000"/>
          <w:sz w:val="24"/>
          <w:szCs w:val="24"/>
          <w:lang w:eastAsia="en-US"/>
        </w:rPr>
        <w:t xml:space="preserve"> na </w:t>
      </w:r>
      <w:proofErr w:type="spellStart"/>
      <w:r w:rsidRPr="00F0752F">
        <w:rPr>
          <w:rFonts w:ascii="Times New Roman" w:eastAsia="Times New Roman" w:hAnsi="Times New Roman" w:cs="Times New Roman"/>
          <w:color w:val="000000"/>
          <w:sz w:val="24"/>
          <w:szCs w:val="24"/>
          <w:lang w:eastAsia="en-US"/>
        </w:rPr>
        <w:t>šterni</w:t>
      </w:r>
      <w:proofErr w:type="spellEnd"/>
      <w:r w:rsidRPr="00F0752F">
        <w:rPr>
          <w:rFonts w:ascii="Times New Roman" w:eastAsia="Times New Roman" w:hAnsi="Times New Roman" w:cs="Times New Roman"/>
          <w:color w:val="000000"/>
          <w:sz w:val="24"/>
          <w:szCs w:val="24"/>
          <w:lang w:eastAsia="en-US"/>
        </w:rPr>
        <w:t>.</w:t>
      </w:r>
    </w:p>
    <w:p w14:paraId="0E974DA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3.</w:t>
      </w:r>
      <w:r w:rsidRPr="00F0752F">
        <w:rPr>
          <w:rFonts w:ascii="Times New Roman" w:eastAsia="Times New Roman" w:hAnsi="Times New Roman" w:cs="Times New Roman"/>
          <w:color w:val="000000"/>
          <w:sz w:val="24"/>
          <w:szCs w:val="24"/>
          <w:lang w:eastAsia="en-US"/>
        </w:rPr>
        <w:tab/>
        <w:t xml:space="preserve">XVIII. </w:t>
      </w:r>
      <w:proofErr w:type="spellStart"/>
      <w:r w:rsidRPr="00F0752F">
        <w:rPr>
          <w:rFonts w:ascii="Times New Roman" w:eastAsia="Times New Roman" w:hAnsi="Times New Roman" w:cs="Times New Roman"/>
          <w:color w:val="000000"/>
          <w:sz w:val="24"/>
          <w:szCs w:val="24"/>
          <w:lang w:eastAsia="en-US"/>
        </w:rPr>
        <w:t>BOOKtiga</w:t>
      </w:r>
      <w:proofErr w:type="spellEnd"/>
      <w:r w:rsidRPr="00F0752F">
        <w:rPr>
          <w:rFonts w:ascii="Times New Roman" w:eastAsia="Times New Roman" w:hAnsi="Times New Roman" w:cs="Times New Roman"/>
          <w:color w:val="000000"/>
          <w:sz w:val="24"/>
          <w:szCs w:val="24"/>
          <w:lang w:eastAsia="en-US"/>
        </w:rPr>
        <w:t xml:space="preserve">, međunarodni festival pročitanih knjiga koji obuhvaća ponudu međunarodnih i domaćih antikvarijata, knjižni sajam </w:t>
      </w:r>
      <w:proofErr w:type="spellStart"/>
      <w:r w:rsidRPr="00F0752F">
        <w:rPr>
          <w:rFonts w:ascii="Times New Roman" w:eastAsia="Times New Roman" w:hAnsi="Times New Roman" w:cs="Times New Roman"/>
          <w:color w:val="000000"/>
          <w:sz w:val="24"/>
          <w:szCs w:val="24"/>
          <w:lang w:eastAsia="en-US"/>
        </w:rPr>
        <w:t>BOOKtižin</w:t>
      </w:r>
      <w:proofErr w:type="spellEnd"/>
      <w:r w:rsidRPr="00F0752F">
        <w:rPr>
          <w:rFonts w:ascii="Times New Roman" w:eastAsia="Times New Roman" w:hAnsi="Times New Roman" w:cs="Times New Roman"/>
          <w:color w:val="000000"/>
          <w:sz w:val="24"/>
          <w:szCs w:val="24"/>
          <w:lang w:eastAsia="en-US"/>
        </w:rPr>
        <w:t xml:space="preserve"> te dodjelu Nagrade </w:t>
      </w:r>
      <w:proofErr w:type="spellStart"/>
      <w:r w:rsidRPr="00F0752F">
        <w:rPr>
          <w:rFonts w:ascii="Times New Roman" w:eastAsia="Times New Roman" w:hAnsi="Times New Roman" w:cs="Times New Roman"/>
          <w:color w:val="000000"/>
          <w:sz w:val="24"/>
          <w:szCs w:val="24"/>
          <w:lang w:eastAsia="en-US"/>
        </w:rPr>
        <w:t>BOOKtiga</w:t>
      </w:r>
      <w:proofErr w:type="spellEnd"/>
      <w:r w:rsidRPr="00F0752F">
        <w:rPr>
          <w:rFonts w:ascii="Times New Roman" w:eastAsia="Times New Roman" w:hAnsi="Times New Roman" w:cs="Times New Roman"/>
          <w:color w:val="000000"/>
          <w:sz w:val="24"/>
          <w:szCs w:val="24"/>
          <w:lang w:eastAsia="en-US"/>
        </w:rPr>
        <w:t xml:space="preserve">. Planira se raznovrstan program za sve dobne skupine od predstavljanja knjiga do radionica za djecu i odrasle. </w:t>
      </w:r>
    </w:p>
    <w:p w14:paraId="5D8B377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4. </w:t>
      </w:r>
      <w:r w:rsidRPr="00F0752F">
        <w:rPr>
          <w:rFonts w:ascii="Times New Roman" w:eastAsia="Times New Roman" w:hAnsi="Times New Roman" w:cs="Times New Roman"/>
          <w:color w:val="000000"/>
          <w:sz w:val="24"/>
          <w:szCs w:val="24"/>
          <w:lang w:eastAsia="en-US"/>
        </w:rPr>
        <w:tab/>
        <w:t>Kampanja „Čita(j)</w:t>
      </w:r>
      <w:proofErr w:type="spellStart"/>
      <w:r w:rsidRPr="00F0752F">
        <w:rPr>
          <w:rFonts w:ascii="Times New Roman" w:eastAsia="Times New Roman" w:hAnsi="Times New Roman" w:cs="Times New Roman"/>
          <w:color w:val="000000"/>
          <w:sz w:val="24"/>
          <w:szCs w:val="24"/>
          <w:lang w:eastAsia="en-US"/>
        </w:rPr>
        <w:t>mo</w:t>
      </w:r>
      <w:proofErr w:type="spellEnd"/>
      <w:r w:rsidRPr="00F0752F">
        <w:rPr>
          <w:rFonts w:ascii="Times New Roman" w:eastAsia="Times New Roman" w:hAnsi="Times New Roman" w:cs="Times New Roman"/>
          <w:color w:val="000000"/>
          <w:sz w:val="24"/>
          <w:szCs w:val="24"/>
          <w:lang w:eastAsia="en-US"/>
        </w:rPr>
        <w:t xml:space="preserve"> da ne oguglamo“ - Grad Poreč i općine Vrsar, Sveti </w:t>
      </w:r>
      <w:proofErr w:type="spellStart"/>
      <w:r w:rsidRPr="00F0752F">
        <w:rPr>
          <w:rFonts w:ascii="Times New Roman" w:eastAsia="Times New Roman" w:hAnsi="Times New Roman" w:cs="Times New Roman"/>
          <w:color w:val="000000"/>
          <w:sz w:val="24"/>
          <w:szCs w:val="24"/>
          <w:lang w:eastAsia="en-US"/>
        </w:rPr>
        <w:t>Lovreč</w:t>
      </w:r>
      <w:proofErr w:type="spellEnd"/>
      <w:r w:rsidRPr="00F0752F">
        <w:rPr>
          <w:rFonts w:ascii="Times New Roman" w:eastAsia="Times New Roman" w:hAnsi="Times New Roman" w:cs="Times New Roman"/>
          <w:color w:val="000000"/>
          <w:sz w:val="24"/>
          <w:szCs w:val="24"/>
          <w:lang w:eastAsia="en-US"/>
        </w:rPr>
        <w:t xml:space="preserve">, </w:t>
      </w:r>
      <w:proofErr w:type="spellStart"/>
      <w:r w:rsidRPr="00F0752F">
        <w:rPr>
          <w:rFonts w:ascii="Times New Roman" w:eastAsia="Times New Roman" w:hAnsi="Times New Roman" w:cs="Times New Roman"/>
          <w:color w:val="000000"/>
          <w:sz w:val="24"/>
          <w:szCs w:val="24"/>
          <w:lang w:eastAsia="en-US"/>
        </w:rPr>
        <w:t>Vižinada</w:t>
      </w:r>
      <w:proofErr w:type="spellEnd"/>
      <w:r w:rsidRPr="00F0752F">
        <w:rPr>
          <w:rFonts w:ascii="Times New Roman" w:eastAsia="Times New Roman" w:hAnsi="Times New Roman" w:cs="Times New Roman"/>
          <w:color w:val="000000"/>
          <w:sz w:val="24"/>
          <w:szCs w:val="24"/>
          <w:lang w:eastAsia="en-US"/>
        </w:rPr>
        <w:t xml:space="preserve">, Višnjan, </w:t>
      </w:r>
      <w:proofErr w:type="spellStart"/>
      <w:r w:rsidRPr="00F0752F">
        <w:rPr>
          <w:rFonts w:ascii="Times New Roman" w:eastAsia="Times New Roman" w:hAnsi="Times New Roman" w:cs="Times New Roman"/>
          <w:color w:val="000000"/>
          <w:sz w:val="24"/>
          <w:szCs w:val="24"/>
          <w:lang w:eastAsia="en-US"/>
        </w:rPr>
        <w:t>Kaštelir</w:t>
      </w:r>
      <w:proofErr w:type="spellEnd"/>
      <w:r w:rsidRPr="00F0752F">
        <w:rPr>
          <w:rFonts w:ascii="Times New Roman" w:eastAsia="Times New Roman" w:hAnsi="Times New Roman" w:cs="Times New Roman"/>
          <w:color w:val="000000"/>
          <w:sz w:val="24"/>
          <w:szCs w:val="24"/>
          <w:lang w:eastAsia="en-US"/>
        </w:rPr>
        <w:t>-Labinci, Tar-Vabriga i Funtana, koji su se s velikom podrškom odazvali pozivu Gradske knjižnice Poreč i prepoznali važnost čitanja, zajedno provode kampanju „Čita(j)</w:t>
      </w:r>
      <w:proofErr w:type="spellStart"/>
      <w:r w:rsidRPr="00F0752F">
        <w:rPr>
          <w:rFonts w:ascii="Times New Roman" w:eastAsia="Times New Roman" w:hAnsi="Times New Roman" w:cs="Times New Roman"/>
          <w:color w:val="000000"/>
          <w:sz w:val="24"/>
          <w:szCs w:val="24"/>
          <w:lang w:eastAsia="en-US"/>
        </w:rPr>
        <w:t>mo</w:t>
      </w:r>
      <w:proofErr w:type="spellEnd"/>
      <w:r w:rsidRPr="00F0752F">
        <w:rPr>
          <w:rFonts w:ascii="Times New Roman" w:eastAsia="Times New Roman" w:hAnsi="Times New Roman" w:cs="Times New Roman"/>
          <w:color w:val="000000"/>
          <w:sz w:val="24"/>
          <w:szCs w:val="24"/>
          <w:lang w:eastAsia="en-US"/>
        </w:rPr>
        <w:t xml:space="preserve"> da ne oguglamo!“, s ciljem da se omogući besplatna godišnja članarina za svu djecu do 15-e godine života na području cijele </w:t>
      </w:r>
      <w:proofErr w:type="spellStart"/>
      <w:r w:rsidRPr="00F0752F">
        <w:rPr>
          <w:rFonts w:ascii="Times New Roman" w:eastAsia="Times New Roman" w:hAnsi="Times New Roman" w:cs="Times New Roman"/>
          <w:color w:val="000000"/>
          <w:sz w:val="24"/>
          <w:szCs w:val="24"/>
          <w:lang w:eastAsia="en-US"/>
        </w:rPr>
        <w:t>Poreštine</w:t>
      </w:r>
      <w:proofErr w:type="spellEnd"/>
      <w:r w:rsidRPr="00F0752F">
        <w:rPr>
          <w:rFonts w:ascii="Times New Roman" w:eastAsia="Times New Roman" w:hAnsi="Times New Roman" w:cs="Times New Roman"/>
          <w:color w:val="000000"/>
          <w:sz w:val="24"/>
          <w:szCs w:val="24"/>
          <w:lang w:eastAsia="en-US"/>
        </w:rPr>
        <w:t>.</w:t>
      </w:r>
    </w:p>
    <w:p w14:paraId="40DBBFB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lastRenderedPageBreak/>
        <w:t xml:space="preserve">5. </w:t>
      </w:r>
      <w:r w:rsidRPr="00F0752F">
        <w:rPr>
          <w:rFonts w:ascii="Times New Roman" w:eastAsia="Times New Roman" w:hAnsi="Times New Roman" w:cs="Times New Roman"/>
          <w:color w:val="000000"/>
          <w:sz w:val="24"/>
          <w:szCs w:val="24"/>
          <w:lang w:eastAsia="en-US"/>
        </w:rPr>
        <w:tab/>
      </w:r>
      <w:proofErr w:type="spellStart"/>
      <w:r w:rsidRPr="00F0752F">
        <w:rPr>
          <w:rFonts w:ascii="Times New Roman" w:eastAsia="Times New Roman" w:hAnsi="Times New Roman" w:cs="Times New Roman"/>
          <w:color w:val="000000"/>
          <w:sz w:val="24"/>
          <w:szCs w:val="24"/>
          <w:lang w:eastAsia="en-US"/>
        </w:rPr>
        <w:t>Bibliokombi</w:t>
      </w:r>
      <w:proofErr w:type="spellEnd"/>
      <w:r w:rsidRPr="00F0752F">
        <w:rPr>
          <w:rFonts w:ascii="Times New Roman" w:eastAsia="Times New Roman" w:hAnsi="Times New Roman" w:cs="Times New Roman"/>
          <w:color w:val="000000"/>
          <w:sz w:val="24"/>
          <w:szCs w:val="24"/>
          <w:lang w:eastAsia="en-US"/>
        </w:rPr>
        <w:t xml:space="preserve"> – „Na istoj stranici“ - </w:t>
      </w:r>
      <w:proofErr w:type="spellStart"/>
      <w:r w:rsidRPr="00F0752F">
        <w:rPr>
          <w:rFonts w:ascii="Times New Roman" w:eastAsia="Times New Roman" w:hAnsi="Times New Roman" w:cs="Times New Roman"/>
          <w:color w:val="000000"/>
          <w:sz w:val="24"/>
          <w:szCs w:val="24"/>
        </w:rPr>
        <w:t>Postprojektne</w:t>
      </w:r>
      <w:proofErr w:type="spellEnd"/>
      <w:r w:rsidRPr="00F0752F">
        <w:rPr>
          <w:rFonts w:ascii="Times New Roman" w:eastAsia="Times New Roman" w:hAnsi="Times New Roman" w:cs="Times New Roman"/>
          <w:color w:val="000000"/>
          <w:sz w:val="24"/>
          <w:szCs w:val="24"/>
        </w:rPr>
        <w:t xml:space="preserve"> aktivnosti europskog projekta „Na istoj strani(ci)“ ostvarit će se kroz aktivnost </w:t>
      </w:r>
      <w:proofErr w:type="spellStart"/>
      <w:r w:rsidRPr="00F0752F">
        <w:rPr>
          <w:rFonts w:ascii="Times New Roman" w:eastAsia="Times New Roman" w:hAnsi="Times New Roman" w:cs="Times New Roman"/>
          <w:color w:val="000000"/>
          <w:sz w:val="24"/>
          <w:szCs w:val="24"/>
        </w:rPr>
        <w:t>Bibliokombi</w:t>
      </w:r>
      <w:proofErr w:type="spellEnd"/>
      <w:r w:rsidRPr="00F0752F">
        <w:rPr>
          <w:rFonts w:ascii="Times New Roman" w:eastAsia="Times New Roman" w:hAnsi="Times New Roman" w:cs="Times New Roman"/>
          <w:color w:val="000000"/>
          <w:sz w:val="24"/>
          <w:szCs w:val="24"/>
        </w:rPr>
        <w:t xml:space="preserve"> koja je odobrena te u potpunosti financirana od Europskog socijalnog fonda – operativni program Učinkoviti ljudski potencijali 2014. – 2020.</w:t>
      </w:r>
      <w:r w:rsidRPr="00F0752F">
        <w:rPr>
          <w:rFonts w:ascii="Times New Roman" w:eastAsia="Times New Roman" w:hAnsi="Times New Roman" w:cs="Times New Roman"/>
          <w:color w:val="000000"/>
          <w:sz w:val="24"/>
          <w:szCs w:val="24"/>
          <w:lang w:eastAsia="en-US"/>
        </w:rPr>
        <w:t xml:space="preserve"> </w:t>
      </w:r>
    </w:p>
    <w:p w14:paraId="495700D6"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Predviđena sredstva namijenjena su troškovima: održavanja redovitog poslovanja bibliobusne službe i to: gorivo, godišnji tehnički pregled, osiguranje, godišnji servis vozila i čišćenje.</w:t>
      </w:r>
    </w:p>
    <w:p w14:paraId="29C7E969"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u w:val="single"/>
          <w:lang w:eastAsia="en-US"/>
        </w:rPr>
      </w:pPr>
      <w:r w:rsidRPr="00F0752F">
        <w:rPr>
          <w:rFonts w:ascii="Times New Roman" w:eastAsia="Times New Roman" w:hAnsi="Times New Roman" w:cs="Times New Roman"/>
          <w:sz w:val="24"/>
          <w:szCs w:val="24"/>
          <w:lang w:eastAsia="en-US"/>
        </w:rPr>
        <w:t xml:space="preserve">6. </w:t>
      </w:r>
      <w:r w:rsidRPr="00F0752F">
        <w:rPr>
          <w:rFonts w:ascii="Times New Roman" w:eastAsia="Times New Roman" w:hAnsi="Times New Roman" w:cs="Times New Roman"/>
          <w:sz w:val="24"/>
          <w:szCs w:val="24"/>
          <w:lang w:eastAsia="en-US"/>
        </w:rPr>
        <w:tab/>
        <w:t xml:space="preserve">Digitalna zbirka Gradske knjižnice Poreč nastala je 2009. godine, kojom smo postali prva narodna knjižnica u Istri čija su digitalizirana izdanja dostupna svima na mreži, od stvarnih i potencijalnih korisnika do znatiželjnih turista. S obzirom na to da je tehnologija </w:t>
      </w:r>
      <w:proofErr w:type="spellStart"/>
      <w:r w:rsidRPr="00F0752F">
        <w:rPr>
          <w:rFonts w:ascii="Times New Roman" w:eastAsia="Times New Roman" w:hAnsi="Times New Roman" w:cs="Times New Roman"/>
          <w:sz w:val="24"/>
          <w:szCs w:val="24"/>
          <w:lang w:eastAsia="en-US"/>
        </w:rPr>
        <w:t>Silverlight</w:t>
      </w:r>
      <w:proofErr w:type="spellEnd"/>
      <w:r w:rsidRPr="00F0752F">
        <w:rPr>
          <w:rFonts w:ascii="Times New Roman" w:eastAsia="Times New Roman" w:hAnsi="Times New Roman" w:cs="Times New Roman"/>
          <w:sz w:val="24"/>
          <w:szCs w:val="24"/>
          <w:lang w:eastAsia="en-US"/>
        </w:rPr>
        <w:t xml:space="preserve"> za prikaz skenirane građe u visokoj rezoluciji, </w:t>
      </w:r>
      <w:proofErr w:type="spellStart"/>
      <w:r w:rsidRPr="00F0752F">
        <w:rPr>
          <w:rFonts w:ascii="Times New Roman" w:eastAsia="Times New Roman" w:hAnsi="Times New Roman" w:cs="Times New Roman"/>
          <w:sz w:val="24"/>
          <w:szCs w:val="24"/>
          <w:lang w:eastAsia="en-US"/>
        </w:rPr>
        <w:t>zastarila</w:t>
      </w:r>
      <w:proofErr w:type="spellEnd"/>
      <w:r w:rsidRPr="00F0752F">
        <w:rPr>
          <w:rFonts w:ascii="Times New Roman" w:eastAsia="Times New Roman" w:hAnsi="Times New Roman" w:cs="Times New Roman"/>
          <w:sz w:val="24"/>
          <w:szCs w:val="24"/>
          <w:lang w:eastAsia="en-US"/>
        </w:rPr>
        <w:t>, kako bi pristup digitaliziranim djelima opet bio moguć, potrebna je instalacija i parametrizacija virtualnog servera i INDIGO platforme. Implementacijom nove platforme omogućava se, osim migracije postojećih podataka i skenirane građe u repozitorij, i daljnja digitalizacija djela zavičajne tematike.</w:t>
      </w:r>
    </w:p>
    <w:p w14:paraId="7552288C"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6BEA8708"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lang w:eastAsia="en-US"/>
        </w:rPr>
      </w:pPr>
      <w:r w:rsidRPr="00F0752F">
        <w:rPr>
          <w:rFonts w:ascii="Times New Roman" w:eastAsia="Times New Roman" w:hAnsi="Times New Roman" w:cs="Times New Roman"/>
          <w:b/>
          <w:color w:val="000000"/>
          <w:sz w:val="24"/>
          <w:szCs w:val="24"/>
          <w:lang w:eastAsia="en-US"/>
        </w:rPr>
        <w:t xml:space="preserve">Pokazatelji rezultata: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253F26" w:rsidRPr="00F0752F" w14:paraId="52B2D5AF" w14:textId="77777777" w:rsidTr="00364339">
        <w:tc>
          <w:tcPr>
            <w:tcW w:w="1293" w:type="dxa"/>
            <w:shd w:val="clear" w:color="auto" w:fill="auto"/>
            <w:vAlign w:val="center"/>
          </w:tcPr>
          <w:p w14:paraId="1F4B27A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451" w:type="dxa"/>
            <w:shd w:val="clear" w:color="auto" w:fill="auto"/>
            <w:vAlign w:val="center"/>
          </w:tcPr>
          <w:p w14:paraId="213C30B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w:t>
            </w:r>
          </w:p>
        </w:tc>
        <w:tc>
          <w:tcPr>
            <w:tcW w:w="1097" w:type="dxa"/>
            <w:shd w:val="clear" w:color="auto" w:fill="auto"/>
            <w:vAlign w:val="center"/>
          </w:tcPr>
          <w:p w14:paraId="1D25C5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tc>
        <w:tc>
          <w:tcPr>
            <w:tcW w:w="1268" w:type="dxa"/>
            <w:shd w:val="clear" w:color="auto" w:fill="auto"/>
            <w:vAlign w:val="center"/>
          </w:tcPr>
          <w:p w14:paraId="4D17BF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Polazna vrijednost</w:t>
            </w:r>
          </w:p>
          <w:p w14:paraId="230F35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2024.</w:t>
            </w:r>
          </w:p>
        </w:tc>
        <w:tc>
          <w:tcPr>
            <w:tcW w:w="1268" w:type="dxa"/>
            <w:shd w:val="clear" w:color="auto" w:fill="auto"/>
            <w:vAlign w:val="center"/>
          </w:tcPr>
          <w:p w14:paraId="1973745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268" w:type="dxa"/>
            <w:shd w:val="clear" w:color="auto" w:fill="auto"/>
            <w:vAlign w:val="center"/>
          </w:tcPr>
          <w:p w14:paraId="7D43ED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1268" w:type="dxa"/>
            <w:shd w:val="clear" w:color="auto" w:fill="auto"/>
            <w:vAlign w:val="center"/>
          </w:tcPr>
          <w:p w14:paraId="31FD04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63C99894" w14:textId="77777777" w:rsidTr="00364339">
        <w:tc>
          <w:tcPr>
            <w:tcW w:w="1293" w:type="dxa"/>
            <w:shd w:val="clear" w:color="auto" w:fill="auto"/>
            <w:vAlign w:val="center"/>
          </w:tcPr>
          <w:p w14:paraId="31BC6F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Povećanje broja književnih susreta, predavanja, radionica za sve dobne skupine</w:t>
            </w:r>
          </w:p>
        </w:tc>
        <w:tc>
          <w:tcPr>
            <w:tcW w:w="1451" w:type="dxa"/>
            <w:shd w:val="clear" w:color="auto" w:fill="auto"/>
            <w:vAlign w:val="center"/>
          </w:tcPr>
          <w:p w14:paraId="250A40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Povećanjem broja književnih susreta, predavanja i radionica popularizira se knjiga i čitanje, a Knjižnica postaje prepoznatljivo mjesto susretišta</w:t>
            </w:r>
          </w:p>
          <w:p w14:paraId="15667F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tc>
        <w:tc>
          <w:tcPr>
            <w:tcW w:w="1097" w:type="dxa"/>
            <w:shd w:val="clear" w:color="auto" w:fill="auto"/>
            <w:vAlign w:val="center"/>
          </w:tcPr>
          <w:p w14:paraId="1833541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Broj održanih aktivnosti</w:t>
            </w:r>
          </w:p>
        </w:tc>
        <w:tc>
          <w:tcPr>
            <w:tcW w:w="1268" w:type="dxa"/>
            <w:shd w:val="clear" w:color="auto" w:fill="auto"/>
            <w:vAlign w:val="center"/>
          </w:tcPr>
          <w:p w14:paraId="659A1067" w14:textId="33F9413A" w:rsidR="00253F26" w:rsidRPr="00F0752F" w:rsidRDefault="00253F26" w:rsidP="00364339">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76</w:t>
            </w:r>
          </w:p>
        </w:tc>
        <w:tc>
          <w:tcPr>
            <w:tcW w:w="1268" w:type="dxa"/>
            <w:shd w:val="clear" w:color="auto" w:fill="auto"/>
            <w:vAlign w:val="center"/>
          </w:tcPr>
          <w:p w14:paraId="62743C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80</w:t>
            </w:r>
          </w:p>
        </w:tc>
        <w:tc>
          <w:tcPr>
            <w:tcW w:w="1268" w:type="dxa"/>
            <w:shd w:val="clear" w:color="auto" w:fill="auto"/>
            <w:vAlign w:val="center"/>
          </w:tcPr>
          <w:p w14:paraId="20382E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82</w:t>
            </w:r>
          </w:p>
        </w:tc>
        <w:tc>
          <w:tcPr>
            <w:tcW w:w="1268" w:type="dxa"/>
            <w:shd w:val="clear" w:color="auto" w:fill="auto"/>
            <w:vAlign w:val="center"/>
          </w:tcPr>
          <w:p w14:paraId="265346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85</w:t>
            </w:r>
          </w:p>
        </w:tc>
      </w:tr>
    </w:tbl>
    <w:p w14:paraId="47EF5CE7"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highlight w:val="yellow"/>
          <w:lang w:eastAsia="en-US"/>
        </w:rPr>
      </w:pPr>
    </w:p>
    <w:p w14:paraId="44CBDC6A"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lang w:eastAsia="en-US"/>
        </w:rPr>
      </w:pPr>
      <w:r w:rsidRPr="00F0752F">
        <w:rPr>
          <w:rFonts w:ascii="Times New Roman" w:eastAsia="Times New Roman" w:hAnsi="Times New Roman" w:cs="Times New Roman"/>
          <w:b/>
          <w:sz w:val="24"/>
          <w:szCs w:val="24"/>
          <w:lang w:eastAsia="en-US"/>
        </w:rPr>
        <w:t xml:space="preserve">Kapitalni projekt: Nabavka knjižne i </w:t>
      </w:r>
      <w:proofErr w:type="spellStart"/>
      <w:r w:rsidRPr="00F0752F">
        <w:rPr>
          <w:rFonts w:ascii="Times New Roman" w:eastAsia="Times New Roman" w:hAnsi="Times New Roman" w:cs="Times New Roman"/>
          <w:b/>
          <w:sz w:val="24"/>
          <w:szCs w:val="24"/>
          <w:lang w:eastAsia="en-US"/>
        </w:rPr>
        <w:t>neknjižne</w:t>
      </w:r>
      <w:proofErr w:type="spellEnd"/>
      <w:r w:rsidRPr="00F0752F">
        <w:rPr>
          <w:rFonts w:ascii="Times New Roman" w:eastAsia="Times New Roman" w:hAnsi="Times New Roman" w:cs="Times New Roman"/>
          <w:b/>
          <w:sz w:val="24"/>
          <w:szCs w:val="24"/>
          <w:lang w:eastAsia="en-US"/>
        </w:rPr>
        <w:t xml:space="preserve"> građe</w:t>
      </w:r>
    </w:p>
    <w:p w14:paraId="5BD3A7D2"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Knjižnične zbirke će se i dalje izgrađivati primjerno potrebama lokalne zajednice, a trenutno nedostupna, a potrebna građa dobavljat će se putem </w:t>
      </w:r>
      <w:proofErr w:type="spellStart"/>
      <w:r w:rsidRPr="00F0752F">
        <w:rPr>
          <w:rFonts w:ascii="Times New Roman" w:eastAsia="Times New Roman" w:hAnsi="Times New Roman" w:cs="Times New Roman"/>
          <w:sz w:val="24"/>
          <w:szCs w:val="24"/>
          <w:lang w:eastAsia="en-US"/>
        </w:rPr>
        <w:t>međuknjižnične</w:t>
      </w:r>
      <w:proofErr w:type="spellEnd"/>
      <w:r w:rsidRPr="00F0752F">
        <w:rPr>
          <w:rFonts w:ascii="Times New Roman" w:eastAsia="Times New Roman" w:hAnsi="Times New Roman" w:cs="Times New Roman"/>
          <w:sz w:val="24"/>
          <w:szCs w:val="24"/>
          <w:lang w:eastAsia="en-US"/>
        </w:rPr>
        <w:t xml:space="preserve"> posudbe. Pri nabavci knjižnične građe vodit će se računa o preporukama Standarda za narodne knjižnice, ali s posebnom pažnjom prema razvoju stručnih i znanstvenih knjižničnih baza iz područja turizma, ekonomije i poljoprivrede koji su vodeći interesi i društveno-gospodarske specifičnosti našeg područja. Predviđena sredstva odnose se na redovnu godišnju nabavu knjižnične građe iz izvora Grada Poreča i Ministarstva kulture i medija RH, a planirani broj novih jedinica je 2800 svezaka knjižne i </w:t>
      </w:r>
      <w:proofErr w:type="spellStart"/>
      <w:r w:rsidRPr="00F0752F">
        <w:rPr>
          <w:rFonts w:ascii="Times New Roman" w:eastAsia="Times New Roman" w:hAnsi="Times New Roman" w:cs="Times New Roman"/>
          <w:sz w:val="24"/>
          <w:szCs w:val="24"/>
          <w:lang w:eastAsia="en-US"/>
        </w:rPr>
        <w:t>neknjižne</w:t>
      </w:r>
      <w:proofErr w:type="spellEnd"/>
      <w:r w:rsidRPr="00F0752F">
        <w:rPr>
          <w:rFonts w:ascii="Times New Roman" w:eastAsia="Times New Roman" w:hAnsi="Times New Roman" w:cs="Times New Roman"/>
          <w:sz w:val="24"/>
          <w:szCs w:val="24"/>
          <w:lang w:eastAsia="en-US"/>
        </w:rPr>
        <w:t xml:space="preserve"> građe. Uz to, program nabave knjižnične građe izvršit će se i putem otkupa knjiga za narodne knjižnice financiranog od Ministarstva kulture i medija RH u planiranom broju od 520 svezaka.</w:t>
      </w:r>
    </w:p>
    <w:p w14:paraId="61DA10E8"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Obrazloženje cilja koji se postiže provedbom predloženog programa:</w:t>
      </w:r>
    </w:p>
    <w:p w14:paraId="05C78A86"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Osnovna ideja i cilj programa jest obogaćivanje knjižničnog fonda te posredovanje u dostupnosti informacija i publikacija. </w:t>
      </w:r>
    </w:p>
    <w:p w14:paraId="5319DBE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Očekivani rezultati: </w:t>
      </w:r>
    </w:p>
    <w:p w14:paraId="2216AAC7"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Nabavkom knjižne i </w:t>
      </w:r>
      <w:proofErr w:type="spellStart"/>
      <w:r w:rsidRPr="00F0752F">
        <w:rPr>
          <w:rFonts w:ascii="Times New Roman" w:eastAsia="Times New Roman" w:hAnsi="Times New Roman" w:cs="Times New Roman"/>
          <w:sz w:val="24"/>
          <w:szCs w:val="24"/>
          <w:lang w:eastAsia="en-US"/>
        </w:rPr>
        <w:t>neknjižne</w:t>
      </w:r>
      <w:proofErr w:type="spellEnd"/>
      <w:r w:rsidRPr="00F0752F">
        <w:rPr>
          <w:rFonts w:ascii="Times New Roman" w:eastAsia="Times New Roman" w:hAnsi="Times New Roman" w:cs="Times New Roman"/>
          <w:sz w:val="24"/>
          <w:szCs w:val="24"/>
          <w:lang w:eastAsia="en-US"/>
        </w:rPr>
        <w:t xml:space="preserve"> građe osigurava se odgovarajuća razina u pristupu informacijama zainteresiranim korisnicima. U tom će se cilju nabavljati, čuvati i učiniti dostupnom građa kupljena u skladu s planom nabave.</w:t>
      </w:r>
    </w:p>
    <w:p w14:paraId="5AA2570E"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lastRenderedPageBreak/>
        <w:t>Prikaz procjene ukupno potrebnih sredstava za programe: 34.600 EUR.</w:t>
      </w:r>
    </w:p>
    <w:p w14:paraId="20F287DC"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lang w:eastAsia="en-US"/>
        </w:rPr>
      </w:pPr>
      <w:r w:rsidRPr="00F0752F">
        <w:rPr>
          <w:rFonts w:ascii="Times New Roman" w:eastAsia="Times New Roman" w:hAnsi="Times New Roman" w:cs="Times New Roman"/>
          <w:sz w:val="24"/>
          <w:szCs w:val="24"/>
          <w:lang w:eastAsia="en-US"/>
        </w:rPr>
        <w:t>Planirani izvor financiranja: Proračun Grada Poreča i Ministarstvo kulture i medija RH.</w:t>
      </w:r>
    </w:p>
    <w:p w14:paraId="1352B93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679973C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u w:val="single"/>
          <w:lang w:eastAsia="en-US"/>
        </w:rPr>
      </w:pPr>
      <w:r w:rsidRPr="00F0752F">
        <w:rPr>
          <w:rFonts w:ascii="Times New Roman" w:eastAsia="Times New Roman" w:hAnsi="Times New Roman" w:cs="Times New Roman"/>
          <w:b/>
          <w:color w:val="000000"/>
          <w:sz w:val="24"/>
          <w:szCs w:val="24"/>
          <w:lang w:eastAsia="en-US"/>
        </w:rPr>
        <w:t xml:space="preserve">Pokazatelji rezultata: </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2"/>
        <w:gridCol w:w="1307"/>
        <w:gridCol w:w="1229"/>
        <w:gridCol w:w="1229"/>
        <w:gridCol w:w="1229"/>
        <w:gridCol w:w="1083"/>
      </w:tblGrid>
      <w:tr w:rsidR="00253F26" w:rsidRPr="00F0752F" w14:paraId="6BF125EA" w14:textId="77777777" w:rsidTr="00364339">
        <w:trPr>
          <w:trHeight w:val="824"/>
        </w:trPr>
        <w:tc>
          <w:tcPr>
            <w:tcW w:w="1872" w:type="dxa"/>
            <w:shd w:val="clear" w:color="auto" w:fill="auto"/>
            <w:vAlign w:val="center"/>
          </w:tcPr>
          <w:p w14:paraId="04FCC8C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872" w:type="dxa"/>
            <w:shd w:val="clear" w:color="auto" w:fill="auto"/>
            <w:vAlign w:val="center"/>
          </w:tcPr>
          <w:p w14:paraId="70B063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 pokazatelja</w:t>
            </w:r>
          </w:p>
        </w:tc>
        <w:tc>
          <w:tcPr>
            <w:tcW w:w="1377" w:type="dxa"/>
            <w:shd w:val="clear" w:color="auto" w:fill="auto"/>
            <w:vAlign w:val="center"/>
          </w:tcPr>
          <w:p w14:paraId="39DE39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tc>
        <w:tc>
          <w:tcPr>
            <w:tcW w:w="1294" w:type="dxa"/>
            <w:shd w:val="clear" w:color="auto" w:fill="auto"/>
            <w:vAlign w:val="center"/>
          </w:tcPr>
          <w:p w14:paraId="1D63A7F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Polazna vrijednost 2024.</w:t>
            </w:r>
          </w:p>
        </w:tc>
        <w:tc>
          <w:tcPr>
            <w:tcW w:w="1294" w:type="dxa"/>
            <w:shd w:val="clear" w:color="auto" w:fill="auto"/>
            <w:vAlign w:val="center"/>
          </w:tcPr>
          <w:p w14:paraId="132F1D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294" w:type="dxa"/>
            <w:shd w:val="clear" w:color="auto" w:fill="auto"/>
            <w:vAlign w:val="center"/>
          </w:tcPr>
          <w:p w14:paraId="119CB2B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617" w:type="dxa"/>
            <w:vAlign w:val="center"/>
          </w:tcPr>
          <w:p w14:paraId="4381F71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5A083FB5" w14:textId="77777777" w:rsidTr="00364339">
        <w:trPr>
          <w:trHeight w:val="1869"/>
        </w:trPr>
        <w:tc>
          <w:tcPr>
            <w:tcW w:w="1872" w:type="dxa"/>
            <w:shd w:val="clear" w:color="auto" w:fill="auto"/>
            <w:vAlign w:val="center"/>
          </w:tcPr>
          <w:p w14:paraId="1D4865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Povećanje broja novonabavljenih jedinica građe</w:t>
            </w:r>
          </w:p>
        </w:tc>
        <w:tc>
          <w:tcPr>
            <w:tcW w:w="1872" w:type="dxa"/>
            <w:shd w:val="clear" w:color="auto" w:fill="auto"/>
            <w:vAlign w:val="center"/>
          </w:tcPr>
          <w:p w14:paraId="7D76B4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Povećanjem broja novonabavljenih jedinica građe popularizira se lijepa književnost i cjeloživotno učenje</w:t>
            </w:r>
          </w:p>
        </w:tc>
        <w:tc>
          <w:tcPr>
            <w:tcW w:w="1377" w:type="dxa"/>
            <w:shd w:val="clear" w:color="auto" w:fill="auto"/>
            <w:vAlign w:val="center"/>
          </w:tcPr>
          <w:p w14:paraId="4DEFE2B6" w14:textId="77777777" w:rsidR="00253F26" w:rsidRPr="00F0752F" w:rsidRDefault="00253F26" w:rsidP="00253F26">
            <w:pPr>
              <w:spacing w:after="0" w:line="240" w:lineRule="auto"/>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Broj nabavljenih jedinica</w:t>
            </w:r>
          </w:p>
        </w:tc>
        <w:tc>
          <w:tcPr>
            <w:tcW w:w="1294" w:type="dxa"/>
            <w:shd w:val="clear" w:color="auto" w:fill="auto"/>
            <w:vAlign w:val="center"/>
          </w:tcPr>
          <w:p w14:paraId="06D939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3090 sv. knjižne građe</w:t>
            </w:r>
          </w:p>
          <w:p w14:paraId="56913D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p w14:paraId="1CF7EF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tc>
        <w:tc>
          <w:tcPr>
            <w:tcW w:w="1294" w:type="dxa"/>
            <w:shd w:val="clear" w:color="auto" w:fill="auto"/>
            <w:vAlign w:val="center"/>
          </w:tcPr>
          <w:p w14:paraId="6EA1C5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 xml:space="preserve">3320 svezaka knjižne i </w:t>
            </w:r>
            <w:proofErr w:type="spellStart"/>
            <w:r w:rsidRPr="00F0752F">
              <w:rPr>
                <w:rFonts w:ascii="Times New Roman" w:eastAsia="Times New Roman" w:hAnsi="Times New Roman" w:cs="Times New Roman"/>
                <w:color w:val="000000"/>
                <w:sz w:val="20"/>
                <w:szCs w:val="20"/>
                <w:lang w:eastAsia="en-US"/>
              </w:rPr>
              <w:t>neknjižne</w:t>
            </w:r>
            <w:proofErr w:type="spellEnd"/>
            <w:r w:rsidRPr="00F0752F">
              <w:rPr>
                <w:rFonts w:ascii="Times New Roman" w:eastAsia="Times New Roman" w:hAnsi="Times New Roman" w:cs="Times New Roman"/>
                <w:color w:val="000000"/>
                <w:sz w:val="20"/>
                <w:szCs w:val="20"/>
                <w:lang w:eastAsia="en-US"/>
              </w:rPr>
              <w:t xml:space="preserve"> građe</w:t>
            </w:r>
          </w:p>
          <w:p w14:paraId="4F1E32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p w14:paraId="548C88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tc>
        <w:tc>
          <w:tcPr>
            <w:tcW w:w="1294" w:type="dxa"/>
            <w:shd w:val="clear" w:color="auto" w:fill="auto"/>
            <w:vAlign w:val="center"/>
          </w:tcPr>
          <w:p w14:paraId="2E6CA10B"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color w:val="000000"/>
                <w:sz w:val="20"/>
                <w:szCs w:val="20"/>
                <w:lang w:eastAsia="en-US"/>
              </w:rPr>
              <w:t xml:space="preserve">3320 svezaka knjižne i </w:t>
            </w:r>
            <w:proofErr w:type="spellStart"/>
            <w:r w:rsidRPr="00F0752F">
              <w:rPr>
                <w:rFonts w:ascii="Times New Roman" w:eastAsia="Times New Roman" w:hAnsi="Times New Roman" w:cs="Times New Roman"/>
                <w:color w:val="000000"/>
                <w:sz w:val="20"/>
                <w:szCs w:val="20"/>
                <w:lang w:eastAsia="en-US"/>
              </w:rPr>
              <w:t>neknjižne</w:t>
            </w:r>
            <w:proofErr w:type="spellEnd"/>
            <w:r w:rsidRPr="00F0752F">
              <w:rPr>
                <w:rFonts w:ascii="Times New Roman" w:eastAsia="Times New Roman" w:hAnsi="Times New Roman" w:cs="Times New Roman"/>
                <w:color w:val="000000"/>
                <w:sz w:val="20"/>
                <w:szCs w:val="20"/>
                <w:lang w:eastAsia="en-US"/>
              </w:rPr>
              <w:t xml:space="preserve"> građe</w:t>
            </w:r>
          </w:p>
        </w:tc>
        <w:tc>
          <w:tcPr>
            <w:tcW w:w="617" w:type="dxa"/>
            <w:vAlign w:val="center"/>
          </w:tcPr>
          <w:p w14:paraId="186AF366"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color w:val="000000"/>
                <w:sz w:val="20"/>
                <w:szCs w:val="20"/>
                <w:lang w:eastAsia="en-US"/>
              </w:rPr>
              <w:t xml:space="preserve">3320 svezaka knjižne i </w:t>
            </w:r>
            <w:proofErr w:type="spellStart"/>
            <w:r w:rsidRPr="00F0752F">
              <w:rPr>
                <w:rFonts w:ascii="Times New Roman" w:eastAsia="Times New Roman" w:hAnsi="Times New Roman" w:cs="Times New Roman"/>
                <w:color w:val="000000"/>
                <w:sz w:val="20"/>
                <w:szCs w:val="20"/>
                <w:lang w:eastAsia="en-US"/>
              </w:rPr>
              <w:t>neknjižne</w:t>
            </w:r>
            <w:proofErr w:type="spellEnd"/>
            <w:r w:rsidRPr="00F0752F">
              <w:rPr>
                <w:rFonts w:ascii="Times New Roman" w:eastAsia="Times New Roman" w:hAnsi="Times New Roman" w:cs="Times New Roman"/>
                <w:color w:val="000000"/>
                <w:sz w:val="20"/>
                <w:szCs w:val="20"/>
                <w:lang w:eastAsia="en-US"/>
              </w:rPr>
              <w:t xml:space="preserve"> građe</w:t>
            </w:r>
          </w:p>
        </w:tc>
      </w:tr>
    </w:tbl>
    <w:p w14:paraId="0980F0AD"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p>
    <w:p w14:paraId="329DE23B"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u w:val="single"/>
          <w:lang w:eastAsia="en-US"/>
        </w:rPr>
      </w:pPr>
      <w:r w:rsidRPr="00F0752F">
        <w:rPr>
          <w:rFonts w:ascii="Times New Roman" w:eastAsia="Times New Roman" w:hAnsi="Times New Roman" w:cs="Times New Roman"/>
          <w:b/>
          <w:sz w:val="24"/>
          <w:szCs w:val="24"/>
          <w:lang w:eastAsia="en-US"/>
        </w:rPr>
        <w:t>Kapitalni projekt: Nabava opreme za knjižnicu</w:t>
      </w:r>
    </w:p>
    <w:p w14:paraId="6DFCD2EA"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Kapitalni projekt: Nabava opreme za knjižnicu</w:t>
      </w:r>
    </w:p>
    <w:p w14:paraId="173440EA"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Predviđena sredstva za nabavu opreme namijenjena su nabavi metalnih polica za arhivu, tj.  stacionarne prostorije koja će se koristiti za spremište knjižnične građe bibliobusne službe.</w:t>
      </w:r>
    </w:p>
    <w:p w14:paraId="4AAB05AF"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Obrazloženje cilja koji se postiže provedbom predloženog programa: </w:t>
      </w:r>
    </w:p>
    <w:p w14:paraId="1E05D8A7"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Nabavkom navedene opreme obnovit ćemo spremište za knjižničnu građu te stvoriti potrebni spremišni prostor za porečku bibliobusnu službu. </w:t>
      </w:r>
    </w:p>
    <w:p w14:paraId="61553C7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Očekivani rezultati:</w:t>
      </w:r>
    </w:p>
    <w:p w14:paraId="1DFE3545"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Prostor arhive trenutno raspolaže dotrajalim drvenim policama koje su nabavljene 1986. godine za prijašnju knjižničnu lokaciju. Kako bismo novim knjigama pružili adekvatnu zaštitu i odgovarajuću mikroklimu, od iznimne je važnosti da se spremište opremi novim policama za knjige, kako bi se građa, prema zahtjevima struke i na kvalitetan način skladištila i očuvala.</w:t>
      </w:r>
    </w:p>
    <w:p w14:paraId="3C4E51D6"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Prikaz procjene ukupno potrebnih sredstava za program: 5.500 EUR.</w:t>
      </w:r>
    </w:p>
    <w:p w14:paraId="23A65A4E"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Planirani izvor financiranja: Proračun Grada Poreča iznosi 1000 EUR; proračun Ministarstva kulture i medija RH iznosi 4.000 EUR; proračun iz ostalih prihoda iznosi 500 EUR.</w:t>
      </w:r>
    </w:p>
    <w:p w14:paraId="3FE33AD4"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p>
    <w:p w14:paraId="0B549E5A"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r w:rsidRPr="00F0752F">
        <w:rPr>
          <w:rFonts w:ascii="Times New Roman" w:eastAsia="Times New Roman" w:hAnsi="Times New Roman" w:cs="Times New Roman"/>
          <w:b/>
          <w:sz w:val="24"/>
          <w:szCs w:val="24"/>
          <w:lang w:eastAsia="en-US"/>
        </w:rPr>
        <w:t xml:space="preserve">Pokazatelji rezultata: </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579"/>
        <w:gridCol w:w="1189"/>
        <w:gridCol w:w="1332"/>
        <w:gridCol w:w="1332"/>
        <w:gridCol w:w="1332"/>
        <w:gridCol w:w="1272"/>
      </w:tblGrid>
      <w:tr w:rsidR="00253F26" w:rsidRPr="00F0752F" w14:paraId="6130B173" w14:textId="77777777" w:rsidTr="00364339">
        <w:trPr>
          <w:trHeight w:val="842"/>
        </w:trPr>
        <w:tc>
          <w:tcPr>
            <w:tcW w:w="1708" w:type="dxa"/>
            <w:shd w:val="clear" w:color="auto" w:fill="auto"/>
            <w:vAlign w:val="center"/>
          </w:tcPr>
          <w:p w14:paraId="484B93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579" w:type="dxa"/>
            <w:shd w:val="clear" w:color="auto" w:fill="auto"/>
            <w:vAlign w:val="center"/>
          </w:tcPr>
          <w:p w14:paraId="1659ECD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 pokazatelja</w:t>
            </w:r>
          </w:p>
        </w:tc>
        <w:tc>
          <w:tcPr>
            <w:tcW w:w="1189" w:type="dxa"/>
            <w:shd w:val="clear" w:color="auto" w:fill="auto"/>
            <w:vAlign w:val="center"/>
          </w:tcPr>
          <w:p w14:paraId="12DF65C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tc>
        <w:tc>
          <w:tcPr>
            <w:tcW w:w="1332" w:type="dxa"/>
            <w:shd w:val="clear" w:color="auto" w:fill="auto"/>
            <w:vAlign w:val="center"/>
          </w:tcPr>
          <w:p w14:paraId="1F5102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 xml:space="preserve">Polazna </w:t>
            </w:r>
          </w:p>
          <w:p w14:paraId="01D3F5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vrijednost</w:t>
            </w:r>
          </w:p>
          <w:p w14:paraId="3B8BD7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2024.</w:t>
            </w:r>
          </w:p>
        </w:tc>
        <w:tc>
          <w:tcPr>
            <w:tcW w:w="1332" w:type="dxa"/>
            <w:shd w:val="clear" w:color="auto" w:fill="auto"/>
            <w:vAlign w:val="center"/>
          </w:tcPr>
          <w:p w14:paraId="7ED66C5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332" w:type="dxa"/>
            <w:shd w:val="clear" w:color="auto" w:fill="auto"/>
            <w:vAlign w:val="center"/>
          </w:tcPr>
          <w:p w14:paraId="0308251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1272" w:type="dxa"/>
            <w:vAlign w:val="center"/>
          </w:tcPr>
          <w:p w14:paraId="6A83E68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6B11D9AA" w14:textId="77777777" w:rsidTr="00364339">
        <w:trPr>
          <w:trHeight w:val="2498"/>
        </w:trPr>
        <w:tc>
          <w:tcPr>
            <w:tcW w:w="1708" w:type="dxa"/>
            <w:shd w:val="clear" w:color="auto" w:fill="auto"/>
            <w:vAlign w:val="center"/>
          </w:tcPr>
          <w:p w14:paraId="24146D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Osiguranje odgovarajućih metalnih polica u arhivi</w:t>
            </w:r>
          </w:p>
        </w:tc>
        <w:tc>
          <w:tcPr>
            <w:tcW w:w="1579" w:type="dxa"/>
            <w:shd w:val="clear" w:color="auto" w:fill="auto"/>
            <w:vAlign w:val="center"/>
          </w:tcPr>
          <w:p w14:paraId="3EC465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 xml:space="preserve">Nabavkom </w:t>
            </w:r>
          </w:p>
          <w:p w14:paraId="0F8242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 xml:space="preserve">opreme održava se razina kvalitete izvođenja programa, aktivnosti i kulturno-edukativnih sadržaja </w:t>
            </w:r>
          </w:p>
        </w:tc>
        <w:tc>
          <w:tcPr>
            <w:tcW w:w="1189" w:type="dxa"/>
            <w:shd w:val="clear" w:color="auto" w:fill="auto"/>
            <w:vAlign w:val="center"/>
          </w:tcPr>
          <w:p w14:paraId="134346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kom</w:t>
            </w:r>
          </w:p>
        </w:tc>
        <w:tc>
          <w:tcPr>
            <w:tcW w:w="1332" w:type="dxa"/>
            <w:shd w:val="clear" w:color="auto" w:fill="auto"/>
            <w:vAlign w:val="center"/>
          </w:tcPr>
          <w:p w14:paraId="1703BD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0</w:t>
            </w:r>
          </w:p>
        </w:tc>
        <w:tc>
          <w:tcPr>
            <w:tcW w:w="1332" w:type="dxa"/>
            <w:shd w:val="clear" w:color="auto" w:fill="auto"/>
            <w:vAlign w:val="center"/>
          </w:tcPr>
          <w:p w14:paraId="05903A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23</w:t>
            </w:r>
          </w:p>
        </w:tc>
        <w:tc>
          <w:tcPr>
            <w:tcW w:w="1332" w:type="dxa"/>
            <w:shd w:val="clear" w:color="auto" w:fill="auto"/>
            <w:vAlign w:val="center"/>
          </w:tcPr>
          <w:p w14:paraId="091AE0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23</w:t>
            </w:r>
          </w:p>
        </w:tc>
        <w:tc>
          <w:tcPr>
            <w:tcW w:w="1272" w:type="dxa"/>
            <w:vAlign w:val="center"/>
          </w:tcPr>
          <w:p w14:paraId="672AAB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23</w:t>
            </w:r>
          </w:p>
        </w:tc>
      </w:tr>
    </w:tbl>
    <w:p w14:paraId="26D84EAA"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p>
    <w:p w14:paraId="534E85A1" w14:textId="77777777" w:rsidR="00253F26" w:rsidRPr="00F0752F" w:rsidRDefault="00253F26" w:rsidP="00253F26">
      <w:pPr>
        <w:spacing w:after="0" w:line="240" w:lineRule="auto"/>
        <w:jc w:val="both"/>
        <w:rPr>
          <w:rFonts w:ascii="Times New Roman" w:eastAsia="Times New Roman" w:hAnsi="Times New Roman" w:cs="Times New Roman"/>
          <w:sz w:val="24"/>
          <w:szCs w:val="24"/>
          <w:u w:val="single"/>
          <w:lang w:eastAsia="en-US"/>
        </w:rPr>
      </w:pPr>
      <w:r w:rsidRPr="00F0752F">
        <w:rPr>
          <w:rFonts w:ascii="Times New Roman" w:eastAsia="Times New Roman" w:hAnsi="Times New Roman" w:cs="Times New Roman"/>
          <w:b/>
          <w:sz w:val="24"/>
          <w:szCs w:val="24"/>
          <w:lang w:eastAsia="en-US"/>
        </w:rPr>
        <w:t>Kapitalni projekt: Dodatna ulaganja na građevinskim objektima</w:t>
      </w:r>
    </w:p>
    <w:p w14:paraId="06696256"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Predviđena sredstva namijenjena su sanaciji zidova arhive, tj. stacionarne prostorije koja će se koristiti za spremište knjižnične građe bibliobusne službe.</w:t>
      </w:r>
    </w:p>
    <w:p w14:paraId="13EE1F7D"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Obrazloženje cilja koji se postiže provedbom predloženog programa: </w:t>
      </w:r>
    </w:p>
    <w:p w14:paraId="313AB243"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lastRenderedPageBreak/>
        <w:t xml:space="preserve">Sanacijom prostorije arhive osigurat će se adekvatna </w:t>
      </w:r>
      <w:proofErr w:type="spellStart"/>
      <w:r w:rsidRPr="00F0752F">
        <w:rPr>
          <w:rFonts w:ascii="Times New Roman" w:eastAsia="Times New Roman" w:hAnsi="Times New Roman" w:cs="Times New Roman"/>
          <w:sz w:val="24"/>
          <w:szCs w:val="24"/>
          <w:lang w:eastAsia="en-US"/>
        </w:rPr>
        <w:t>hidroizolacijska</w:t>
      </w:r>
      <w:proofErr w:type="spellEnd"/>
      <w:r w:rsidRPr="00F0752F">
        <w:rPr>
          <w:rFonts w:ascii="Times New Roman" w:eastAsia="Times New Roman" w:hAnsi="Times New Roman" w:cs="Times New Roman"/>
          <w:sz w:val="24"/>
          <w:szCs w:val="24"/>
          <w:lang w:eastAsia="en-US"/>
        </w:rPr>
        <w:t xml:space="preserve"> zaštita, vodeći pritom računa o samoj konstrukciji objekta u kojem se spremište nalazi te omogućiti skladištenje knjiga iz bibliobusne službe.</w:t>
      </w:r>
    </w:p>
    <w:p w14:paraId="33D5827E"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Očekivani rezultati:</w:t>
      </w:r>
    </w:p>
    <w:p w14:paraId="20FBE08F"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Prostor je potrebno sanirati te osigurati adekvatnu </w:t>
      </w:r>
      <w:proofErr w:type="spellStart"/>
      <w:r w:rsidRPr="00F0752F">
        <w:rPr>
          <w:rFonts w:ascii="Times New Roman" w:eastAsia="Times New Roman" w:hAnsi="Times New Roman" w:cs="Times New Roman"/>
          <w:sz w:val="24"/>
          <w:szCs w:val="24"/>
          <w:lang w:eastAsia="en-US"/>
        </w:rPr>
        <w:t>hidroizolacijsku</w:t>
      </w:r>
      <w:proofErr w:type="spellEnd"/>
      <w:r w:rsidRPr="00F0752F">
        <w:rPr>
          <w:rFonts w:ascii="Times New Roman" w:eastAsia="Times New Roman" w:hAnsi="Times New Roman" w:cs="Times New Roman"/>
          <w:sz w:val="24"/>
          <w:szCs w:val="24"/>
          <w:lang w:eastAsia="en-US"/>
        </w:rPr>
        <w:t xml:space="preserve"> zaštitu kako bismo knjige mogli skladištiti uz odgovarajuću mikroklimu. Od iznimne je važnosti da se spremište sanira kako bi se građa, prema zahtjevima struke i na kvalitetan način, zaštitila od vlage, plijesni i drugih čimbenika koji na nju štetno utječu.  </w:t>
      </w:r>
    </w:p>
    <w:p w14:paraId="79E29E0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Prikaz procjene ukupno potrebnih sredstava za program: 2.300 EUR.</w:t>
      </w:r>
    </w:p>
    <w:p w14:paraId="05D612DF"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Planirani izvor financiranja: Proračun Grada Poreča iznosi 1000 EUR; proračun Ministarstva kulture i medija RH iznosi 900 EUR; proračun iz ostalih prihoda iznosi 400 EUR.</w:t>
      </w:r>
    </w:p>
    <w:p w14:paraId="009EA6B2"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p>
    <w:p w14:paraId="616D982F"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r w:rsidRPr="00F0752F">
        <w:rPr>
          <w:rFonts w:ascii="Times New Roman" w:eastAsia="Times New Roman" w:hAnsi="Times New Roman" w:cs="Times New Roman"/>
          <w:b/>
          <w:sz w:val="24"/>
          <w:szCs w:val="24"/>
          <w:lang w:eastAsia="en-US"/>
        </w:rPr>
        <w:t xml:space="preserve">Pokazatelji rezultata: </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74"/>
        <w:gridCol w:w="1316"/>
        <w:gridCol w:w="1297"/>
        <w:gridCol w:w="1297"/>
        <w:gridCol w:w="1238"/>
        <w:gridCol w:w="1237"/>
      </w:tblGrid>
      <w:tr w:rsidR="00253F26" w:rsidRPr="00F0752F" w14:paraId="420C5BDF" w14:textId="77777777" w:rsidTr="00870576">
        <w:trPr>
          <w:trHeight w:val="879"/>
        </w:trPr>
        <w:tc>
          <w:tcPr>
            <w:tcW w:w="1696" w:type="dxa"/>
            <w:shd w:val="clear" w:color="auto" w:fill="auto"/>
          </w:tcPr>
          <w:p w14:paraId="447432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578" w:type="dxa"/>
            <w:shd w:val="clear" w:color="auto" w:fill="auto"/>
          </w:tcPr>
          <w:p w14:paraId="38C7B4A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 pokazatelja</w:t>
            </w:r>
          </w:p>
        </w:tc>
        <w:tc>
          <w:tcPr>
            <w:tcW w:w="1187" w:type="dxa"/>
            <w:shd w:val="clear" w:color="auto" w:fill="auto"/>
          </w:tcPr>
          <w:p w14:paraId="6069C3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p w14:paraId="546EC0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p>
        </w:tc>
        <w:tc>
          <w:tcPr>
            <w:tcW w:w="1323" w:type="dxa"/>
            <w:shd w:val="clear" w:color="auto" w:fill="auto"/>
          </w:tcPr>
          <w:p w14:paraId="37D1F7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Polazna</w:t>
            </w:r>
          </w:p>
          <w:p w14:paraId="0D1B13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vrijednost 2024.</w:t>
            </w:r>
          </w:p>
        </w:tc>
        <w:tc>
          <w:tcPr>
            <w:tcW w:w="1323" w:type="dxa"/>
            <w:shd w:val="clear" w:color="auto" w:fill="auto"/>
          </w:tcPr>
          <w:p w14:paraId="62D9A49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257" w:type="dxa"/>
            <w:shd w:val="clear" w:color="auto" w:fill="auto"/>
          </w:tcPr>
          <w:p w14:paraId="528B7D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1256" w:type="dxa"/>
          </w:tcPr>
          <w:p w14:paraId="4C6B0E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1933734B" w14:textId="77777777" w:rsidTr="00870576">
        <w:trPr>
          <w:trHeight w:val="1310"/>
        </w:trPr>
        <w:tc>
          <w:tcPr>
            <w:tcW w:w="1696" w:type="dxa"/>
            <w:shd w:val="clear" w:color="auto" w:fill="auto"/>
          </w:tcPr>
          <w:p w14:paraId="6F2D4D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Osiguranje odgovarajućih uvjeta skladištenja građe</w:t>
            </w:r>
          </w:p>
        </w:tc>
        <w:tc>
          <w:tcPr>
            <w:tcW w:w="1578" w:type="dxa"/>
            <w:shd w:val="clear" w:color="auto" w:fill="auto"/>
          </w:tcPr>
          <w:p w14:paraId="37FC8F1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roofErr w:type="spellStart"/>
            <w:r w:rsidRPr="00F0752F">
              <w:rPr>
                <w:rFonts w:ascii="Times New Roman" w:eastAsia="Times New Roman" w:hAnsi="Times New Roman" w:cs="Times New Roman"/>
                <w:color w:val="000000"/>
                <w:sz w:val="20"/>
                <w:szCs w:val="20"/>
                <w:lang w:eastAsia="en-US"/>
              </w:rPr>
              <w:t>Hidroizolacijska</w:t>
            </w:r>
            <w:proofErr w:type="spellEnd"/>
            <w:r w:rsidRPr="00F0752F">
              <w:rPr>
                <w:rFonts w:ascii="Times New Roman" w:eastAsia="Times New Roman" w:hAnsi="Times New Roman" w:cs="Times New Roman"/>
                <w:color w:val="000000"/>
                <w:sz w:val="20"/>
                <w:szCs w:val="20"/>
                <w:lang w:eastAsia="en-US"/>
              </w:rPr>
              <w:t xml:space="preserve"> zaštita spremišnog prostora </w:t>
            </w:r>
          </w:p>
        </w:tc>
        <w:tc>
          <w:tcPr>
            <w:tcW w:w="1187" w:type="dxa"/>
            <w:shd w:val="clear" w:color="auto" w:fill="auto"/>
          </w:tcPr>
          <w:p w14:paraId="6F0B58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hidroizolacija</w:t>
            </w:r>
          </w:p>
        </w:tc>
        <w:tc>
          <w:tcPr>
            <w:tcW w:w="1323" w:type="dxa"/>
            <w:shd w:val="clear" w:color="auto" w:fill="auto"/>
          </w:tcPr>
          <w:p w14:paraId="2153CD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0</w:t>
            </w:r>
          </w:p>
        </w:tc>
        <w:tc>
          <w:tcPr>
            <w:tcW w:w="1323" w:type="dxa"/>
            <w:shd w:val="clear" w:color="auto" w:fill="auto"/>
          </w:tcPr>
          <w:p w14:paraId="26EFB2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1</w:t>
            </w:r>
          </w:p>
        </w:tc>
        <w:tc>
          <w:tcPr>
            <w:tcW w:w="1257" w:type="dxa"/>
            <w:shd w:val="clear" w:color="auto" w:fill="auto"/>
          </w:tcPr>
          <w:p w14:paraId="54A400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1</w:t>
            </w:r>
          </w:p>
        </w:tc>
        <w:tc>
          <w:tcPr>
            <w:tcW w:w="1256" w:type="dxa"/>
          </w:tcPr>
          <w:p w14:paraId="32C3B64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1</w:t>
            </w:r>
          </w:p>
        </w:tc>
      </w:tr>
    </w:tbl>
    <w:p w14:paraId="65DAC701"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p>
    <w:p w14:paraId="15116B80" w14:textId="77777777" w:rsidR="00253F26" w:rsidRPr="00F0752F" w:rsidRDefault="00253F26" w:rsidP="00253F26">
      <w:pPr>
        <w:spacing w:after="0" w:line="240" w:lineRule="auto"/>
        <w:jc w:val="both"/>
        <w:rPr>
          <w:rFonts w:ascii="Calibri" w:eastAsia="Times New Roman" w:hAnsi="Calibri" w:cs="Times New Roman"/>
          <w:sz w:val="21"/>
          <w:szCs w:val="21"/>
          <w:lang w:eastAsia="en-US"/>
        </w:rPr>
      </w:pPr>
    </w:p>
    <w:p w14:paraId="5855C3D2" w14:textId="77777777" w:rsidR="00253F26" w:rsidRPr="00F0752F" w:rsidRDefault="00253F26" w:rsidP="00253F26">
      <w:pPr>
        <w:tabs>
          <w:tab w:val="left" w:pos="3900"/>
        </w:tabs>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PRORAČUNSKI KORISNIK: ZAVIČAJNI MUZEJ POREŠTINE - MUSEO DEL TERRITORIO PARENTINO</w:t>
      </w:r>
    </w:p>
    <w:p w14:paraId="6D464393" w14:textId="77777777" w:rsidR="00253F26" w:rsidRPr="00F0752F" w:rsidRDefault="00253F26" w:rsidP="00253F26">
      <w:pPr>
        <w:spacing w:after="0" w:line="240" w:lineRule="auto"/>
        <w:outlineLvl w:val="0"/>
        <w:rPr>
          <w:rFonts w:ascii="Times New Roman" w:eastAsia="Times New Roman" w:hAnsi="Times New Roman" w:cs="Times New Roman"/>
          <w:b/>
          <w:bCs/>
          <w:sz w:val="24"/>
          <w:szCs w:val="24"/>
        </w:rPr>
      </w:pPr>
    </w:p>
    <w:p w14:paraId="3B9B5B02"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51FF384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Sukladno Statutu djelatnost Muzeja je sakupljanje, čuvanje i istraživanje civilizacijskih i kulturnih dobara, te njihova stručna i znanstvena obrada i sistematizacija u zbirke predmeta iz povijesti grada Poreča i njegove okolice, kulturne povijesti, političke i gospodarske povijesti, te znanosti i tehnologije, trajna zaštita muzejske građe, muzejske dokumentacije, muzejskih lokaliteta i nalazišta, te njihovo neposredno i posredno predstavljanje javnosti putem stalnih i povremenih izložba, objavljivanje podataka i spoznaja o muzejskoj građi i muzejskoj dokumentaciji putem stručnih, znanstvenih i drugih obavijesnih sustava, pripremanje i organiziranje izložba iz drugih dijelova nacionalne i opće kulturne baštine, organiziranje predavanja, tribina, seminara, znanstvenih skupova, tečajeva, izdavanje monografija, kataloga i ostalih stručnih publikacija</w:t>
      </w:r>
    </w:p>
    <w:p w14:paraId="471E48B1" w14:textId="77777777" w:rsidR="00253F26" w:rsidRPr="00F0752F" w:rsidRDefault="00253F26" w:rsidP="00253F26">
      <w:pPr>
        <w:spacing w:after="0" w:line="240" w:lineRule="auto"/>
        <w:jc w:val="both"/>
        <w:rPr>
          <w:rFonts w:ascii="Times New Roman" w:eastAsia="Times New Roman" w:hAnsi="Times New Roman" w:cs="Times New Roman"/>
          <w:color w:val="1A1A1A"/>
          <w:sz w:val="24"/>
          <w:szCs w:val="24"/>
        </w:rPr>
      </w:pPr>
      <w:r w:rsidRPr="00F0752F">
        <w:rPr>
          <w:rFonts w:ascii="Times New Roman" w:eastAsia="Times New Roman" w:hAnsi="Times New Roman" w:cs="Times New Roman"/>
          <w:i/>
          <w:color w:val="000000"/>
          <w:sz w:val="24"/>
          <w:szCs w:val="24"/>
        </w:rPr>
        <w:t>Misija:</w:t>
      </w:r>
      <w:r w:rsidRPr="00F0752F">
        <w:rPr>
          <w:rFonts w:ascii="Times New Roman" w:eastAsia="Times New Roman" w:hAnsi="Times New Roman" w:cs="Times New Roman"/>
          <w:b/>
          <w:color w:val="000000"/>
          <w:sz w:val="24"/>
          <w:szCs w:val="24"/>
        </w:rPr>
        <w:t xml:space="preserve"> </w:t>
      </w:r>
      <w:r w:rsidRPr="00F0752F">
        <w:rPr>
          <w:rFonts w:ascii="Times New Roman" w:eastAsia="Times New Roman" w:hAnsi="Times New Roman" w:cs="Times New Roman"/>
          <w:color w:val="1A1A1A"/>
          <w:sz w:val="24"/>
          <w:szCs w:val="24"/>
        </w:rPr>
        <w:t xml:space="preserve">Poslanje Zavičajnog muzeja </w:t>
      </w:r>
      <w:proofErr w:type="spellStart"/>
      <w:r w:rsidRPr="00F0752F">
        <w:rPr>
          <w:rFonts w:ascii="Times New Roman" w:eastAsia="Times New Roman" w:hAnsi="Times New Roman" w:cs="Times New Roman"/>
          <w:color w:val="1A1A1A"/>
          <w:sz w:val="24"/>
          <w:szCs w:val="24"/>
        </w:rPr>
        <w:t>Poreštine</w:t>
      </w:r>
      <w:proofErr w:type="spellEnd"/>
      <w:r w:rsidRPr="00F0752F">
        <w:rPr>
          <w:rFonts w:ascii="Times New Roman" w:eastAsia="Times New Roman" w:hAnsi="Times New Roman" w:cs="Times New Roman"/>
          <w:color w:val="1A1A1A"/>
          <w:sz w:val="24"/>
          <w:szCs w:val="24"/>
        </w:rPr>
        <w:t xml:space="preserve"> je poticati ljubav i interes za naš grad i njegovu okolicu, te motivirati na učenje, istraživanje i dublje razumijevanje baštine i kulture koju su baštinili njegovi stanovnici, kako oni koji ovdje danas žive, tako i oni raseljeni. Svoje poslanje ostvaruje kroz rad na projektu novog stalnog postava u proces izrade kojega je uključen veliki broj Porečana iz zemlje i izvan, kroz kontinuirano jačanje njihove ekspertize i stručnosti te kroz strukovno umrežavanje na lokalnoj, regionalnoj, nacionalnoj i internacionalnoj razini.</w:t>
      </w:r>
    </w:p>
    <w:p w14:paraId="6FD78CC8" w14:textId="77777777" w:rsidR="00253F26" w:rsidRPr="00F0752F" w:rsidRDefault="00253F26" w:rsidP="00253F26">
      <w:pPr>
        <w:spacing w:after="0" w:line="240" w:lineRule="auto"/>
        <w:jc w:val="both"/>
        <w:rPr>
          <w:rFonts w:ascii="Times New Roman" w:eastAsia="Times New Roman" w:hAnsi="Times New Roman" w:cs="Times New Roman"/>
          <w:color w:val="1A1A1A"/>
          <w:sz w:val="24"/>
          <w:szCs w:val="24"/>
        </w:rPr>
      </w:pPr>
      <w:r w:rsidRPr="00F0752F">
        <w:rPr>
          <w:rFonts w:ascii="Times New Roman" w:eastAsia="Times New Roman" w:hAnsi="Times New Roman" w:cs="Times New Roman"/>
          <w:i/>
          <w:color w:val="000000"/>
          <w:sz w:val="24"/>
          <w:szCs w:val="24"/>
        </w:rPr>
        <w:t>Vizija:</w:t>
      </w:r>
      <w:r w:rsidRP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color w:val="1A1A1A"/>
          <w:sz w:val="24"/>
          <w:szCs w:val="24"/>
        </w:rPr>
        <w:t xml:space="preserve">Vizija Zavičajnog muzeja </w:t>
      </w:r>
      <w:proofErr w:type="spellStart"/>
      <w:r w:rsidRPr="00F0752F">
        <w:rPr>
          <w:rFonts w:ascii="Times New Roman" w:eastAsia="Times New Roman" w:hAnsi="Times New Roman" w:cs="Times New Roman"/>
          <w:color w:val="1A1A1A"/>
          <w:sz w:val="24"/>
          <w:szCs w:val="24"/>
        </w:rPr>
        <w:t>Poreštine</w:t>
      </w:r>
      <w:proofErr w:type="spellEnd"/>
      <w:r w:rsidRPr="00F0752F">
        <w:rPr>
          <w:rFonts w:ascii="Times New Roman" w:eastAsia="Times New Roman" w:hAnsi="Times New Roman" w:cs="Times New Roman"/>
          <w:color w:val="1A1A1A"/>
          <w:sz w:val="24"/>
          <w:szCs w:val="24"/>
        </w:rPr>
        <w:t xml:space="preserve"> je stvoriti inovativno i suvremeno muzejsko, baštinsko i edukacijsko sjedište grada i svih njegovih građana i posjetitelja, koje je duboko privrženo zajednici u kojoj djeluje. Muzej svojim kreativnim interpretacijskim i prezentacijskim umijećima aktivno djeluje na zaštiti i očuvanju baštine grada i okolice za generacije koje dolaze. Djeluje na principima održivosti, jednakosti i kreativnosti. Muzej želi biti prepoznat kroz svoje suvremene </w:t>
      </w:r>
      <w:proofErr w:type="spellStart"/>
      <w:r w:rsidRPr="00F0752F">
        <w:rPr>
          <w:rFonts w:ascii="Times New Roman" w:eastAsia="Times New Roman" w:hAnsi="Times New Roman" w:cs="Times New Roman"/>
          <w:color w:val="1A1A1A"/>
          <w:sz w:val="24"/>
          <w:szCs w:val="24"/>
        </w:rPr>
        <w:t>muzeološke</w:t>
      </w:r>
      <w:proofErr w:type="spellEnd"/>
      <w:r w:rsidRPr="00F0752F">
        <w:rPr>
          <w:rFonts w:ascii="Times New Roman" w:eastAsia="Times New Roman" w:hAnsi="Times New Roman" w:cs="Times New Roman"/>
          <w:color w:val="1A1A1A"/>
          <w:sz w:val="24"/>
          <w:szCs w:val="24"/>
        </w:rPr>
        <w:t xml:space="preserve">, kulturne, socijalne i gospodarske doprinose </w:t>
      </w:r>
      <w:r w:rsidRPr="00F0752F">
        <w:rPr>
          <w:rFonts w:ascii="Times New Roman" w:eastAsia="Times New Roman" w:hAnsi="Times New Roman" w:cs="Times New Roman"/>
          <w:color w:val="1A1A1A"/>
          <w:sz w:val="24"/>
          <w:szCs w:val="24"/>
        </w:rPr>
        <w:lastRenderedPageBreak/>
        <w:t xml:space="preserve">razvoju našega grada i županije te biti aktivni čimbenik uspostavljanja kontinuiteta kulturnih i civilizacijskih vrijednosti grada i svih njegovih stanovnika u zemlji i izvan nje.  </w:t>
      </w:r>
    </w:p>
    <w:p w14:paraId="3B40D6BB"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color w:val="000000"/>
          <w:sz w:val="24"/>
          <w:szCs w:val="24"/>
        </w:rPr>
        <w:t xml:space="preserve">Muzej zastupa i predstavlja ravnateljica. Upravno vijeće muzeja čini 5 članova, od kojih su trojica predstavnici osnivača, dok dvojica dolaze iz redova zaposlenika. Stručno vijeće čini stručno osoblje Muzeja i sastoji se od 7 članova. Računovodstveno-knjigovodstveni poslovi obavljaju se u suradnji s Pučkim otvorenim učilištem Poreč. </w:t>
      </w:r>
    </w:p>
    <w:p w14:paraId="417AAA5C"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p>
    <w:p w14:paraId="19E670E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Financijski plan za 2025. – 2027. godinu: </w:t>
      </w:r>
    </w:p>
    <w:p w14:paraId="388518F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51BA28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 ostvarenje Programa javne potrebe u kulturi u ustanovi  Zavičajni muzej </w:t>
      </w:r>
      <w:proofErr w:type="spellStart"/>
      <w:r w:rsidRPr="00F0752F">
        <w:rPr>
          <w:rFonts w:ascii="Times New Roman" w:eastAsia="Times New Roman" w:hAnsi="Times New Roman" w:cs="Times New Roman"/>
          <w:sz w:val="24"/>
          <w:szCs w:val="24"/>
        </w:rPr>
        <w:t>Poreštine</w:t>
      </w:r>
      <w:proofErr w:type="spellEnd"/>
      <w:r w:rsidRPr="00F0752F">
        <w:rPr>
          <w:rFonts w:ascii="Times New Roman" w:eastAsia="Times New Roman" w:hAnsi="Times New Roman" w:cs="Times New Roman"/>
          <w:sz w:val="24"/>
          <w:szCs w:val="24"/>
        </w:rPr>
        <w:t xml:space="preserve"> - </w:t>
      </w:r>
      <w:proofErr w:type="spellStart"/>
      <w:r w:rsidRPr="00F0752F">
        <w:rPr>
          <w:rFonts w:ascii="Times New Roman" w:eastAsia="Times New Roman" w:hAnsi="Times New Roman" w:cs="Times New Roman"/>
          <w:sz w:val="24"/>
          <w:szCs w:val="24"/>
        </w:rPr>
        <w:t>Museo</w:t>
      </w:r>
      <w:proofErr w:type="spellEnd"/>
      <w:r w:rsidRPr="00F0752F">
        <w:rPr>
          <w:rFonts w:ascii="Times New Roman" w:eastAsia="Times New Roman" w:hAnsi="Times New Roman" w:cs="Times New Roman"/>
          <w:sz w:val="24"/>
          <w:szCs w:val="24"/>
        </w:rPr>
        <w:t xml:space="preserve"> del </w:t>
      </w:r>
      <w:proofErr w:type="spellStart"/>
      <w:r w:rsidRPr="00F0752F">
        <w:rPr>
          <w:rFonts w:ascii="Times New Roman" w:eastAsia="Times New Roman" w:hAnsi="Times New Roman" w:cs="Times New Roman"/>
          <w:sz w:val="24"/>
          <w:szCs w:val="24"/>
        </w:rPr>
        <w:t>territorio</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parentino</w:t>
      </w:r>
      <w:proofErr w:type="spellEnd"/>
      <w:r w:rsidRPr="00F0752F">
        <w:rPr>
          <w:rFonts w:ascii="Times New Roman" w:eastAsia="Times New Roman" w:hAnsi="Times New Roman" w:cs="Times New Roman"/>
          <w:sz w:val="24"/>
          <w:szCs w:val="24"/>
        </w:rPr>
        <w:t xml:space="preserve"> u razdoblju od 2025. do 2027. godini planirano je :</w:t>
      </w:r>
    </w:p>
    <w:p w14:paraId="70371D5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453"/>
        <w:gridCol w:w="1520"/>
        <w:gridCol w:w="1450"/>
        <w:gridCol w:w="1450"/>
      </w:tblGrid>
      <w:tr w:rsidR="00253F26" w:rsidRPr="009831D8" w14:paraId="09511D9D" w14:textId="77777777" w:rsidTr="00364339">
        <w:tc>
          <w:tcPr>
            <w:tcW w:w="3189" w:type="dxa"/>
            <w:vAlign w:val="center"/>
          </w:tcPr>
          <w:p w14:paraId="0D6D5598"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Naziv programa</w:t>
            </w:r>
          </w:p>
          <w:p w14:paraId="36796AAE"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p>
        </w:tc>
        <w:tc>
          <w:tcPr>
            <w:tcW w:w="1453" w:type="dxa"/>
            <w:vAlign w:val="center"/>
          </w:tcPr>
          <w:p w14:paraId="6AFE7378"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Plan</w:t>
            </w:r>
          </w:p>
          <w:p w14:paraId="3EA0AFC4"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2023.</w:t>
            </w:r>
          </w:p>
        </w:tc>
        <w:tc>
          <w:tcPr>
            <w:tcW w:w="1520" w:type="dxa"/>
            <w:vAlign w:val="center"/>
          </w:tcPr>
          <w:p w14:paraId="3583BEB5"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Plan</w:t>
            </w:r>
          </w:p>
          <w:p w14:paraId="1A37EAB1"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2024.</w:t>
            </w:r>
          </w:p>
        </w:tc>
        <w:tc>
          <w:tcPr>
            <w:tcW w:w="1450" w:type="dxa"/>
            <w:vAlign w:val="center"/>
          </w:tcPr>
          <w:p w14:paraId="6E333FF8"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Plan</w:t>
            </w:r>
          </w:p>
          <w:p w14:paraId="3F2A0BB9"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2025.</w:t>
            </w:r>
          </w:p>
        </w:tc>
        <w:tc>
          <w:tcPr>
            <w:tcW w:w="1450" w:type="dxa"/>
            <w:vAlign w:val="center"/>
          </w:tcPr>
          <w:p w14:paraId="4B109126"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Plan</w:t>
            </w:r>
          </w:p>
          <w:p w14:paraId="559D2995"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2026.</w:t>
            </w:r>
          </w:p>
        </w:tc>
      </w:tr>
      <w:tr w:rsidR="00253F26" w:rsidRPr="009831D8" w14:paraId="3484D845" w14:textId="77777777" w:rsidTr="00364339">
        <w:tc>
          <w:tcPr>
            <w:tcW w:w="3189" w:type="dxa"/>
            <w:vAlign w:val="center"/>
          </w:tcPr>
          <w:p w14:paraId="07E9B368" w14:textId="77777777" w:rsidR="00253F26" w:rsidRPr="009831D8" w:rsidRDefault="00253F26" w:rsidP="00253F26">
            <w:pPr>
              <w:spacing w:after="0" w:line="240" w:lineRule="auto"/>
              <w:jc w:val="both"/>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rPr>
              <w:t>Javne potrebe u kulturi</w:t>
            </w:r>
          </w:p>
        </w:tc>
        <w:tc>
          <w:tcPr>
            <w:tcW w:w="1453" w:type="dxa"/>
            <w:vAlign w:val="center"/>
          </w:tcPr>
          <w:p w14:paraId="2B944611" w14:textId="77777777" w:rsidR="00253F26" w:rsidRPr="009831D8" w:rsidRDefault="00253F26" w:rsidP="00253F26">
            <w:pPr>
              <w:spacing w:after="0" w:line="240" w:lineRule="auto"/>
              <w:jc w:val="center"/>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lang w:eastAsia="en-US"/>
              </w:rPr>
              <w:t>3.649.243,00</w:t>
            </w:r>
          </w:p>
        </w:tc>
        <w:tc>
          <w:tcPr>
            <w:tcW w:w="1520" w:type="dxa"/>
            <w:vAlign w:val="center"/>
          </w:tcPr>
          <w:p w14:paraId="7250D73C" w14:textId="77777777" w:rsidR="00253F26" w:rsidRPr="009831D8" w:rsidRDefault="00253F26" w:rsidP="00253F26">
            <w:pPr>
              <w:spacing w:after="0" w:line="240" w:lineRule="auto"/>
              <w:jc w:val="center"/>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lang w:eastAsia="en-US"/>
              </w:rPr>
              <w:t>2.453.266,00</w:t>
            </w:r>
          </w:p>
        </w:tc>
        <w:tc>
          <w:tcPr>
            <w:tcW w:w="1450" w:type="dxa"/>
            <w:vAlign w:val="center"/>
          </w:tcPr>
          <w:p w14:paraId="225E0991" w14:textId="77777777" w:rsidR="00253F26" w:rsidRPr="009831D8" w:rsidRDefault="00253F26" w:rsidP="00253F26">
            <w:pPr>
              <w:spacing w:after="0" w:line="240" w:lineRule="auto"/>
              <w:jc w:val="center"/>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lang w:eastAsia="en-US"/>
              </w:rPr>
              <w:t>1.637.656,00</w:t>
            </w:r>
          </w:p>
        </w:tc>
        <w:tc>
          <w:tcPr>
            <w:tcW w:w="1450" w:type="dxa"/>
            <w:shd w:val="clear" w:color="auto" w:fill="auto"/>
            <w:vAlign w:val="center"/>
          </w:tcPr>
          <w:p w14:paraId="0CA1C164" w14:textId="77777777" w:rsidR="00253F26" w:rsidRPr="009831D8" w:rsidRDefault="00253F26" w:rsidP="00253F26">
            <w:pPr>
              <w:spacing w:after="0" w:line="240" w:lineRule="auto"/>
              <w:jc w:val="center"/>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lang w:eastAsia="en-US"/>
              </w:rPr>
              <w:t>732.656,00</w:t>
            </w:r>
          </w:p>
        </w:tc>
      </w:tr>
      <w:tr w:rsidR="00253F26" w:rsidRPr="00F0752F" w14:paraId="519F3FFE" w14:textId="77777777" w:rsidTr="00364339">
        <w:tc>
          <w:tcPr>
            <w:tcW w:w="3189" w:type="dxa"/>
            <w:vAlign w:val="center"/>
          </w:tcPr>
          <w:p w14:paraId="676998B8" w14:textId="77777777" w:rsidR="00253F26" w:rsidRPr="009831D8" w:rsidRDefault="00253F26" w:rsidP="00253F26">
            <w:pPr>
              <w:spacing w:after="0" w:line="240" w:lineRule="auto"/>
              <w:jc w:val="both"/>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Ukupno</w:t>
            </w:r>
          </w:p>
        </w:tc>
        <w:tc>
          <w:tcPr>
            <w:tcW w:w="1453" w:type="dxa"/>
            <w:vAlign w:val="center"/>
          </w:tcPr>
          <w:p w14:paraId="5914B9E3"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lang w:eastAsia="en-US"/>
              </w:rPr>
              <w:t>3.649.243,00</w:t>
            </w:r>
          </w:p>
        </w:tc>
        <w:tc>
          <w:tcPr>
            <w:tcW w:w="1520" w:type="dxa"/>
            <w:vAlign w:val="center"/>
          </w:tcPr>
          <w:p w14:paraId="0B2C1AA6"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lang w:eastAsia="en-US"/>
              </w:rPr>
              <w:t>2.453.266,00</w:t>
            </w:r>
          </w:p>
        </w:tc>
        <w:tc>
          <w:tcPr>
            <w:tcW w:w="1450" w:type="dxa"/>
            <w:vAlign w:val="center"/>
          </w:tcPr>
          <w:p w14:paraId="36071C56"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lang w:eastAsia="en-US"/>
              </w:rPr>
              <w:t>1.637.656,00</w:t>
            </w:r>
          </w:p>
        </w:tc>
        <w:tc>
          <w:tcPr>
            <w:tcW w:w="1450" w:type="dxa"/>
            <w:shd w:val="clear" w:color="auto" w:fill="auto"/>
            <w:vAlign w:val="center"/>
          </w:tcPr>
          <w:p w14:paraId="49D6D46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lang w:eastAsia="en-US"/>
              </w:rPr>
              <w:t>732.656,00</w:t>
            </w:r>
          </w:p>
        </w:tc>
      </w:tr>
    </w:tbl>
    <w:p w14:paraId="6566E58A" w14:textId="183219A4" w:rsidR="00253F26" w:rsidRDefault="00253F26" w:rsidP="00253F26">
      <w:pPr>
        <w:spacing w:after="0" w:line="240" w:lineRule="auto"/>
        <w:jc w:val="both"/>
        <w:rPr>
          <w:rFonts w:ascii="Times New Roman" w:eastAsia="Times New Roman" w:hAnsi="Times New Roman" w:cs="Times New Roman"/>
          <w:sz w:val="20"/>
          <w:szCs w:val="20"/>
        </w:rPr>
      </w:pPr>
    </w:p>
    <w:p w14:paraId="550E645F" w14:textId="77777777" w:rsidR="00364339" w:rsidRPr="00F0752F" w:rsidRDefault="00364339" w:rsidP="00253F26">
      <w:pPr>
        <w:spacing w:after="0" w:line="240" w:lineRule="auto"/>
        <w:jc w:val="both"/>
        <w:rPr>
          <w:rFonts w:ascii="Times New Roman" w:eastAsia="Times New Roman" w:hAnsi="Times New Roman" w:cs="Times New Roman"/>
          <w:sz w:val="20"/>
          <w:szCs w:val="20"/>
        </w:rPr>
      </w:pPr>
    </w:p>
    <w:p w14:paraId="3780B90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6047D9F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F83074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kulturi</w:t>
      </w:r>
    </w:p>
    <w:p w14:paraId="20BAB0A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518585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0202526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Zavičajnog muzeja </w:t>
      </w:r>
      <w:proofErr w:type="spellStart"/>
      <w:r w:rsidRPr="00F0752F">
        <w:rPr>
          <w:rFonts w:ascii="Times New Roman" w:eastAsia="Times New Roman" w:hAnsi="Times New Roman" w:cs="Times New Roman"/>
          <w:sz w:val="24"/>
          <w:szCs w:val="24"/>
        </w:rPr>
        <w:t>Poreštine</w:t>
      </w:r>
      <w:proofErr w:type="spellEnd"/>
      <w:r w:rsidRPr="00F0752F">
        <w:rPr>
          <w:rFonts w:ascii="Times New Roman" w:eastAsia="Times New Roman" w:hAnsi="Times New Roman" w:cs="Times New Roman"/>
          <w:sz w:val="24"/>
          <w:szCs w:val="24"/>
        </w:rPr>
        <w:t xml:space="preserve"> - </w:t>
      </w:r>
      <w:proofErr w:type="spellStart"/>
      <w:r w:rsidRPr="00F0752F">
        <w:rPr>
          <w:rFonts w:ascii="Times New Roman" w:eastAsia="Times New Roman" w:hAnsi="Times New Roman" w:cs="Times New Roman"/>
          <w:sz w:val="24"/>
          <w:szCs w:val="24"/>
        </w:rPr>
        <w:t>Museo</w:t>
      </w:r>
      <w:proofErr w:type="spellEnd"/>
      <w:r w:rsidRPr="00F0752F">
        <w:rPr>
          <w:rFonts w:ascii="Times New Roman" w:eastAsia="Times New Roman" w:hAnsi="Times New Roman" w:cs="Times New Roman"/>
          <w:sz w:val="24"/>
          <w:szCs w:val="24"/>
        </w:rPr>
        <w:t xml:space="preserve"> del </w:t>
      </w:r>
      <w:proofErr w:type="spellStart"/>
      <w:r w:rsidRPr="00F0752F">
        <w:rPr>
          <w:rFonts w:ascii="Times New Roman" w:eastAsia="Times New Roman" w:hAnsi="Times New Roman" w:cs="Times New Roman"/>
          <w:sz w:val="24"/>
          <w:szCs w:val="24"/>
        </w:rPr>
        <w:t>territorio</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parentino</w:t>
      </w:r>
      <w:proofErr w:type="spellEnd"/>
      <w:r w:rsidRPr="00F0752F">
        <w:rPr>
          <w:rFonts w:ascii="Times New Roman" w:eastAsia="Times New Roman" w:hAnsi="Times New Roman" w:cs="Times New Roman"/>
          <w:sz w:val="24"/>
          <w:szCs w:val="24"/>
        </w:rPr>
        <w:t xml:space="preserve"> ostvaruje se kroz 2 aktivnosti :</w:t>
      </w:r>
    </w:p>
    <w:p w14:paraId="2E2128B8"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Administrativno, tehničko i stručno osoblje</w:t>
      </w:r>
    </w:p>
    <w:p w14:paraId="4923DDC2"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Restauracije, izložbe i istraživanja muzejske građe</w:t>
      </w:r>
    </w:p>
    <w:p w14:paraId="7FFF2DD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3 kapitalna projekta:</w:t>
      </w:r>
    </w:p>
    <w:p w14:paraId="7B8DC307"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Nabava opreme, knjiga i muzejskih predmeta</w:t>
      </w:r>
    </w:p>
    <w:p w14:paraId="087FD98F"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Obnova Palače Sinčić</w:t>
      </w:r>
    </w:p>
    <w:p w14:paraId="2BC9F9B9"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Obnova zgrada u vlasništvu </w:t>
      </w:r>
      <w:proofErr w:type="spellStart"/>
      <w:r w:rsidRPr="00F0752F">
        <w:rPr>
          <w:rFonts w:ascii="Times New Roman" w:eastAsia="Times New Roman" w:hAnsi="Times New Roman" w:cs="Times New Roman"/>
          <w:sz w:val="24"/>
          <w:szCs w:val="24"/>
        </w:rPr>
        <w:t>Zavičajnig</w:t>
      </w:r>
      <w:proofErr w:type="spellEnd"/>
      <w:r w:rsidRPr="00F0752F">
        <w:rPr>
          <w:rFonts w:ascii="Times New Roman" w:eastAsia="Times New Roman" w:hAnsi="Times New Roman" w:cs="Times New Roman"/>
          <w:sz w:val="24"/>
          <w:szCs w:val="24"/>
        </w:rPr>
        <w:t xml:space="preserve"> muzeja </w:t>
      </w:r>
      <w:proofErr w:type="spellStart"/>
      <w:r w:rsidRPr="00F0752F">
        <w:rPr>
          <w:rFonts w:ascii="Times New Roman" w:eastAsia="Times New Roman" w:hAnsi="Times New Roman" w:cs="Times New Roman"/>
          <w:sz w:val="24"/>
          <w:szCs w:val="24"/>
        </w:rPr>
        <w:t>Poreštine</w:t>
      </w:r>
      <w:proofErr w:type="spellEnd"/>
    </w:p>
    <w:p w14:paraId="7E7DFF93" w14:textId="77777777" w:rsidR="00253F26" w:rsidRPr="00F0752F" w:rsidRDefault="00253F26" w:rsidP="00253F26">
      <w:p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 3 tekuća projekt Centar za posjetitelje „La mula“ i Arheološko istraživanje </w:t>
      </w:r>
      <w:proofErr w:type="spellStart"/>
      <w:r w:rsidRPr="00F0752F">
        <w:rPr>
          <w:rFonts w:ascii="Times New Roman" w:eastAsia="Times New Roman" w:hAnsi="Times New Roman" w:cs="Times New Roman"/>
          <w:sz w:val="24"/>
          <w:szCs w:val="24"/>
        </w:rPr>
        <w:t>Comitium</w:t>
      </w:r>
      <w:proofErr w:type="spellEnd"/>
      <w:r w:rsidRPr="00F0752F">
        <w:rPr>
          <w:rFonts w:ascii="Times New Roman" w:eastAsia="Times New Roman" w:hAnsi="Times New Roman" w:cs="Times New Roman"/>
          <w:sz w:val="24"/>
          <w:szCs w:val="24"/>
        </w:rPr>
        <w:t xml:space="preserve"> i energetska obnova zgrada Zavičajnog muzeja </w:t>
      </w:r>
      <w:proofErr w:type="spellStart"/>
      <w:r w:rsidRPr="00F0752F">
        <w:rPr>
          <w:rFonts w:ascii="Times New Roman" w:eastAsia="Times New Roman" w:hAnsi="Times New Roman" w:cs="Times New Roman"/>
          <w:sz w:val="24"/>
          <w:szCs w:val="24"/>
        </w:rPr>
        <w:t>Poreštine</w:t>
      </w:r>
      <w:proofErr w:type="spellEnd"/>
    </w:p>
    <w:p w14:paraId="42C2B4A5" w14:textId="77777777" w:rsidR="00253F26" w:rsidRPr="00F0752F" w:rsidRDefault="00253F26" w:rsidP="00253F26">
      <w:pPr>
        <w:spacing w:after="0" w:line="240" w:lineRule="auto"/>
        <w:jc w:val="both"/>
        <w:rPr>
          <w:rFonts w:ascii="Arial" w:eastAsia="Times New Roman" w:hAnsi="Arial" w:cs="Arial"/>
          <w:b/>
          <w:color w:val="C00000"/>
          <w:sz w:val="24"/>
          <w:szCs w:val="24"/>
        </w:rPr>
      </w:pPr>
    </w:p>
    <w:p w14:paraId="4298FCBA" w14:textId="77777777" w:rsidR="00253F26" w:rsidRPr="00F0752F" w:rsidRDefault="00253F26" w:rsidP="00364339">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02243CCC" w14:textId="77777777" w:rsidR="00253F26" w:rsidRPr="00F0752F" w:rsidRDefault="00253F26" w:rsidP="00364339">
      <w:pPr>
        <w:numPr>
          <w:ilvl w:val="0"/>
          <w:numId w:val="3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muzejima („Narodne novine“ broj 61/18,98/19,114/22),</w:t>
      </w:r>
    </w:p>
    <w:p w14:paraId="433D0DB0" w14:textId="242D6868" w:rsidR="00253F26" w:rsidRPr="00F0752F" w:rsidRDefault="00253F26" w:rsidP="00364339">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rPr>
      </w:pPr>
      <w:bookmarkStart w:id="57" w:name="_Hlk115072628"/>
      <w:r w:rsidRPr="00F0752F">
        <w:rPr>
          <w:rFonts w:ascii="Times New Roman" w:eastAsia="Times New Roman" w:hAnsi="Times New Roman" w:cs="Times New Roman"/>
          <w:sz w:val="24"/>
          <w:szCs w:val="24"/>
        </w:rPr>
        <w:t>Zakon o ustanovama („Narodne novine“ broj 76/93, 29/97, 47/99, 35/08,</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p>
    <w:p w14:paraId="1842FFE5" w14:textId="77777777" w:rsidR="00253F26" w:rsidRPr="00F0752F" w:rsidRDefault="00253F26" w:rsidP="00364339">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kulturnim vijećima i financiranju javnih potreba u kulturi („Narodne novine“ broj 83/22)</w:t>
      </w:r>
    </w:p>
    <w:p w14:paraId="08F80D1C" w14:textId="77777777" w:rsidR="00364339" w:rsidRDefault="00253F26" w:rsidP="00364339">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zaštiti i očuvanju kulturnih dobara („Narodne novine“ broj 69/99, 151/03, 157/03, 100/04, 87/09, 88/10, 61/11, 25/12, 136/12, 157/13, 152</w:t>
      </w:r>
      <w:r w:rsidR="00364339">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14, </w:t>
      </w:r>
    </w:p>
    <w:p w14:paraId="5D5FAE56" w14:textId="0961D369" w:rsidR="00253F26" w:rsidRPr="00364339" w:rsidRDefault="00253F26" w:rsidP="00364339">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364339">
        <w:rPr>
          <w:rFonts w:ascii="Times New Roman" w:eastAsia="Times New Roman" w:hAnsi="Times New Roman" w:cs="Times New Roman"/>
          <w:sz w:val="24"/>
          <w:szCs w:val="24"/>
        </w:rPr>
        <w:t>98/15, 44/17, 90/18, 32/20, 62/20, 117/21, 114/22)</w:t>
      </w:r>
    </w:p>
    <w:p w14:paraId="3AAFF149" w14:textId="77777777" w:rsidR="00253F26" w:rsidRPr="00F0752F" w:rsidRDefault="00253F26" w:rsidP="00364339">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(„Narodne novine“ broj 144/21)</w:t>
      </w:r>
    </w:p>
    <w:p w14:paraId="0AC84168" w14:textId="03BE1A29" w:rsidR="00253F26" w:rsidRPr="00F0752F" w:rsidRDefault="00253F26" w:rsidP="00364339">
      <w:pPr>
        <w:numPr>
          <w:ilvl w:val="0"/>
          <w:numId w:val="33"/>
        </w:numPr>
        <w:shd w:val="clear" w:color="auto" w:fill="FFFFFF"/>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47/20,</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3F81FBFD" w14:textId="77777777" w:rsidR="00253F26" w:rsidRPr="00F0752F" w:rsidRDefault="00253F26" w:rsidP="00364339">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p>
    <w:p w14:paraId="78ACDE24" w14:textId="77777777" w:rsidR="00253F26" w:rsidRPr="00F0752F" w:rsidRDefault="00253F26" w:rsidP="00364339">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p>
    <w:p w14:paraId="1AD304FD" w14:textId="2EFE5037" w:rsidR="00253F26" w:rsidRPr="00F0752F" w:rsidRDefault="00253F26" w:rsidP="00364339">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2C7325C5" w14:textId="77777777" w:rsidR="00253F26" w:rsidRPr="00F0752F" w:rsidRDefault="00253F26" w:rsidP="00364339">
      <w:pPr>
        <w:numPr>
          <w:ilvl w:val="0"/>
          <w:numId w:val="33"/>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587CB175" w14:textId="77777777" w:rsidR="00253F26" w:rsidRPr="00F0752F" w:rsidRDefault="00253F26" w:rsidP="00364339">
      <w:pPr>
        <w:numPr>
          <w:ilvl w:val="0"/>
          <w:numId w:val="33"/>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 i osnivača.</w:t>
      </w:r>
    </w:p>
    <w:bookmarkEnd w:id="57"/>
    <w:p w14:paraId="42B0CCD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p>
    <w:p w14:paraId="13B021B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Ciljevi provedbe programa u razdoblju 2025.-2027:</w:t>
      </w:r>
    </w:p>
    <w:p w14:paraId="670929E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Ostvarivanje programa zaštite kulturne baštine, njena prezentacija te prenošenje spoznaja o bogatoj prošlosti </w:t>
      </w:r>
      <w:proofErr w:type="spellStart"/>
      <w:r w:rsidRPr="00F0752F">
        <w:rPr>
          <w:rFonts w:ascii="Times New Roman" w:eastAsia="Times New Roman" w:hAnsi="Times New Roman" w:cs="Times New Roman"/>
          <w:sz w:val="24"/>
          <w:szCs w:val="24"/>
        </w:rPr>
        <w:t>Poreštine</w:t>
      </w:r>
      <w:proofErr w:type="spellEnd"/>
      <w:r w:rsidRPr="00F0752F">
        <w:rPr>
          <w:rFonts w:ascii="Times New Roman" w:eastAsia="Times New Roman" w:hAnsi="Times New Roman" w:cs="Times New Roman"/>
          <w:sz w:val="24"/>
          <w:szCs w:val="24"/>
        </w:rPr>
        <w:t xml:space="preserve">. </w:t>
      </w:r>
    </w:p>
    <w:p w14:paraId="6598D83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Cilj aktivnosti </w:t>
      </w:r>
      <w:r w:rsidRPr="00F0752F">
        <w:rPr>
          <w:rFonts w:ascii="Times New Roman" w:eastAsia="Times New Roman" w:hAnsi="Times New Roman" w:cs="Times New Roman"/>
          <w:bCs/>
          <w:i/>
          <w:iCs/>
          <w:color w:val="000000"/>
          <w:sz w:val="24"/>
          <w:szCs w:val="24"/>
        </w:rPr>
        <w:t>Restauracije, izložbe i istraživanja muzejske građe</w:t>
      </w:r>
      <w:r w:rsidRPr="00F0752F">
        <w:rPr>
          <w:rFonts w:ascii="Times New Roman" w:eastAsia="Times New Roman" w:hAnsi="Times New Roman" w:cs="Times New Roman"/>
          <w:color w:val="000000"/>
          <w:sz w:val="24"/>
          <w:szCs w:val="24"/>
        </w:rPr>
        <w:t xml:space="preserve"> je povećati razinu istraženosti muzejske građe kao i povećati razinu prezentiranosti muzejske građe.</w:t>
      </w:r>
    </w:p>
    <w:p w14:paraId="33AB54E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kapitalnog projekta </w:t>
      </w:r>
      <w:r w:rsidRPr="00F0752F">
        <w:rPr>
          <w:rFonts w:ascii="Times New Roman" w:eastAsia="Times New Roman" w:hAnsi="Times New Roman" w:cs="Times New Roman"/>
          <w:i/>
          <w:iCs/>
          <w:sz w:val="24"/>
          <w:szCs w:val="24"/>
        </w:rPr>
        <w:t>Nabava opreme, knjiga i muzejskih predmeta</w:t>
      </w:r>
      <w:r w:rsidRPr="00F0752F">
        <w:rPr>
          <w:rFonts w:ascii="Times New Roman" w:eastAsia="Times New Roman" w:hAnsi="Times New Roman" w:cs="Times New Roman"/>
          <w:sz w:val="24"/>
          <w:szCs w:val="24"/>
        </w:rPr>
        <w:t xml:space="preserve">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p w14:paraId="4EE5E29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kapitalnih projekata </w:t>
      </w:r>
      <w:r w:rsidRPr="00F0752F">
        <w:rPr>
          <w:rFonts w:ascii="Times New Roman" w:eastAsia="Times New Roman" w:hAnsi="Times New Roman" w:cs="Times New Roman"/>
          <w:i/>
          <w:iCs/>
          <w:sz w:val="24"/>
          <w:szCs w:val="24"/>
        </w:rPr>
        <w:t xml:space="preserve">Obnova </w:t>
      </w:r>
      <w:proofErr w:type="spellStart"/>
      <w:r w:rsidRPr="00F0752F">
        <w:rPr>
          <w:rFonts w:ascii="Times New Roman" w:eastAsia="Times New Roman" w:hAnsi="Times New Roman" w:cs="Times New Roman"/>
          <w:i/>
          <w:iCs/>
          <w:sz w:val="24"/>
          <w:szCs w:val="24"/>
        </w:rPr>
        <w:t>palace</w:t>
      </w:r>
      <w:proofErr w:type="spellEnd"/>
      <w:r w:rsidRPr="00F0752F">
        <w:rPr>
          <w:rFonts w:ascii="Times New Roman" w:eastAsia="Times New Roman" w:hAnsi="Times New Roman" w:cs="Times New Roman"/>
          <w:i/>
          <w:iCs/>
          <w:sz w:val="24"/>
          <w:szCs w:val="24"/>
        </w:rPr>
        <w:t xml:space="preserve"> Sinčić</w:t>
      </w:r>
      <w:r w:rsidRPr="00F0752F">
        <w:rPr>
          <w:rFonts w:ascii="Times New Roman" w:eastAsia="Times New Roman" w:hAnsi="Times New Roman" w:cs="Times New Roman"/>
          <w:sz w:val="24"/>
          <w:szCs w:val="24"/>
        </w:rPr>
        <w:t xml:space="preserve"> je građevinska sanacija istih i otvorenje stalnog postava Muzeja. </w:t>
      </w:r>
    </w:p>
    <w:p w14:paraId="643364B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2AADB54"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0FACF71E"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7990E5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253F26" w:rsidRPr="00F0752F" w14:paraId="4B21DC4B" w14:textId="77777777" w:rsidTr="00CB363F">
        <w:trPr>
          <w:tblHeader/>
        </w:trPr>
        <w:tc>
          <w:tcPr>
            <w:tcW w:w="3219" w:type="dxa"/>
            <w:vAlign w:val="center"/>
          </w:tcPr>
          <w:p w14:paraId="1D43DA27" w14:textId="1B72F94F" w:rsidR="00253F26" w:rsidRPr="00F0752F" w:rsidRDefault="00253F26" w:rsidP="00CB363F">
            <w:pPr>
              <w:spacing w:after="0" w:line="240" w:lineRule="auto"/>
              <w:jc w:val="center"/>
              <w:rPr>
                <w:rFonts w:ascii="Times New Roman" w:eastAsia="Times New Roman" w:hAnsi="Times New Roman" w:cs="Times New Roman"/>
                <w:b/>
                <w:bCs/>
                <w:sz w:val="20"/>
                <w:szCs w:val="20"/>
              </w:rPr>
            </w:pPr>
            <w:bookmarkStart w:id="58" w:name="_Hlk176947088"/>
            <w:r w:rsidRPr="00F0752F">
              <w:rPr>
                <w:rFonts w:ascii="Times New Roman" w:eastAsia="Times New Roman" w:hAnsi="Times New Roman" w:cs="Times New Roman"/>
                <w:b/>
                <w:bCs/>
                <w:sz w:val="20"/>
                <w:szCs w:val="20"/>
              </w:rPr>
              <w:t>Naziv aktivnosti/projekta</w:t>
            </w:r>
          </w:p>
        </w:tc>
        <w:tc>
          <w:tcPr>
            <w:tcW w:w="1496" w:type="dxa"/>
            <w:vAlign w:val="center"/>
          </w:tcPr>
          <w:p w14:paraId="4F14BA45" w14:textId="6BC6F622" w:rsidR="00253F26" w:rsidRPr="00F0752F" w:rsidRDefault="00CB363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w:t>
            </w:r>
            <w:r w:rsidR="00253F26" w:rsidRPr="00F0752F">
              <w:rPr>
                <w:rFonts w:ascii="Times New Roman" w:eastAsia="Times New Roman" w:hAnsi="Times New Roman" w:cs="Times New Roman"/>
                <w:b/>
                <w:bCs/>
                <w:sz w:val="20"/>
                <w:szCs w:val="20"/>
              </w:rPr>
              <w:t>lan</w:t>
            </w:r>
          </w:p>
          <w:p w14:paraId="693ADA6E"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45" w:type="dxa"/>
            <w:vAlign w:val="center"/>
          </w:tcPr>
          <w:p w14:paraId="11DAA75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w:t>
            </w:r>
          </w:p>
          <w:p w14:paraId="0C52BEB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51" w:type="dxa"/>
            <w:vAlign w:val="center"/>
          </w:tcPr>
          <w:p w14:paraId="5D6AA9C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6000EFF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51" w:type="dxa"/>
            <w:vAlign w:val="center"/>
          </w:tcPr>
          <w:p w14:paraId="1F02D66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4AE8416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53C00FE3" w14:textId="77777777" w:rsidTr="00CB363F">
        <w:tc>
          <w:tcPr>
            <w:tcW w:w="3219" w:type="dxa"/>
            <w:vAlign w:val="center"/>
          </w:tcPr>
          <w:p w14:paraId="6D0CF4D9"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96" w:type="dxa"/>
            <w:vAlign w:val="center"/>
          </w:tcPr>
          <w:p w14:paraId="251A0D3D"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45" w:type="dxa"/>
            <w:vAlign w:val="center"/>
          </w:tcPr>
          <w:p w14:paraId="737A9FEB"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4255F48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7691D5B2"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0D2B8CFD" w14:textId="77777777" w:rsidTr="00CB363F">
        <w:tc>
          <w:tcPr>
            <w:tcW w:w="3219" w:type="dxa"/>
            <w:vAlign w:val="center"/>
          </w:tcPr>
          <w:p w14:paraId="0A2E6BFB"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w:t>
            </w:r>
          </w:p>
        </w:tc>
        <w:tc>
          <w:tcPr>
            <w:tcW w:w="1496" w:type="dxa"/>
            <w:vAlign w:val="center"/>
          </w:tcPr>
          <w:p w14:paraId="31F140F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348.466,00</w:t>
            </w:r>
          </w:p>
        </w:tc>
        <w:tc>
          <w:tcPr>
            <w:tcW w:w="1445" w:type="dxa"/>
            <w:vAlign w:val="center"/>
          </w:tcPr>
          <w:p w14:paraId="0F563A3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471.400,00</w:t>
            </w:r>
          </w:p>
        </w:tc>
        <w:tc>
          <w:tcPr>
            <w:tcW w:w="1451" w:type="dxa"/>
            <w:vAlign w:val="center"/>
          </w:tcPr>
          <w:p w14:paraId="7A034A4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471.400,00</w:t>
            </w:r>
          </w:p>
        </w:tc>
        <w:tc>
          <w:tcPr>
            <w:tcW w:w="1451" w:type="dxa"/>
            <w:vAlign w:val="center"/>
          </w:tcPr>
          <w:p w14:paraId="6B4690B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471.400,00</w:t>
            </w:r>
          </w:p>
        </w:tc>
      </w:tr>
      <w:tr w:rsidR="00253F26" w:rsidRPr="00F0752F" w14:paraId="753EDF64" w14:textId="77777777" w:rsidTr="00CB363F">
        <w:tc>
          <w:tcPr>
            <w:tcW w:w="3219" w:type="dxa"/>
            <w:vAlign w:val="center"/>
          </w:tcPr>
          <w:p w14:paraId="5ACC6FCB"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Restauracije, izložbe i istraživanja muzejske građe</w:t>
            </w:r>
          </w:p>
        </w:tc>
        <w:tc>
          <w:tcPr>
            <w:tcW w:w="1496" w:type="dxa"/>
            <w:vAlign w:val="center"/>
          </w:tcPr>
          <w:p w14:paraId="6FE9AD3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187.596,00</w:t>
            </w:r>
          </w:p>
        </w:tc>
        <w:tc>
          <w:tcPr>
            <w:tcW w:w="1445" w:type="dxa"/>
            <w:vAlign w:val="center"/>
          </w:tcPr>
          <w:p w14:paraId="72A6009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6571D8A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5B916E3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351C1D12" w14:textId="77777777" w:rsidTr="00CB363F">
        <w:tc>
          <w:tcPr>
            <w:tcW w:w="3219" w:type="dxa"/>
            <w:vAlign w:val="center"/>
          </w:tcPr>
          <w:p w14:paraId="080CF93D"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Muzejske manifestacije</w:t>
            </w:r>
          </w:p>
        </w:tc>
        <w:tc>
          <w:tcPr>
            <w:tcW w:w="1496" w:type="dxa"/>
            <w:vAlign w:val="center"/>
          </w:tcPr>
          <w:p w14:paraId="74C2610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6010B7B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18.000,00</w:t>
            </w:r>
          </w:p>
        </w:tc>
        <w:tc>
          <w:tcPr>
            <w:tcW w:w="1451" w:type="dxa"/>
            <w:vAlign w:val="center"/>
          </w:tcPr>
          <w:p w14:paraId="7C64924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18.000,00</w:t>
            </w:r>
          </w:p>
        </w:tc>
        <w:tc>
          <w:tcPr>
            <w:tcW w:w="1451" w:type="dxa"/>
            <w:vAlign w:val="center"/>
          </w:tcPr>
          <w:p w14:paraId="394C09A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18.000,00</w:t>
            </w:r>
          </w:p>
        </w:tc>
      </w:tr>
      <w:tr w:rsidR="00253F26" w:rsidRPr="00F0752F" w14:paraId="024D5045" w14:textId="77777777" w:rsidTr="00CB363F">
        <w:tc>
          <w:tcPr>
            <w:tcW w:w="3219" w:type="dxa"/>
            <w:vAlign w:val="center"/>
          </w:tcPr>
          <w:p w14:paraId="1294129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Pedagoško-edukativni program La Mula</w:t>
            </w:r>
          </w:p>
        </w:tc>
        <w:tc>
          <w:tcPr>
            <w:tcW w:w="1496" w:type="dxa"/>
            <w:vAlign w:val="center"/>
          </w:tcPr>
          <w:p w14:paraId="559AA0B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2813A51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73.600,00</w:t>
            </w:r>
          </w:p>
        </w:tc>
        <w:tc>
          <w:tcPr>
            <w:tcW w:w="1451" w:type="dxa"/>
            <w:vAlign w:val="center"/>
          </w:tcPr>
          <w:p w14:paraId="14B0D6F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73.600,00</w:t>
            </w:r>
          </w:p>
        </w:tc>
        <w:tc>
          <w:tcPr>
            <w:tcW w:w="1451" w:type="dxa"/>
            <w:vAlign w:val="center"/>
          </w:tcPr>
          <w:p w14:paraId="5F34A93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73.600,00</w:t>
            </w:r>
          </w:p>
        </w:tc>
      </w:tr>
      <w:tr w:rsidR="00253F26" w:rsidRPr="00F0752F" w14:paraId="6558A4C5" w14:textId="77777777" w:rsidTr="00CB363F">
        <w:tc>
          <w:tcPr>
            <w:tcW w:w="3219" w:type="dxa"/>
            <w:vAlign w:val="center"/>
          </w:tcPr>
          <w:p w14:paraId="6B0D290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Međunarodno arheološko istraživanje na </w:t>
            </w:r>
            <w:proofErr w:type="spellStart"/>
            <w:r w:rsidRPr="00F0752F">
              <w:rPr>
                <w:rFonts w:ascii="Times New Roman" w:eastAsia="Times New Roman" w:hAnsi="Times New Roman" w:cs="Times New Roman"/>
                <w:sz w:val="20"/>
                <w:szCs w:val="20"/>
              </w:rPr>
              <w:t>Lorunu</w:t>
            </w:r>
            <w:proofErr w:type="spellEnd"/>
          </w:p>
        </w:tc>
        <w:tc>
          <w:tcPr>
            <w:tcW w:w="1496" w:type="dxa"/>
            <w:vAlign w:val="center"/>
          </w:tcPr>
          <w:p w14:paraId="72EADF3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3781EEE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26.635,00</w:t>
            </w:r>
          </w:p>
        </w:tc>
        <w:tc>
          <w:tcPr>
            <w:tcW w:w="1451" w:type="dxa"/>
            <w:vAlign w:val="center"/>
          </w:tcPr>
          <w:p w14:paraId="0EB747D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26.635,00</w:t>
            </w:r>
          </w:p>
        </w:tc>
        <w:tc>
          <w:tcPr>
            <w:tcW w:w="1451" w:type="dxa"/>
            <w:vAlign w:val="center"/>
          </w:tcPr>
          <w:p w14:paraId="284B21B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26.635,00</w:t>
            </w:r>
          </w:p>
        </w:tc>
      </w:tr>
      <w:tr w:rsidR="00253F26" w:rsidRPr="00F0752F" w14:paraId="1252F46D" w14:textId="77777777" w:rsidTr="00CB363F">
        <w:tc>
          <w:tcPr>
            <w:tcW w:w="3219" w:type="dxa"/>
            <w:vAlign w:val="center"/>
          </w:tcPr>
          <w:p w14:paraId="14B6041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Istraživanje arheološkog lokaliteta Stancija </w:t>
            </w:r>
            <w:proofErr w:type="spellStart"/>
            <w:r w:rsidRPr="00F0752F">
              <w:rPr>
                <w:rFonts w:ascii="Times New Roman" w:eastAsia="Times New Roman" w:hAnsi="Times New Roman" w:cs="Times New Roman"/>
                <w:sz w:val="20"/>
                <w:szCs w:val="20"/>
              </w:rPr>
              <w:t>Blek</w:t>
            </w:r>
            <w:proofErr w:type="spellEnd"/>
          </w:p>
        </w:tc>
        <w:tc>
          <w:tcPr>
            <w:tcW w:w="1496" w:type="dxa"/>
            <w:vAlign w:val="center"/>
          </w:tcPr>
          <w:p w14:paraId="25C8B19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1F52AF2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14.145,00</w:t>
            </w:r>
          </w:p>
        </w:tc>
        <w:tc>
          <w:tcPr>
            <w:tcW w:w="1451" w:type="dxa"/>
            <w:vAlign w:val="center"/>
          </w:tcPr>
          <w:p w14:paraId="421619D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14.145,00</w:t>
            </w:r>
          </w:p>
        </w:tc>
        <w:tc>
          <w:tcPr>
            <w:tcW w:w="1451" w:type="dxa"/>
            <w:vAlign w:val="center"/>
          </w:tcPr>
          <w:p w14:paraId="64EA79E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14.145,00</w:t>
            </w:r>
          </w:p>
        </w:tc>
      </w:tr>
      <w:tr w:rsidR="00253F26" w:rsidRPr="00F0752F" w14:paraId="0F7FA2EB" w14:textId="77777777" w:rsidTr="00CB363F">
        <w:tc>
          <w:tcPr>
            <w:tcW w:w="3219" w:type="dxa"/>
            <w:vAlign w:val="center"/>
          </w:tcPr>
          <w:p w14:paraId="1377AFD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Restauracija knjiga spomeničke knjižnice</w:t>
            </w:r>
          </w:p>
        </w:tc>
        <w:tc>
          <w:tcPr>
            <w:tcW w:w="1496" w:type="dxa"/>
            <w:vAlign w:val="center"/>
          </w:tcPr>
          <w:p w14:paraId="71A1DEC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69ECC5B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451" w:type="dxa"/>
            <w:vAlign w:val="center"/>
          </w:tcPr>
          <w:p w14:paraId="3B6B0CA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451" w:type="dxa"/>
            <w:vAlign w:val="center"/>
          </w:tcPr>
          <w:p w14:paraId="14D0209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r>
      <w:tr w:rsidR="00253F26" w:rsidRPr="00F0752F" w14:paraId="3CC3DC6F" w14:textId="77777777" w:rsidTr="00CB363F">
        <w:tc>
          <w:tcPr>
            <w:tcW w:w="3219" w:type="dxa"/>
            <w:vAlign w:val="center"/>
          </w:tcPr>
          <w:p w14:paraId="2E99C53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Preventivna zaštita, konzervacija i restauracija muzejske građe</w:t>
            </w:r>
          </w:p>
        </w:tc>
        <w:tc>
          <w:tcPr>
            <w:tcW w:w="1496" w:type="dxa"/>
            <w:vAlign w:val="center"/>
          </w:tcPr>
          <w:p w14:paraId="5C2FE9D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352B61B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10.800,00</w:t>
            </w:r>
          </w:p>
        </w:tc>
        <w:tc>
          <w:tcPr>
            <w:tcW w:w="1451" w:type="dxa"/>
            <w:vAlign w:val="center"/>
          </w:tcPr>
          <w:p w14:paraId="5C502CD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10.800,00</w:t>
            </w:r>
          </w:p>
        </w:tc>
        <w:tc>
          <w:tcPr>
            <w:tcW w:w="1451" w:type="dxa"/>
            <w:vAlign w:val="center"/>
          </w:tcPr>
          <w:p w14:paraId="0AD587B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10.800,00</w:t>
            </w:r>
          </w:p>
        </w:tc>
      </w:tr>
      <w:tr w:rsidR="00253F26" w:rsidRPr="00F0752F" w14:paraId="2E38A84D" w14:textId="77777777" w:rsidTr="00CB363F">
        <w:tc>
          <w:tcPr>
            <w:tcW w:w="3219" w:type="dxa"/>
            <w:vAlign w:val="center"/>
          </w:tcPr>
          <w:p w14:paraId="40EC5236"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Restauracija muzejska građe na papiru</w:t>
            </w:r>
          </w:p>
        </w:tc>
        <w:tc>
          <w:tcPr>
            <w:tcW w:w="1496" w:type="dxa"/>
            <w:vAlign w:val="center"/>
          </w:tcPr>
          <w:p w14:paraId="451AAAD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2B1825E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451" w:type="dxa"/>
            <w:vAlign w:val="center"/>
          </w:tcPr>
          <w:p w14:paraId="5872490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451" w:type="dxa"/>
            <w:vAlign w:val="center"/>
          </w:tcPr>
          <w:p w14:paraId="3367BFD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r>
      <w:tr w:rsidR="00253F26" w:rsidRPr="00F0752F" w14:paraId="067B0D77" w14:textId="77777777" w:rsidTr="00CB363F">
        <w:tc>
          <w:tcPr>
            <w:tcW w:w="3219" w:type="dxa"/>
            <w:vAlign w:val="center"/>
          </w:tcPr>
          <w:p w14:paraId="4E9D671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Održavanje Parka skulptura Dušana </w:t>
            </w:r>
            <w:proofErr w:type="spellStart"/>
            <w:r w:rsidRPr="00F0752F">
              <w:rPr>
                <w:rFonts w:ascii="Times New Roman" w:eastAsia="Times New Roman" w:hAnsi="Times New Roman" w:cs="Times New Roman"/>
                <w:sz w:val="20"/>
                <w:szCs w:val="20"/>
              </w:rPr>
              <w:t>Đamonje</w:t>
            </w:r>
            <w:proofErr w:type="spellEnd"/>
          </w:p>
        </w:tc>
        <w:tc>
          <w:tcPr>
            <w:tcW w:w="1496" w:type="dxa"/>
            <w:vAlign w:val="center"/>
          </w:tcPr>
          <w:p w14:paraId="0788C46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24E2B41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9.296,00</w:t>
            </w:r>
          </w:p>
        </w:tc>
        <w:tc>
          <w:tcPr>
            <w:tcW w:w="1451" w:type="dxa"/>
            <w:vAlign w:val="center"/>
          </w:tcPr>
          <w:p w14:paraId="282319E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9.296,00</w:t>
            </w:r>
          </w:p>
        </w:tc>
        <w:tc>
          <w:tcPr>
            <w:tcW w:w="1451" w:type="dxa"/>
            <w:vAlign w:val="center"/>
          </w:tcPr>
          <w:p w14:paraId="65A5034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9.296,00</w:t>
            </w:r>
          </w:p>
        </w:tc>
      </w:tr>
      <w:tr w:rsidR="00253F26" w:rsidRPr="00F0752F" w14:paraId="3098156D" w14:textId="77777777" w:rsidTr="00CB363F">
        <w:tc>
          <w:tcPr>
            <w:tcW w:w="3219" w:type="dxa"/>
            <w:vAlign w:val="center"/>
          </w:tcPr>
          <w:p w14:paraId="39C045D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Digitalizacija građe Dostupna prošlost</w:t>
            </w:r>
          </w:p>
        </w:tc>
        <w:tc>
          <w:tcPr>
            <w:tcW w:w="1496" w:type="dxa"/>
            <w:vAlign w:val="center"/>
          </w:tcPr>
          <w:p w14:paraId="2043A75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5E7684F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c>
          <w:tcPr>
            <w:tcW w:w="1451" w:type="dxa"/>
            <w:vAlign w:val="center"/>
          </w:tcPr>
          <w:p w14:paraId="03D8274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c>
          <w:tcPr>
            <w:tcW w:w="1451" w:type="dxa"/>
            <w:vAlign w:val="center"/>
          </w:tcPr>
          <w:p w14:paraId="16680BC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r>
      <w:tr w:rsidR="00253F26" w:rsidRPr="00F0752F" w14:paraId="5A8089D4" w14:textId="77777777" w:rsidTr="00CB363F">
        <w:tc>
          <w:tcPr>
            <w:tcW w:w="3219" w:type="dxa"/>
            <w:vAlign w:val="center"/>
          </w:tcPr>
          <w:p w14:paraId="557ACB6A"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Međunarodni znanstveni skup Istarski povijesni biennale</w:t>
            </w:r>
          </w:p>
        </w:tc>
        <w:tc>
          <w:tcPr>
            <w:tcW w:w="1496" w:type="dxa"/>
            <w:vAlign w:val="center"/>
          </w:tcPr>
          <w:p w14:paraId="62DA930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76472E2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7.100,00</w:t>
            </w:r>
          </w:p>
        </w:tc>
        <w:tc>
          <w:tcPr>
            <w:tcW w:w="1451" w:type="dxa"/>
            <w:vAlign w:val="center"/>
          </w:tcPr>
          <w:p w14:paraId="23C1D03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7.100,00</w:t>
            </w:r>
          </w:p>
        </w:tc>
        <w:tc>
          <w:tcPr>
            <w:tcW w:w="1451" w:type="dxa"/>
            <w:vAlign w:val="center"/>
          </w:tcPr>
          <w:p w14:paraId="5D5D2C7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7.100,00</w:t>
            </w:r>
          </w:p>
        </w:tc>
      </w:tr>
      <w:tr w:rsidR="00253F26" w:rsidRPr="00F0752F" w14:paraId="559EE847" w14:textId="77777777" w:rsidTr="00CB363F">
        <w:tc>
          <w:tcPr>
            <w:tcW w:w="3219" w:type="dxa"/>
            <w:vAlign w:val="center"/>
          </w:tcPr>
          <w:p w14:paraId="103482BA"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Tiskanje zbirke Istarski povijesni biennale</w:t>
            </w:r>
          </w:p>
        </w:tc>
        <w:tc>
          <w:tcPr>
            <w:tcW w:w="1496" w:type="dxa"/>
            <w:vAlign w:val="center"/>
          </w:tcPr>
          <w:p w14:paraId="4987E4F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7D670DC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c>
          <w:tcPr>
            <w:tcW w:w="1451" w:type="dxa"/>
            <w:vAlign w:val="center"/>
          </w:tcPr>
          <w:p w14:paraId="75885A6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c>
          <w:tcPr>
            <w:tcW w:w="1451" w:type="dxa"/>
            <w:vAlign w:val="center"/>
          </w:tcPr>
          <w:p w14:paraId="0B018D8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r>
      <w:tr w:rsidR="00253F26" w:rsidRPr="00F0752F" w14:paraId="142971E0" w14:textId="77777777" w:rsidTr="00CB363F">
        <w:tc>
          <w:tcPr>
            <w:tcW w:w="3219" w:type="dxa"/>
            <w:vAlign w:val="center"/>
          </w:tcPr>
          <w:p w14:paraId="4C41D82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Restauracija predmeta arheološkog odjela</w:t>
            </w:r>
          </w:p>
        </w:tc>
        <w:tc>
          <w:tcPr>
            <w:tcW w:w="1496" w:type="dxa"/>
            <w:vAlign w:val="center"/>
          </w:tcPr>
          <w:p w14:paraId="150DA99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482F7E1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23.000,00</w:t>
            </w:r>
          </w:p>
        </w:tc>
        <w:tc>
          <w:tcPr>
            <w:tcW w:w="1451" w:type="dxa"/>
            <w:vAlign w:val="center"/>
          </w:tcPr>
          <w:p w14:paraId="610409D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23.000,00</w:t>
            </w:r>
          </w:p>
        </w:tc>
        <w:tc>
          <w:tcPr>
            <w:tcW w:w="1451" w:type="dxa"/>
            <w:vAlign w:val="center"/>
          </w:tcPr>
          <w:p w14:paraId="72FAA218"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23.000,00</w:t>
            </w:r>
          </w:p>
        </w:tc>
      </w:tr>
      <w:tr w:rsidR="00253F26" w:rsidRPr="00F0752F" w14:paraId="231EC20A" w14:textId="77777777" w:rsidTr="00CB363F">
        <w:tc>
          <w:tcPr>
            <w:tcW w:w="3219" w:type="dxa"/>
            <w:vAlign w:val="center"/>
          </w:tcPr>
          <w:p w14:paraId="15025B4B"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projekti</w:t>
            </w:r>
          </w:p>
        </w:tc>
        <w:tc>
          <w:tcPr>
            <w:tcW w:w="1496" w:type="dxa"/>
            <w:vAlign w:val="center"/>
          </w:tcPr>
          <w:p w14:paraId="1675199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5" w:type="dxa"/>
            <w:vAlign w:val="center"/>
          </w:tcPr>
          <w:p w14:paraId="2562E14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51" w:type="dxa"/>
            <w:vAlign w:val="center"/>
          </w:tcPr>
          <w:p w14:paraId="5D689E6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51" w:type="dxa"/>
            <w:vAlign w:val="center"/>
          </w:tcPr>
          <w:p w14:paraId="1191D82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11061BFC" w14:textId="77777777" w:rsidTr="00CB363F">
        <w:tc>
          <w:tcPr>
            <w:tcW w:w="3219" w:type="dxa"/>
            <w:vAlign w:val="center"/>
          </w:tcPr>
          <w:p w14:paraId="6E06B9F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knjiga i muzejskih predmeta</w:t>
            </w:r>
          </w:p>
        </w:tc>
        <w:tc>
          <w:tcPr>
            <w:tcW w:w="1496" w:type="dxa"/>
            <w:vAlign w:val="center"/>
          </w:tcPr>
          <w:p w14:paraId="131A469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34.420,00</w:t>
            </w:r>
          </w:p>
        </w:tc>
        <w:tc>
          <w:tcPr>
            <w:tcW w:w="1445" w:type="dxa"/>
            <w:vAlign w:val="center"/>
          </w:tcPr>
          <w:p w14:paraId="7213493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51" w:type="dxa"/>
            <w:vAlign w:val="center"/>
          </w:tcPr>
          <w:p w14:paraId="68EC1FC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51" w:type="dxa"/>
            <w:vAlign w:val="center"/>
          </w:tcPr>
          <w:p w14:paraId="458B6DF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30EC2BA8" w14:textId="77777777" w:rsidTr="00CB363F">
        <w:tc>
          <w:tcPr>
            <w:tcW w:w="3219" w:type="dxa"/>
            <w:vAlign w:val="center"/>
          </w:tcPr>
          <w:p w14:paraId="326C4D1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Obnova Palače Sinčić</w:t>
            </w:r>
          </w:p>
        </w:tc>
        <w:tc>
          <w:tcPr>
            <w:tcW w:w="1496" w:type="dxa"/>
            <w:vAlign w:val="center"/>
          </w:tcPr>
          <w:p w14:paraId="7FD559B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1.500.000,00</w:t>
            </w:r>
          </w:p>
        </w:tc>
        <w:tc>
          <w:tcPr>
            <w:tcW w:w="1445" w:type="dxa"/>
            <w:vAlign w:val="center"/>
          </w:tcPr>
          <w:p w14:paraId="36DED74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51" w:type="dxa"/>
            <w:vAlign w:val="center"/>
          </w:tcPr>
          <w:p w14:paraId="1DF6BCD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51" w:type="dxa"/>
            <w:vAlign w:val="center"/>
          </w:tcPr>
          <w:p w14:paraId="1DB7D82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4569FFEF" w14:textId="77777777" w:rsidTr="00CB363F">
        <w:tc>
          <w:tcPr>
            <w:tcW w:w="3219" w:type="dxa"/>
            <w:vAlign w:val="center"/>
          </w:tcPr>
          <w:p w14:paraId="6F539D8D"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Obnova zgrada u vlasništvu Zavičajnog muzeja </w:t>
            </w:r>
            <w:proofErr w:type="spellStart"/>
            <w:r w:rsidRPr="00F0752F">
              <w:rPr>
                <w:rFonts w:ascii="Times New Roman" w:eastAsia="Times New Roman" w:hAnsi="Times New Roman" w:cs="Times New Roman"/>
                <w:sz w:val="20"/>
                <w:szCs w:val="20"/>
              </w:rPr>
              <w:t>Poreštine</w:t>
            </w:r>
            <w:proofErr w:type="spellEnd"/>
          </w:p>
        </w:tc>
        <w:tc>
          <w:tcPr>
            <w:tcW w:w="1496" w:type="dxa"/>
            <w:vAlign w:val="center"/>
          </w:tcPr>
          <w:p w14:paraId="75D01C0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381.600,00</w:t>
            </w:r>
          </w:p>
        </w:tc>
        <w:tc>
          <w:tcPr>
            <w:tcW w:w="1445" w:type="dxa"/>
            <w:vAlign w:val="center"/>
          </w:tcPr>
          <w:p w14:paraId="4BD0822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191ECA6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4D475A8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38B819A3" w14:textId="77777777" w:rsidTr="00CB363F">
        <w:tc>
          <w:tcPr>
            <w:tcW w:w="3219" w:type="dxa"/>
            <w:vAlign w:val="center"/>
          </w:tcPr>
          <w:p w14:paraId="0E8C417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muzej</w:t>
            </w:r>
          </w:p>
        </w:tc>
        <w:tc>
          <w:tcPr>
            <w:tcW w:w="1496" w:type="dxa"/>
            <w:vAlign w:val="center"/>
          </w:tcPr>
          <w:p w14:paraId="35B7B98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64549D2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16.000,00</w:t>
            </w:r>
          </w:p>
        </w:tc>
        <w:tc>
          <w:tcPr>
            <w:tcW w:w="1451" w:type="dxa"/>
            <w:vAlign w:val="center"/>
          </w:tcPr>
          <w:p w14:paraId="1D1E7ED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16.000,00</w:t>
            </w:r>
          </w:p>
        </w:tc>
        <w:tc>
          <w:tcPr>
            <w:tcW w:w="1451" w:type="dxa"/>
            <w:vAlign w:val="center"/>
          </w:tcPr>
          <w:p w14:paraId="35F5FB5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16.000,00</w:t>
            </w:r>
          </w:p>
        </w:tc>
      </w:tr>
      <w:tr w:rsidR="00253F26" w:rsidRPr="00F0752F" w14:paraId="59CB8434" w14:textId="77777777" w:rsidTr="00CB363F">
        <w:tc>
          <w:tcPr>
            <w:tcW w:w="3219" w:type="dxa"/>
            <w:vAlign w:val="center"/>
          </w:tcPr>
          <w:p w14:paraId="09BC64AD"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knjižne građe za muzej</w:t>
            </w:r>
          </w:p>
        </w:tc>
        <w:tc>
          <w:tcPr>
            <w:tcW w:w="1496" w:type="dxa"/>
            <w:vAlign w:val="center"/>
          </w:tcPr>
          <w:p w14:paraId="1B6EE7E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08C2BB4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4.700,00</w:t>
            </w:r>
          </w:p>
        </w:tc>
        <w:tc>
          <w:tcPr>
            <w:tcW w:w="1451" w:type="dxa"/>
            <w:vAlign w:val="center"/>
          </w:tcPr>
          <w:p w14:paraId="3197FF3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4.700,00</w:t>
            </w:r>
          </w:p>
        </w:tc>
        <w:tc>
          <w:tcPr>
            <w:tcW w:w="1451" w:type="dxa"/>
            <w:vAlign w:val="center"/>
          </w:tcPr>
          <w:p w14:paraId="2F25D79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4.700,00</w:t>
            </w:r>
          </w:p>
        </w:tc>
      </w:tr>
      <w:tr w:rsidR="00253F26" w:rsidRPr="00F0752F" w14:paraId="6D58E323" w14:textId="77777777" w:rsidTr="00CB363F">
        <w:tc>
          <w:tcPr>
            <w:tcW w:w="3219" w:type="dxa"/>
            <w:vAlign w:val="center"/>
          </w:tcPr>
          <w:p w14:paraId="6F9BB75F"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muzejskih predmeta</w:t>
            </w:r>
          </w:p>
        </w:tc>
        <w:tc>
          <w:tcPr>
            <w:tcW w:w="1496" w:type="dxa"/>
            <w:vAlign w:val="center"/>
          </w:tcPr>
          <w:p w14:paraId="43D6BAB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FC5B40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c>
          <w:tcPr>
            <w:tcW w:w="1451" w:type="dxa"/>
            <w:vAlign w:val="center"/>
          </w:tcPr>
          <w:p w14:paraId="7E99520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c>
          <w:tcPr>
            <w:tcW w:w="1451" w:type="dxa"/>
            <w:vAlign w:val="center"/>
          </w:tcPr>
          <w:p w14:paraId="5AEDBC2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r>
      <w:tr w:rsidR="00253F26" w:rsidRPr="00F0752F" w14:paraId="0142A2B5" w14:textId="77777777" w:rsidTr="00CB363F">
        <w:tc>
          <w:tcPr>
            <w:tcW w:w="3219" w:type="dxa"/>
            <w:vAlign w:val="center"/>
          </w:tcPr>
          <w:p w14:paraId="060E98E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Dodatna ulaganja na građevinskim objektima muzeja</w:t>
            </w:r>
          </w:p>
        </w:tc>
        <w:tc>
          <w:tcPr>
            <w:tcW w:w="1496" w:type="dxa"/>
            <w:vAlign w:val="center"/>
          </w:tcPr>
          <w:p w14:paraId="790D5C1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092CDB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850.000,00</w:t>
            </w:r>
          </w:p>
        </w:tc>
        <w:tc>
          <w:tcPr>
            <w:tcW w:w="1451" w:type="dxa"/>
            <w:vAlign w:val="center"/>
          </w:tcPr>
          <w:p w14:paraId="6AEA22D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500.000,00</w:t>
            </w:r>
          </w:p>
        </w:tc>
        <w:tc>
          <w:tcPr>
            <w:tcW w:w="1451" w:type="dxa"/>
            <w:vAlign w:val="center"/>
          </w:tcPr>
          <w:p w14:paraId="33488C7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5C8E76C1" w14:textId="77777777" w:rsidTr="00CB363F">
        <w:tc>
          <w:tcPr>
            <w:tcW w:w="3219" w:type="dxa"/>
            <w:vAlign w:val="center"/>
          </w:tcPr>
          <w:p w14:paraId="7468A09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Dodatna ulaganja na građevinskim objektima - Peterokutna kula</w:t>
            </w:r>
          </w:p>
        </w:tc>
        <w:tc>
          <w:tcPr>
            <w:tcW w:w="1496" w:type="dxa"/>
            <w:vAlign w:val="center"/>
          </w:tcPr>
          <w:p w14:paraId="6CE4B7F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D72434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438C4F8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110.000,00</w:t>
            </w:r>
          </w:p>
        </w:tc>
        <w:tc>
          <w:tcPr>
            <w:tcW w:w="1451" w:type="dxa"/>
            <w:vAlign w:val="center"/>
          </w:tcPr>
          <w:p w14:paraId="78D3486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4A425578" w14:textId="77777777" w:rsidTr="00CB363F">
        <w:tc>
          <w:tcPr>
            <w:tcW w:w="3219" w:type="dxa"/>
            <w:vAlign w:val="center"/>
          </w:tcPr>
          <w:p w14:paraId="606EBF6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Tekući projekt Centar za posjetitelje la Mula</w:t>
            </w:r>
          </w:p>
        </w:tc>
        <w:tc>
          <w:tcPr>
            <w:tcW w:w="1496" w:type="dxa"/>
            <w:vAlign w:val="center"/>
          </w:tcPr>
          <w:p w14:paraId="13B0A9F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34.831,00</w:t>
            </w:r>
          </w:p>
        </w:tc>
        <w:tc>
          <w:tcPr>
            <w:tcW w:w="1445" w:type="dxa"/>
            <w:vAlign w:val="center"/>
          </w:tcPr>
          <w:p w14:paraId="7B75CF6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36.480,00</w:t>
            </w:r>
          </w:p>
        </w:tc>
        <w:tc>
          <w:tcPr>
            <w:tcW w:w="1451" w:type="dxa"/>
            <w:vAlign w:val="center"/>
          </w:tcPr>
          <w:p w14:paraId="71A3B99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36.480,00</w:t>
            </w:r>
          </w:p>
        </w:tc>
        <w:tc>
          <w:tcPr>
            <w:tcW w:w="1451" w:type="dxa"/>
            <w:vAlign w:val="center"/>
          </w:tcPr>
          <w:p w14:paraId="31133E1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36.480,00</w:t>
            </w:r>
          </w:p>
        </w:tc>
      </w:tr>
      <w:tr w:rsidR="00253F26" w:rsidRPr="00F0752F" w14:paraId="4C528DF1" w14:textId="77777777" w:rsidTr="00CB363F">
        <w:tc>
          <w:tcPr>
            <w:tcW w:w="3219" w:type="dxa"/>
            <w:vAlign w:val="center"/>
          </w:tcPr>
          <w:p w14:paraId="6DD5B74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Arheološko istraživanje trga </w:t>
            </w:r>
            <w:proofErr w:type="spellStart"/>
            <w:r w:rsidRPr="00F0752F">
              <w:rPr>
                <w:rFonts w:ascii="Times New Roman" w:eastAsia="Times New Roman" w:hAnsi="Times New Roman" w:cs="Times New Roman"/>
                <w:sz w:val="20"/>
                <w:szCs w:val="20"/>
              </w:rPr>
              <w:t>Marafor</w:t>
            </w:r>
            <w:proofErr w:type="spellEnd"/>
          </w:p>
        </w:tc>
        <w:tc>
          <w:tcPr>
            <w:tcW w:w="1496" w:type="dxa"/>
            <w:vAlign w:val="center"/>
          </w:tcPr>
          <w:p w14:paraId="3AE4309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75.000,00</w:t>
            </w:r>
          </w:p>
        </w:tc>
        <w:tc>
          <w:tcPr>
            <w:tcW w:w="1445" w:type="dxa"/>
            <w:vAlign w:val="center"/>
          </w:tcPr>
          <w:p w14:paraId="5F2849E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27A7D5D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6CC4934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25DD0F40" w14:textId="77777777" w:rsidTr="00CB363F">
        <w:tc>
          <w:tcPr>
            <w:tcW w:w="3219" w:type="dxa"/>
            <w:vAlign w:val="center"/>
          </w:tcPr>
          <w:p w14:paraId="161C224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Enrgetska</w:t>
            </w:r>
            <w:proofErr w:type="spellEnd"/>
            <w:r w:rsidRPr="00F0752F">
              <w:rPr>
                <w:rFonts w:ascii="Times New Roman" w:eastAsia="Times New Roman" w:hAnsi="Times New Roman" w:cs="Times New Roman"/>
                <w:sz w:val="20"/>
                <w:szCs w:val="20"/>
              </w:rPr>
              <w:t xml:space="preserve"> obnova zgrada ZMP-a</w:t>
            </w:r>
          </w:p>
        </w:tc>
        <w:tc>
          <w:tcPr>
            <w:tcW w:w="1496" w:type="dxa"/>
            <w:vAlign w:val="center"/>
          </w:tcPr>
          <w:p w14:paraId="505CD6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1.087.330,00</w:t>
            </w:r>
          </w:p>
        </w:tc>
        <w:tc>
          <w:tcPr>
            <w:tcW w:w="1445" w:type="dxa"/>
            <w:vAlign w:val="center"/>
          </w:tcPr>
          <w:p w14:paraId="14969BF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865.610,00</w:t>
            </w:r>
          </w:p>
        </w:tc>
        <w:tc>
          <w:tcPr>
            <w:tcW w:w="1451" w:type="dxa"/>
            <w:vAlign w:val="center"/>
          </w:tcPr>
          <w:p w14:paraId="70E9676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200.000,00</w:t>
            </w:r>
          </w:p>
        </w:tc>
        <w:tc>
          <w:tcPr>
            <w:tcW w:w="1451" w:type="dxa"/>
            <w:vAlign w:val="center"/>
          </w:tcPr>
          <w:p w14:paraId="4531E2F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4C050650" w14:textId="77777777" w:rsidTr="00CB363F">
        <w:tc>
          <w:tcPr>
            <w:tcW w:w="3219" w:type="dxa"/>
            <w:vAlign w:val="center"/>
          </w:tcPr>
          <w:p w14:paraId="2C9EC4D8"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Tekući projekt Arheološko istraživanje </w:t>
            </w:r>
            <w:proofErr w:type="spellStart"/>
            <w:r w:rsidRPr="00F0752F">
              <w:rPr>
                <w:rFonts w:ascii="Times New Roman" w:eastAsia="Times New Roman" w:hAnsi="Times New Roman" w:cs="Times New Roman"/>
                <w:sz w:val="20"/>
                <w:szCs w:val="20"/>
              </w:rPr>
              <w:t>Comitium</w:t>
            </w:r>
            <w:proofErr w:type="spellEnd"/>
          </w:p>
        </w:tc>
        <w:tc>
          <w:tcPr>
            <w:tcW w:w="1496" w:type="dxa"/>
            <w:vAlign w:val="center"/>
          </w:tcPr>
          <w:p w14:paraId="61F26DF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2C71218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w:t>
            </w:r>
          </w:p>
        </w:tc>
        <w:tc>
          <w:tcPr>
            <w:tcW w:w="1451" w:type="dxa"/>
            <w:vAlign w:val="center"/>
          </w:tcPr>
          <w:p w14:paraId="0B20038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95.000,00</w:t>
            </w:r>
          </w:p>
        </w:tc>
        <w:tc>
          <w:tcPr>
            <w:tcW w:w="1451" w:type="dxa"/>
            <w:vAlign w:val="center"/>
          </w:tcPr>
          <w:p w14:paraId="6632F59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513956A9" w14:textId="77777777" w:rsidTr="00CB363F">
        <w:tc>
          <w:tcPr>
            <w:tcW w:w="3219" w:type="dxa"/>
            <w:vAlign w:val="center"/>
          </w:tcPr>
          <w:p w14:paraId="77CFFE14"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96" w:type="dxa"/>
            <w:vAlign w:val="center"/>
          </w:tcPr>
          <w:p w14:paraId="01534F5D"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3.649.243,00</w:t>
            </w:r>
          </w:p>
        </w:tc>
        <w:tc>
          <w:tcPr>
            <w:tcW w:w="1445" w:type="dxa"/>
            <w:vAlign w:val="center"/>
          </w:tcPr>
          <w:p w14:paraId="74184D44"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2.453.266,00</w:t>
            </w:r>
          </w:p>
        </w:tc>
        <w:tc>
          <w:tcPr>
            <w:tcW w:w="1451" w:type="dxa"/>
            <w:vAlign w:val="center"/>
          </w:tcPr>
          <w:p w14:paraId="63592988"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1.637.656,00</w:t>
            </w:r>
          </w:p>
        </w:tc>
        <w:tc>
          <w:tcPr>
            <w:tcW w:w="1451" w:type="dxa"/>
            <w:vAlign w:val="center"/>
          </w:tcPr>
          <w:p w14:paraId="6E9B2723"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732.656,00</w:t>
            </w:r>
          </w:p>
        </w:tc>
      </w:tr>
    </w:tbl>
    <w:bookmarkEnd w:id="58"/>
    <w:p w14:paraId="1FBE6F6F"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color w:val="2F5496"/>
          <w:sz w:val="20"/>
          <w:szCs w:val="20"/>
        </w:rPr>
      </w:pPr>
      <w:r w:rsidRPr="00F0752F">
        <w:rPr>
          <w:rFonts w:ascii="Times New Roman" w:eastAsia="Times New Roman" w:hAnsi="Times New Roman" w:cs="Times New Roman"/>
          <w:b/>
          <w:bCs/>
          <w:color w:val="2F5496"/>
          <w:sz w:val="20"/>
          <w:szCs w:val="20"/>
        </w:rPr>
        <w:t xml:space="preserve">                                                                                    </w:t>
      </w:r>
    </w:p>
    <w:p w14:paraId="67C5A73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24AD34D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23D1BF21" w14:textId="77777777" w:rsidR="00253F26" w:rsidRPr="00F0752F" w:rsidRDefault="00253F26" w:rsidP="00253F26">
      <w:pPr>
        <w:spacing w:after="0" w:line="240" w:lineRule="auto"/>
        <w:jc w:val="both"/>
        <w:rPr>
          <w:rFonts w:ascii="Times New Roman" w:eastAsia="Times New Roman" w:hAnsi="Times New Roman" w:cs="Times New Roman"/>
          <w:sz w:val="24"/>
          <w:szCs w:val="24"/>
          <w:u w:val="single"/>
        </w:rPr>
      </w:pPr>
      <w:r w:rsidRPr="00F0752F">
        <w:rPr>
          <w:rFonts w:ascii="Times New Roman" w:eastAsia="Times New Roman" w:hAnsi="Times New Roman" w:cs="Times New Roman"/>
          <w:b/>
          <w:sz w:val="24"/>
          <w:szCs w:val="24"/>
        </w:rPr>
        <w:t>Aktivnost: Administrativno, tehničko i stručno osoblje</w:t>
      </w:r>
    </w:p>
    <w:p w14:paraId="409E1B5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U ovoj aktivnosti planiraju se sredstva kojima se podmiruju rashodi za zaposlene prema važećem Pravilniku o radu, te rashodi za materijalne troškove vezane za službena putovanja i druge rashode koji proizlaze iz prava zaposlenika. U 2024. godini planirana je zaposlenost od 12 osoba (ravnateljica, 5 kustosa, dokumentarist-kustos, kustos u Centru za posjetitelje „La mula“, spremačica i 3 domara od kojih 1 domar u Muzeju i 2 u Parku skulptura Dušana Džamonje u Vrsaru). </w:t>
      </w:r>
      <w:r w:rsidRPr="00F0752F">
        <w:rPr>
          <w:rFonts w:ascii="Times New Roman" w:eastAsia="Times New Roman" w:hAnsi="Times New Roman" w:cs="Times New Roman"/>
          <w:color w:val="000000"/>
          <w:sz w:val="24"/>
          <w:szCs w:val="24"/>
        </w:rPr>
        <w:t xml:space="preserve">Računovodstveno-knjigovodstveni poslovi obavljat će se sukladno Sporazumu s Pučkim otvorenim učilištem Poreč. Planirana je isplata božićnica, sredstva za dar djeci te isplata jubilarnih nagrada i otpremnina. </w:t>
      </w:r>
      <w:r w:rsidRPr="00F0752F">
        <w:rPr>
          <w:rFonts w:ascii="Times New Roman" w:eastAsia="Times New Roman" w:hAnsi="Times New Roman" w:cs="Times New Roman"/>
          <w:sz w:val="24"/>
          <w:szCs w:val="24"/>
        </w:rPr>
        <w:t xml:space="preserve">Planiranim sredstvima podmiruju se svi materijalni rashodi kojima se omogućava redovno funkcioniranje ustanove, poštujući načelo ekonomičnosti, namjenskog i svrhovitog korištenja sredstava, tako da su u </w:t>
      </w:r>
      <w:r w:rsidRPr="00F0752F">
        <w:rPr>
          <w:rFonts w:ascii="Times New Roman" w:eastAsia="Times New Roman" w:hAnsi="Times New Roman" w:cs="Times New Roman"/>
          <w:color w:val="000000"/>
          <w:sz w:val="24"/>
          <w:szCs w:val="24"/>
        </w:rPr>
        <w:t xml:space="preserve">ovoj aktivnosti planirane naknade za prijevoz, energiju, usluge telefona, pošte i prijevoza, usluge tekućeg i investicijskog održavanja, komunalne usluge, premije osiguranja, računalne usluge za </w:t>
      </w:r>
      <w:proofErr w:type="spellStart"/>
      <w:r w:rsidRPr="00F0752F">
        <w:rPr>
          <w:rFonts w:ascii="Times New Roman" w:eastAsia="Times New Roman" w:hAnsi="Times New Roman" w:cs="Times New Roman"/>
          <w:color w:val="000000"/>
          <w:sz w:val="24"/>
          <w:szCs w:val="24"/>
        </w:rPr>
        <w:t>računovostvenu</w:t>
      </w:r>
      <w:proofErr w:type="spellEnd"/>
      <w:r w:rsidRPr="00F0752F">
        <w:rPr>
          <w:rFonts w:ascii="Times New Roman" w:eastAsia="Times New Roman" w:hAnsi="Times New Roman" w:cs="Times New Roman"/>
          <w:color w:val="000000"/>
          <w:sz w:val="24"/>
          <w:szCs w:val="24"/>
        </w:rPr>
        <w:t xml:space="preserve"> aplikaciju </w:t>
      </w:r>
      <w:proofErr w:type="spellStart"/>
      <w:r w:rsidRPr="00F0752F">
        <w:rPr>
          <w:rFonts w:ascii="Times New Roman" w:eastAsia="Times New Roman" w:hAnsi="Times New Roman" w:cs="Times New Roman"/>
          <w:color w:val="000000"/>
          <w:sz w:val="24"/>
          <w:szCs w:val="24"/>
        </w:rPr>
        <w:t>LibussoftCicoma</w:t>
      </w:r>
      <w:proofErr w:type="spellEnd"/>
      <w:r w:rsidRPr="00F0752F">
        <w:rPr>
          <w:rFonts w:ascii="Times New Roman" w:eastAsia="Times New Roman" w:hAnsi="Times New Roman" w:cs="Times New Roman"/>
          <w:color w:val="000000"/>
          <w:sz w:val="24"/>
          <w:szCs w:val="24"/>
        </w:rPr>
        <w:t xml:space="preserve"> i za muzejsku aplikaciju M++.</w:t>
      </w:r>
    </w:p>
    <w:p w14:paraId="0C8BEE5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C00000"/>
          <w:sz w:val="24"/>
          <w:szCs w:val="24"/>
        </w:rPr>
      </w:pPr>
    </w:p>
    <w:p w14:paraId="6F4249C1"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253F26" w:rsidRPr="00F0752F" w14:paraId="7EB1DAAE" w14:textId="77777777" w:rsidTr="00CB363F">
        <w:tc>
          <w:tcPr>
            <w:tcW w:w="2127" w:type="dxa"/>
            <w:shd w:val="clear" w:color="auto" w:fill="auto"/>
            <w:vAlign w:val="center"/>
          </w:tcPr>
          <w:p w14:paraId="5D1451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00" w:type="dxa"/>
            <w:shd w:val="clear" w:color="auto" w:fill="auto"/>
            <w:vAlign w:val="center"/>
          </w:tcPr>
          <w:p w14:paraId="6F7519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A6D0B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4462B2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977909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1AF367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6E870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E3F55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EC24E55" w14:textId="77777777" w:rsidTr="00CB363F">
        <w:tc>
          <w:tcPr>
            <w:tcW w:w="2127" w:type="dxa"/>
            <w:shd w:val="clear" w:color="auto" w:fill="auto"/>
            <w:vAlign w:val="center"/>
          </w:tcPr>
          <w:p w14:paraId="081F438B"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Izvršavanje poslova iz djelokruga rada, redovito podmirivanje svih obveza prema zaposlenicima</w:t>
            </w:r>
          </w:p>
        </w:tc>
        <w:tc>
          <w:tcPr>
            <w:tcW w:w="2100" w:type="dxa"/>
            <w:shd w:val="clear" w:color="auto" w:fill="auto"/>
            <w:vAlign w:val="center"/>
          </w:tcPr>
          <w:p w14:paraId="326EE890"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Pravovremeno podmirivanje tekućih troškova poslovanja, redovita isplata plaća i drugih naknada</w:t>
            </w:r>
          </w:p>
        </w:tc>
        <w:tc>
          <w:tcPr>
            <w:tcW w:w="1072" w:type="dxa"/>
            <w:shd w:val="clear" w:color="auto" w:fill="auto"/>
            <w:vAlign w:val="center"/>
          </w:tcPr>
          <w:p w14:paraId="63DCB7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7B65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9ED38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9A36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731EB1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8E32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93384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87AB0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5E033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1C03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2E1DCF6" w14:textId="77777777" w:rsidR="00CB363F" w:rsidRDefault="00CB363F" w:rsidP="00253F26">
      <w:pPr>
        <w:spacing w:after="0" w:line="240" w:lineRule="auto"/>
        <w:jc w:val="both"/>
        <w:rPr>
          <w:rFonts w:ascii="Times New Roman" w:eastAsia="Times New Roman" w:hAnsi="Times New Roman" w:cs="Times New Roman"/>
          <w:b/>
          <w:color w:val="000000"/>
          <w:sz w:val="24"/>
          <w:szCs w:val="24"/>
        </w:rPr>
      </w:pPr>
    </w:p>
    <w:p w14:paraId="5F43FF99" w14:textId="34C13382"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Restauracije, izložbe i istraživanja muzejske građe</w:t>
      </w:r>
    </w:p>
    <w:p w14:paraId="4EB17FED" w14:textId="4ADD62B3"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Aktivnost Restauracije, izložbe i istraživanja muzejske građe obuhvaća 10 </w:t>
      </w:r>
      <w:proofErr w:type="spellStart"/>
      <w:r w:rsidRPr="00F0752F">
        <w:rPr>
          <w:rFonts w:ascii="Times New Roman" w:eastAsia="Times New Roman" w:hAnsi="Times New Roman" w:cs="Times New Roman"/>
          <w:sz w:val="24"/>
          <w:szCs w:val="24"/>
        </w:rPr>
        <w:t>podaktivnosti</w:t>
      </w:r>
      <w:proofErr w:type="spellEnd"/>
      <w:r w:rsidRPr="00F0752F">
        <w:rPr>
          <w:rFonts w:ascii="Times New Roman" w:eastAsia="Times New Roman" w:hAnsi="Times New Roman" w:cs="Times New Roman"/>
          <w:sz w:val="24"/>
          <w:szCs w:val="24"/>
        </w:rPr>
        <w:t xml:space="preserve"> kojima se ostvaruje temeljna funkcija Muzeja kroz sakupljanje, istraživanje i prezentiranje muzejske građe i to: </w:t>
      </w:r>
      <w:r w:rsidRPr="00F0752F">
        <w:rPr>
          <w:rFonts w:ascii="Times New Roman" w:eastAsia="Times New Roman" w:hAnsi="Times New Roman" w:cs="Times New Roman"/>
          <w:i/>
          <w:iCs/>
          <w:sz w:val="24"/>
          <w:szCs w:val="24"/>
        </w:rPr>
        <w:t xml:space="preserve">Digitalizacija građe „Dostupna prošlost“, Restauracija muzejske građe na papiru, Restauracija knjiga Spomeničke knjižnice (16. st.), Restauracija predmeta arheološkog odjela, Preventivna zaštita muzejske građe, Muzejske manifestacije, Održavanje Parka skulptura Dušana Džamonja, Međunarodno arheološko istraživanje lokaliteta </w:t>
      </w:r>
      <w:proofErr w:type="spellStart"/>
      <w:r w:rsidRPr="00F0752F">
        <w:rPr>
          <w:rFonts w:ascii="Times New Roman" w:eastAsia="Times New Roman" w:hAnsi="Times New Roman" w:cs="Times New Roman"/>
          <w:i/>
          <w:iCs/>
          <w:sz w:val="24"/>
          <w:szCs w:val="24"/>
        </w:rPr>
        <w:t>Lorun</w:t>
      </w:r>
      <w:proofErr w:type="spellEnd"/>
      <w:r w:rsidRPr="00F0752F">
        <w:rPr>
          <w:rFonts w:ascii="Times New Roman" w:eastAsia="Times New Roman" w:hAnsi="Times New Roman" w:cs="Times New Roman"/>
          <w:i/>
          <w:iCs/>
          <w:sz w:val="24"/>
          <w:szCs w:val="24"/>
        </w:rPr>
        <w:t xml:space="preserve">, Arheološko istraživanje Stancija </w:t>
      </w:r>
      <w:proofErr w:type="spellStart"/>
      <w:r w:rsidRPr="00F0752F">
        <w:rPr>
          <w:rFonts w:ascii="Times New Roman" w:eastAsia="Times New Roman" w:hAnsi="Times New Roman" w:cs="Times New Roman"/>
          <w:i/>
          <w:iCs/>
          <w:sz w:val="24"/>
          <w:szCs w:val="24"/>
        </w:rPr>
        <w:t>Blek</w:t>
      </w:r>
      <w:proofErr w:type="spellEnd"/>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i/>
          <w:iCs/>
          <w:sz w:val="24"/>
          <w:szCs w:val="24"/>
        </w:rPr>
        <w:t>Pedagoško edukativni program „La mula“, Tisak zbornika XI. IPB, Međunarodni znanstveni skup XII. IPB</w:t>
      </w:r>
    </w:p>
    <w:p w14:paraId="0A857DCB" w14:textId="77777777" w:rsidR="00253F26" w:rsidRPr="00F0752F" w:rsidRDefault="00253F26" w:rsidP="00253F26">
      <w:pPr>
        <w:spacing w:after="0" w:line="240" w:lineRule="auto"/>
        <w:jc w:val="both"/>
        <w:rPr>
          <w:rFonts w:ascii="Times New Roman" w:eastAsia="Times New Roman" w:hAnsi="Times New Roman" w:cs="Times New Roman"/>
          <w:b/>
          <w:i/>
          <w:sz w:val="24"/>
          <w:szCs w:val="24"/>
        </w:rPr>
      </w:pPr>
      <w:bookmarkStart w:id="59" w:name="_Hlk173137045"/>
      <w:r w:rsidRPr="00F0752F">
        <w:rPr>
          <w:rFonts w:ascii="Times New Roman" w:eastAsia="Times New Roman" w:hAnsi="Times New Roman" w:cs="Times New Roman"/>
          <w:b/>
          <w:bCs/>
          <w:i/>
          <w:sz w:val="24"/>
          <w:szCs w:val="24"/>
        </w:rPr>
        <w:t>Digitalizacija</w:t>
      </w:r>
      <w:r w:rsidRPr="00F0752F">
        <w:rPr>
          <w:rFonts w:ascii="Times New Roman" w:eastAsia="Times New Roman" w:hAnsi="Times New Roman" w:cs="Times New Roman"/>
          <w:b/>
          <w:i/>
          <w:sz w:val="24"/>
          <w:szCs w:val="24"/>
        </w:rPr>
        <w:t xml:space="preserve"> građe „Dostupna prošlost“ </w:t>
      </w:r>
    </w:p>
    <w:p w14:paraId="3E378E4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Portal digitalizirane baštine je mrežna usluga kojom Muzej predstavlja izbor digitalizirane građe u okviru projekta digitalizacije. Zahvaljujući sredstvima Ministarstva kulture RH 2011. i 2012. započeta je digitalizacija izabrane građe iz Zbirke razglednica i Zbirke fotografija Povijesnog odjela, koja je nastavljena u trogodišnjem razdoblju od 2014. do 2016, a od 2017. </w:t>
      </w:r>
      <w:r w:rsidRPr="00F0752F">
        <w:rPr>
          <w:rFonts w:ascii="Times New Roman" w:eastAsia="Times New Roman" w:hAnsi="Times New Roman" w:cs="Times New Roman"/>
          <w:sz w:val="24"/>
          <w:szCs w:val="24"/>
        </w:rPr>
        <w:lastRenderedPageBreak/>
        <w:t xml:space="preserve">do 2022. izvršeno je programiranje i implementacija digitalne zbirke (prva i druga faza). Program digitalizacije se planira nastaviti i tijekom 2025. Izabrana građa predstavlja značajne kulturne vrijednosti zavičajne baštine našega kraja čijim će se prijenosom u elektronički oblik omogućiti najširoj javnosti trajni dostup nastalih sadržaja u digitalnom obliku. </w:t>
      </w:r>
    </w:p>
    <w:p w14:paraId="745A99E7"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Restauracija muzejske građe na papiru </w:t>
      </w:r>
    </w:p>
    <w:p w14:paraId="52CF17C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Papirna građa čuva se u više muzejskih zbirki, a predstavlja osjetljiv dio fundusa Muzeja. Zaštita papirne građe jedan je od najvažnijih aspekata očuvanja kulturne baštine za buduće  naraštaje. Osim prirodnog procesa starenja, postoje brojni uzročnici i vrste oštećenja papira, a mogu se podijeliti na fizikalne, kemijske te biološke. Tijekom 2024. ostvarena je restauracija dijela posebno oštećene i ugrožene papirne građe s ciljem zaštite od propadanja te buduće prezentacije građe. Restauratorsko-konzervatorski postupci koji će </w:t>
      </w:r>
      <w:proofErr w:type="spellStart"/>
      <w:r w:rsidRPr="00F0752F">
        <w:rPr>
          <w:rFonts w:ascii="Times New Roman" w:eastAsia="Times New Roman" w:hAnsi="Times New Roman" w:cs="Times New Roman"/>
          <w:sz w:val="24"/>
          <w:szCs w:val="24"/>
        </w:rPr>
        <w:t>ukljičivati</w:t>
      </w:r>
      <w:proofErr w:type="spellEnd"/>
      <w:r w:rsidRPr="00F0752F">
        <w:rPr>
          <w:rFonts w:ascii="Times New Roman" w:eastAsia="Times New Roman" w:hAnsi="Times New Roman" w:cs="Times New Roman"/>
          <w:sz w:val="24"/>
          <w:szCs w:val="24"/>
        </w:rPr>
        <w:t xml:space="preserve"> pregled stanja predmeta, provođenje preventivne konzervacije te konzervatorsko-restauratorske zahvate nastavit će se u 2025. Godini.</w:t>
      </w:r>
    </w:p>
    <w:p w14:paraId="6DCFCD49"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Restauracija knjiga Spomeničke knjižnice (16. st.) </w:t>
      </w:r>
    </w:p>
    <w:p w14:paraId="580358D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Spomenička knjižnica Muzeja broji 5878 svezaka od kojih se svojom starošću i vrijednošću ističu inkunabula tiskana 1489. te 56 naslova u 62 sveska tiskanih u 16. stoljeću (tzv. </w:t>
      </w:r>
      <w:proofErr w:type="spellStart"/>
      <w:r w:rsidRPr="00F0752F">
        <w:rPr>
          <w:rFonts w:ascii="Times New Roman" w:eastAsia="Times New Roman" w:hAnsi="Times New Roman" w:cs="Times New Roman"/>
          <w:sz w:val="24"/>
          <w:szCs w:val="24"/>
        </w:rPr>
        <w:t>cinquecentine</w:t>
      </w:r>
      <w:proofErr w:type="spellEnd"/>
      <w:r w:rsidRPr="00F0752F">
        <w:rPr>
          <w:rFonts w:ascii="Times New Roman" w:eastAsia="Times New Roman" w:hAnsi="Times New Roman" w:cs="Times New Roman"/>
          <w:sz w:val="24"/>
          <w:szCs w:val="24"/>
        </w:rPr>
        <w:t xml:space="preserve">) te kao takva spada u najdragocjeniju knjižničnu baštinu Istre i Republike Hrvatske. Knjige su tijekom stoljeća bile pohranjene u lošim mikroklimatskim uvjetima zbog čega je došlo do velikih oštećenja. Zahvaljujući značajnoj donaciji Regije Veneto te sredstvima Ministarstva kulture RH i Grada Poreča do sada je restaurirano 47 knjiga od kojih 44 </w:t>
      </w:r>
      <w:proofErr w:type="spellStart"/>
      <w:r w:rsidRPr="00F0752F">
        <w:rPr>
          <w:rFonts w:ascii="Times New Roman" w:eastAsia="Times New Roman" w:hAnsi="Times New Roman" w:cs="Times New Roman"/>
          <w:sz w:val="24"/>
          <w:szCs w:val="24"/>
        </w:rPr>
        <w:t>cinquecentine</w:t>
      </w:r>
      <w:proofErr w:type="spellEnd"/>
      <w:r w:rsidRPr="00F0752F">
        <w:rPr>
          <w:rFonts w:ascii="Times New Roman" w:eastAsia="Times New Roman" w:hAnsi="Times New Roman" w:cs="Times New Roman"/>
          <w:sz w:val="24"/>
          <w:szCs w:val="24"/>
        </w:rPr>
        <w:t xml:space="preserve">. Tijekom 2025. godine planiramo dovršiti restauraciju knjige </w:t>
      </w:r>
      <w:proofErr w:type="spellStart"/>
      <w:r w:rsidRPr="00F0752F">
        <w:rPr>
          <w:rFonts w:ascii="Times New Roman" w:eastAsia="Times New Roman" w:hAnsi="Times New Roman" w:cs="Times New Roman"/>
          <w:sz w:val="24"/>
          <w:szCs w:val="24"/>
        </w:rPr>
        <w:t>Decretum</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Gratiani</w:t>
      </w:r>
      <w:proofErr w:type="spellEnd"/>
      <w:r w:rsidRPr="00F0752F">
        <w:rPr>
          <w:rFonts w:ascii="Times New Roman" w:eastAsia="Times New Roman" w:hAnsi="Times New Roman" w:cs="Times New Roman"/>
          <w:sz w:val="24"/>
          <w:szCs w:val="24"/>
        </w:rPr>
        <w:t>, Venecija 1595., ZMP16337. koja je započeta 2024. godine. Cilj programa je zaštita od daljnjega propadanja svih knjiga tiskanih u 16. stoljeću iz zbirke Spomenička knjižnica Muzeja te stvaranje uvjeta za njihovo izlaganje i upoznavanje javnosti s tom vrijednom Porečkom baštinom.</w:t>
      </w:r>
    </w:p>
    <w:p w14:paraId="1374ED21"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Restauracija predmeta Arheološkog odjela</w:t>
      </w:r>
    </w:p>
    <w:p w14:paraId="07B9D279"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Tijekom 2023. godine Zavičajni muzej </w:t>
      </w:r>
      <w:proofErr w:type="spellStart"/>
      <w:r w:rsidRPr="00F0752F">
        <w:rPr>
          <w:rFonts w:ascii="Times New Roman" w:eastAsia="Times New Roman" w:hAnsi="Times New Roman" w:cs="Times New Roman"/>
          <w:sz w:val="24"/>
          <w:szCs w:val="24"/>
          <w:lang w:eastAsia="en-US"/>
        </w:rPr>
        <w:t>Poreštine</w:t>
      </w:r>
      <w:proofErr w:type="spellEnd"/>
      <w:r w:rsidRPr="00F0752F">
        <w:rPr>
          <w:rFonts w:ascii="Times New Roman" w:eastAsia="Times New Roman" w:hAnsi="Times New Roman" w:cs="Times New Roman"/>
          <w:sz w:val="24"/>
          <w:szCs w:val="24"/>
          <w:lang w:eastAsia="en-US"/>
        </w:rPr>
        <w:t xml:space="preserve"> proveo je nekoliko značajnih arheoloških istraživanja prilikom kojih su pronađeni iznimno važni prapovijesni nalazi koji se mogu datirati u željezno doba. Riječ je o  predmetima izrađenim od bronce i keramike za koje je potrebno poduzeti hitne mjere zaštite, a potom i opsežne konzervatorsko-restauratorske radove. Zatečeno stanje građe zahtjeva primjenu cjelovitih postupaka konzervacije i restauracije. Brončani će predmeti biti očišćeni, stabilizirani i premazani zaštitnim patinama, dok će se keramički predmeti očistiti, konsolidirati i nadograditi. Restauracija ima cilj zaštititi predmete od daljnjeg propadanja, produljiti njihov životni vijek, te pripremiti građu za buduću prezentaciju</w:t>
      </w:r>
      <w:r w:rsidRPr="00F0752F">
        <w:rPr>
          <w:rFonts w:ascii="Georgia" w:eastAsia="Times New Roman" w:hAnsi="Georgia" w:cs="Times New Roman"/>
          <w:sz w:val="24"/>
          <w:szCs w:val="24"/>
          <w:lang w:eastAsia="en-US"/>
        </w:rPr>
        <w:t xml:space="preserve">. </w:t>
      </w:r>
      <w:r w:rsidRPr="00F0752F">
        <w:rPr>
          <w:rFonts w:ascii="Times New Roman" w:eastAsia="Times New Roman" w:hAnsi="Times New Roman" w:cs="Times New Roman"/>
          <w:sz w:val="24"/>
          <w:szCs w:val="24"/>
          <w:lang w:eastAsia="en-US"/>
        </w:rPr>
        <w:t xml:space="preserve">Dio predmeta je restauriran 2024. godine dok će </w:t>
      </w:r>
      <w:proofErr w:type="spellStart"/>
      <w:r w:rsidRPr="00F0752F">
        <w:rPr>
          <w:rFonts w:ascii="Times New Roman" w:eastAsia="Times New Roman" w:hAnsi="Times New Roman" w:cs="Times New Roman"/>
          <w:sz w:val="24"/>
          <w:szCs w:val="24"/>
          <w:lang w:eastAsia="en-US"/>
        </w:rPr>
        <w:t>ostatk</w:t>
      </w:r>
      <w:proofErr w:type="spellEnd"/>
      <w:r w:rsidRPr="00F0752F">
        <w:rPr>
          <w:rFonts w:ascii="Times New Roman" w:eastAsia="Times New Roman" w:hAnsi="Times New Roman" w:cs="Times New Roman"/>
          <w:sz w:val="24"/>
          <w:szCs w:val="24"/>
          <w:lang w:eastAsia="en-US"/>
        </w:rPr>
        <w:t xml:space="preserve"> biti restauriran u 2025. godini.</w:t>
      </w:r>
    </w:p>
    <w:p w14:paraId="7ECC2A5E" w14:textId="77777777" w:rsidR="00253F26" w:rsidRPr="00F0752F" w:rsidRDefault="00253F26" w:rsidP="00253F26">
      <w:pPr>
        <w:spacing w:after="0" w:line="276"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Preventivna zaštita muzejske građe </w:t>
      </w:r>
    </w:p>
    <w:p w14:paraId="7982641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Muzeji su dužni provoditi preventivnu zaštitu muzejske građe, konzervaciju i restauraciju ugrožene građe, kroz poduzimanje mjera i radova nužnih za njezinu zaštitu i očuvanje. Čuvanje i zaštita muzejske građe i muzejske dokumentacije niz je postupaka kojima se zaustavlja ili usporava prirodno propadanje muzejske građe i muzejske dokumentacije te umanjuju štetne posljedice prirodnih nepogoda ili štetnog djelovanja ljudi. U 2025. godini Muzej će nastaviti s planom i programom preventivne zaštite, konzervacije i restauracije fundusa svih muzejskih zbirki, a posebno jedinica građe koje će biti dijelom novog stalnog postava. </w:t>
      </w:r>
    </w:p>
    <w:p w14:paraId="1A479211"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Muzejske manifestacije </w:t>
      </w:r>
    </w:p>
    <w:p w14:paraId="46BB4E7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Muzej već godinama njeguje pedagoško-edukativnu djelatnost kojom na razne načine i u različitim oblicima dodatnim muzejskim programima i projektima publici približava muzejsku građu i muzejske projekte. U 2025. godini se planiraju dva veća pedagoško-edukativna programa u sklopu muzejskih manifestacija: </w:t>
      </w:r>
      <w:r w:rsidRPr="00F0752F">
        <w:rPr>
          <w:rFonts w:ascii="Times New Roman" w:eastAsia="Times New Roman" w:hAnsi="Times New Roman" w:cs="Times New Roman"/>
          <w:i/>
          <w:iCs/>
          <w:sz w:val="24"/>
          <w:szCs w:val="24"/>
        </w:rPr>
        <w:t>Noć muzeja (siječanj) i Međunarodni dan muzeja (svibanj)</w:t>
      </w:r>
      <w:r w:rsidRPr="00F0752F">
        <w:rPr>
          <w:rFonts w:ascii="Times New Roman" w:eastAsia="Times New Roman" w:hAnsi="Times New Roman" w:cs="Times New Roman"/>
          <w:sz w:val="24"/>
          <w:szCs w:val="24"/>
        </w:rPr>
        <w:t xml:space="preserve">. U sklopu obilježavanja bit će organizirani pedagoško-edukativni programi: radionice </w:t>
      </w:r>
      <w:r w:rsidRPr="00F0752F">
        <w:rPr>
          <w:rFonts w:ascii="Times New Roman" w:eastAsia="Times New Roman" w:hAnsi="Times New Roman" w:cs="Times New Roman"/>
          <w:sz w:val="24"/>
          <w:szCs w:val="24"/>
        </w:rPr>
        <w:lastRenderedPageBreak/>
        <w:t>i igraonice za djecu, predavanja, stručna vođenja (posebne rute povezane s temom), izložbe, kvizovi, predstave i dr.</w:t>
      </w:r>
    </w:p>
    <w:p w14:paraId="1ABD5511"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Održavanje Parka skulptura Dušana Džamonje </w:t>
      </w:r>
    </w:p>
    <w:p w14:paraId="6C7524F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Umjetnik svjetskog glasa Dušan Džamonja poklonio je u trajnu ostavštinu općini Vrsar i svom građanstvu skulpture koje su postavljene u Parku Dušana Džamonje u Vrsaru. Brigu o njegovom održavanju preuzeo je Zavičajni muzej </w:t>
      </w:r>
      <w:proofErr w:type="spellStart"/>
      <w:r w:rsidRPr="00F0752F">
        <w:rPr>
          <w:rFonts w:ascii="Times New Roman" w:eastAsia="Times New Roman" w:hAnsi="Times New Roman" w:cs="Times New Roman"/>
          <w:sz w:val="24"/>
          <w:szCs w:val="24"/>
        </w:rPr>
        <w:t>Poreštine</w:t>
      </w:r>
      <w:proofErr w:type="spellEnd"/>
      <w:r w:rsidRPr="00F0752F">
        <w:rPr>
          <w:rFonts w:ascii="Times New Roman" w:eastAsia="Times New Roman" w:hAnsi="Times New Roman" w:cs="Times New Roman"/>
          <w:sz w:val="24"/>
          <w:szCs w:val="24"/>
        </w:rPr>
        <w:t xml:space="preserve">. Ovaj je Park značajan u smislu kulturno-turističke ponude istarskog poluotoka obzirom da sadrži dio opusa poznatog skulptora. U njemu posjetitelj može uživati među oblicima moderne skulpture smještene u pitomom krajoliku vrsarske prirode. Ugovorom sklopljenim 25. veljače 1997. (klasa 612-05/96-01/09, </w:t>
      </w:r>
      <w:proofErr w:type="spellStart"/>
      <w:r w:rsidRPr="00F0752F">
        <w:rPr>
          <w:rFonts w:ascii="Times New Roman" w:eastAsia="Times New Roman" w:hAnsi="Times New Roman" w:cs="Times New Roman"/>
          <w:sz w:val="24"/>
          <w:szCs w:val="24"/>
        </w:rPr>
        <w:t>Urbroj</w:t>
      </w:r>
      <w:proofErr w:type="spellEnd"/>
      <w:r w:rsidRPr="00F0752F">
        <w:rPr>
          <w:rFonts w:ascii="Times New Roman" w:eastAsia="Times New Roman" w:hAnsi="Times New Roman" w:cs="Times New Roman"/>
          <w:sz w:val="24"/>
          <w:szCs w:val="24"/>
        </w:rPr>
        <w:t xml:space="preserve">: 5030104-97-1) Ministarstvo kulture Republike Hrvatske, Istarska županija, Grad Poreč i Općina Vrsar sporazumno su utvrdili da će novčano osigurati održavanje Parka skulptura Dušana Džamonje i redovite prihode djelatnika. </w:t>
      </w:r>
    </w:p>
    <w:p w14:paraId="651930D6"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Međunarodno arheološko istraživanje lokaliteta </w:t>
      </w:r>
      <w:proofErr w:type="spellStart"/>
      <w:r w:rsidRPr="00F0752F">
        <w:rPr>
          <w:rFonts w:ascii="Times New Roman" w:eastAsia="Times New Roman" w:hAnsi="Times New Roman" w:cs="Times New Roman"/>
          <w:b/>
          <w:bCs/>
          <w:i/>
          <w:iCs/>
          <w:sz w:val="24"/>
          <w:szCs w:val="24"/>
        </w:rPr>
        <w:t>Lorun</w:t>
      </w:r>
      <w:proofErr w:type="spellEnd"/>
      <w:r w:rsidRPr="00F0752F">
        <w:rPr>
          <w:rFonts w:ascii="Times New Roman" w:eastAsia="Times New Roman" w:hAnsi="Times New Roman" w:cs="Times New Roman"/>
          <w:b/>
          <w:bCs/>
          <w:i/>
          <w:iCs/>
          <w:sz w:val="24"/>
          <w:szCs w:val="24"/>
        </w:rPr>
        <w:t xml:space="preserve"> </w:t>
      </w:r>
    </w:p>
    <w:p w14:paraId="127378A8"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sz w:val="24"/>
          <w:szCs w:val="24"/>
        </w:rPr>
        <w:t xml:space="preserve">Od 1994. godine Muzej je nositelj projekta međunarodnog arheološkog istraživanja u kojem su uz Muzej zastupljene sljedeće institucije: </w:t>
      </w:r>
      <w:proofErr w:type="spellStart"/>
      <w:r w:rsidRPr="00F0752F">
        <w:rPr>
          <w:rFonts w:ascii="Times New Roman" w:eastAsia="Times New Roman" w:hAnsi="Times New Roman" w:cs="Times New Roman"/>
          <w:sz w:val="24"/>
          <w:szCs w:val="24"/>
        </w:rPr>
        <w:t>Aix</w:t>
      </w:r>
      <w:proofErr w:type="spellEnd"/>
      <w:r w:rsidRPr="00F0752F">
        <w:rPr>
          <w:rFonts w:ascii="Times New Roman" w:eastAsia="Times New Roman" w:hAnsi="Times New Roman" w:cs="Times New Roman"/>
          <w:sz w:val="24"/>
          <w:szCs w:val="24"/>
        </w:rPr>
        <w:t xml:space="preserve">-Marseille </w:t>
      </w:r>
      <w:proofErr w:type="spellStart"/>
      <w:r w:rsidRPr="00F0752F">
        <w:rPr>
          <w:rFonts w:ascii="Times New Roman" w:eastAsia="Times New Roman" w:hAnsi="Times New Roman" w:cs="Times New Roman"/>
          <w:sz w:val="24"/>
          <w:szCs w:val="24"/>
        </w:rPr>
        <w:t>Université</w:t>
      </w:r>
      <w:proofErr w:type="spellEnd"/>
      <w:r w:rsidRPr="00F0752F">
        <w:rPr>
          <w:rFonts w:ascii="Times New Roman" w:eastAsia="Times New Roman" w:hAnsi="Times New Roman" w:cs="Times New Roman"/>
          <w:sz w:val="24"/>
          <w:szCs w:val="24"/>
        </w:rPr>
        <w:t xml:space="preserve">, Centre </w:t>
      </w:r>
      <w:proofErr w:type="spellStart"/>
      <w:r w:rsidRPr="00F0752F">
        <w:rPr>
          <w:rFonts w:ascii="Times New Roman" w:eastAsia="Times New Roman" w:hAnsi="Times New Roman" w:cs="Times New Roman"/>
          <w:sz w:val="24"/>
          <w:szCs w:val="24"/>
        </w:rPr>
        <w:t>Camille</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Jullian</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École</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française</w:t>
      </w:r>
      <w:proofErr w:type="spellEnd"/>
      <w:r w:rsidRPr="00F0752F">
        <w:rPr>
          <w:rFonts w:ascii="Times New Roman" w:eastAsia="Times New Roman" w:hAnsi="Times New Roman" w:cs="Times New Roman"/>
          <w:sz w:val="24"/>
          <w:szCs w:val="24"/>
        </w:rPr>
        <w:t xml:space="preserve"> de Rome. Već se dugi niz godina na poluotoku </w:t>
      </w:r>
      <w:proofErr w:type="spellStart"/>
      <w:r w:rsidRPr="00F0752F">
        <w:rPr>
          <w:rFonts w:ascii="Times New Roman" w:eastAsia="Times New Roman" w:hAnsi="Times New Roman" w:cs="Times New Roman"/>
          <w:sz w:val="24"/>
          <w:szCs w:val="24"/>
        </w:rPr>
        <w:t>Loron</w:t>
      </w:r>
      <w:proofErr w:type="spellEnd"/>
      <w:r w:rsidRPr="00F0752F">
        <w:rPr>
          <w:rFonts w:ascii="Times New Roman" w:eastAsia="Times New Roman" w:hAnsi="Times New Roman" w:cs="Times New Roman"/>
          <w:sz w:val="24"/>
          <w:szCs w:val="24"/>
        </w:rPr>
        <w:t xml:space="preserve"> istražuje proizvodnja antičke </w:t>
      </w:r>
      <w:proofErr w:type="spellStart"/>
      <w:r w:rsidRPr="00F0752F">
        <w:rPr>
          <w:rFonts w:ascii="Times New Roman" w:eastAsia="Times New Roman" w:hAnsi="Times New Roman" w:cs="Times New Roman"/>
          <w:sz w:val="24"/>
          <w:szCs w:val="24"/>
        </w:rPr>
        <w:t>figline</w:t>
      </w:r>
      <w:proofErr w:type="spellEnd"/>
      <w:r w:rsidRPr="00F0752F">
        <w:rPr>
          <w:rFonts w:ascii="Times New Roman" w:eastAsia="Times New Roman" w:hAnsi="Times New Roman" w:cs="Times New Roman"/>
          <w:sz w:val="24"/>
          <w:szCs w:val="24"/>
        </w:rPr>
        <w:t xml:space="preserve"> na rimskoj ladanjskoj vili. Radi se o vrlo značajnom arheološkom lokalitetu koji je u rimsko doba bio jedan od glavnih centara proizvodnje keramike (posebno amfora tipa </w:t>
      </w:r>
      <w:proofErr w:type="spellStart"/>
      <w:r w:rsidRPr="00F0752F">
        <w:rPr>
          <w:rFonts w:ascii="Times New Roman" w:eastAsia="Times New Roman" w:hAnsi="Times New Roman" w:cs="Times New Roman"/>
          <w:sz w:val="24"/>
          <w:szCs w:val="24"/>
        </w:rPr>
        <w:t>Dressel</w:t>
      </w:r>
      <w:proofErr w:type="spellEnd"/>
      <w:r w:rsidRPr="00F0752F">
        <w:rPr>
          <w:rFonts w:ascii="Times New Roman" w:eastAsia="Times New Roman" w:hAnsi="Times New Roman" w:cs="Times New Roman"/>
          <w:sz w:val="24"/>
          <w:szCs w:val="24"/>
        </w:rPr>
        <w:t xml:space="preserve"> 6B) na sjevernom Jadranu. Sam lokalitet smješten je blizu Červara kod Poreča na području prepunom arheoloških nalazišta. Osim zbog povijesne važnosti samog lokaliteta, arheološka su istraživanja važna jer se na njima svake godine izravno educiraju hrvatski i strani studenti arheologije. Dosadašnja istraživanja donijela su niz novih spoznaja koje su važne kako za lokalnu i regionalnu povijest, tako i za širi sjevernojadranski kontekst. Od 2014. godine arheološka kampanja fokusirana je na istraživanje struktura na sjevernom dijelu </w:t>
      </w:r>
      <w:proofErr w:type="spellStart"/>
      <w:r w:rsidRPr="00F0752F">
        <w:rPr>
          <w:rFonts w:ascii="Times New Roman" w:eastAsia="Times New Roman" w:hAnsi="Times New Roman" w:cs="Times New Roman"/>
          <w:sz w:val="24"/>
          <w:szCs w:val="24"/>
        </w:rPr>
        <w:t>loronskog</w:t>
      </w:r>
      <w:proofErr w:type="spellEnd"/>
      <w:r w:rsidRPr="00F0752F">
        <w:rPr>
          <w:rFonts w:ascii="Times New Roman" w:eastAsia="Times New Roman" w:hAnsi="Times New Roman" w:cs="Times New Roman"/>
          <w:sz w:val="24"/>
          <w:szCs w:val="24"/>
        </w:rPr>
        <w:t xml:space="preserve"> poluotoka, na području </w:t>
      </w:r>
      <w:proofErr w:type="spellStart"/>
      <w:r w:rsidRPr="00F0752F">
        <w:rPr>
          <w:rFonts w:ascii="Times New Roman" w:eastAsia="Times New Roman" w:hAnsi="Times New Roman" w:cs="Times New Roman"/>
          <w:sz w:val="24"/>
          <w:szCs w:val="24"/>
        </w:rPr>
        <w:t>Loron</w:t>
      </w:r>
      <w:proofErr w:type="spellEnd"/>
      <w:r w:rsidRPr="00F0752F">
        <w:rPr>
          <w:rFonts w:ascii="Times New Roman" w:eastAsia="Times New Roman" w:hAnsi="Times New Roman" w:cs="Times New Roman"/>
          <w:sz w:val="24"/>
          <w:szCs w:val="24"/>
        </w:rPr>
        <w:t xml:space="preserve"> – Santa Marina, gdje su pronađeni ostaci velike maritimne vile s cisternom, uljarom i veličanstvenim stubištem. Osim njih, tijekom posljednjih osam godina istraživanja otkrivene su brojne nove arheološke strukture. Posebno zanimljiv je sistem vodoopskrbe koji se sastojao od velike cisterne, manjeg bazena, kanala i odvodnih cijevi kojima se voda prenosila u različite dijelove rimske vile, te monumentalno stubište koje je vodilo prema rezidencijalnom najluksuznijem dijelu ovog kompleksa. Istraživanjima 2022. godine otkrivena je rampa, popločena s dobro sačuvanim i kvalitetno isklesanim kamenim pločama, što je dokaz visokog nivoa gradnje. S južne strane vile otvorena je sonda u kojoj je pronađen sustav kanala za odvodnju, s naznakom da se ovdje nalazila </w:t>
      </w:r>
      <w:r w:rsidRPr="00F0752F">
        <w:rPr>
          <w:rFonts w:ascii="Times New Roman" w:eastAsia="Times New Roman" w:hAnsi="Times New Roman" w:cs="Times New Roman"/>
          <w:i/>
          <w:iCs/>
          <w:sz w:val="24"/>
          <w:szCs w:val="24"/>
        </w:rPr>
        <w:t xml:space="preserve">pars </w:t>
      </w:r>
      <w:proofErr w:type="spellStart"/>
      <w:r w:rsidRPr="00F0752F">
        <w:rPr>
          <w:rFonts w:ascii="Times New Roman" w:eastAsia="Times New Roman" w:hAnsi="Times New Roman" w:cs="Times New Roman"/>
          <w:i/>
          <w:iCs/>
          <w:sz w:val="24"/>
          <w:szCs w:val="24"/>
        </w:rPr>
        <w:t>fructuraria</w:t>
      </w:r>
      <w:proofErr w:type="spellEnd"/>
      <w:r w:rsidRPr="00F0752F">
        <w:rPr>
          <w:rFonts w:ascii="Times New Roman" w:eastAsia="Times New Roman" w:hAnsi="Times New Roman" w:cs="Times New Roman"/>
          <w:sz w:val="24"/>
          <w:szCs w:val="24"/>
        </w:rPr>
        <w:t xml:space="preserve">, gdje se možda prerađivalo grožđe, no tek buduća istraživanja omogućit će određivanje točne funkcije ovih prostora kao i funkcije kanala. Sa sjeverne strane rampe otvorena je veća sonda u prostoriji servisnog dijela vile. Naišlo se na bogat kasnoantički sloj s materijalom iz IV. stoljeća. Treba naglasiti da su </w:t>
      </w:r>
      <w:proofErr w:type="spellStart"/>
      <w:r w:rsidRPr="00F0752F">
        <w:rPr>
          <w:rFonts w:ascii="Times New Roman" w:eastAsia="Times New Roman" w:hAnsi="Times New Roman" w:cs="Times New Roman"/>
          <w:sz w:val="24"/>
          <w:szCs w:val="24"/>
        </w:rPr>
        <w:t>figlina</w:t>
      </w:r>
      <w:proofErr w:type="spellEnd"/>
      <w:r w:rsidRPr="00F0752F">
        <w:rPr>
          <w:rFonts w:ascii="Times New Roman" w:eastAsia="Times New Roman" w:hAnsi="Times New Roman" w:cs="Times New Roman"/>
          <w:sz w:val="24"/>
          <w:szCs w:val="24"/>
        </w:rPr>
        <w:t xml:space="preserve"> i vila bili u upotrebi do kraja III. i početka IV. stoljeća, a nakon toga počinje njihovo propadanje. U kasnoj antici (IV. i početak V. stoljeća) u prostorijama vile žive manje zajednice koje se bave ribarstvom, recikliranjem metala i ostalih elemenata iz nekadašnje raskošne vile. Nova arheološka istraživanja planiraju se u lipnju i srpnju 2025. godine. Na temelju ne destruktivnih metoda istraživanja procjenjuje se da je do danas otkriveno manje od pola sveukupnih sačuvanih arheoloških struktura, stoga sam lokalitet spada među veće komplekse takvog tipa na Jadranu. Potencijalno najzanimljiviji i najatraktivniji dio, luksuzna </w:t>
      </w:r>
      <w:r w:rsidRPr="00F0752F">
        <w:rPr>
          <w:rFonts w:ascii="Times New Roman" w:eastAsia="Times New Roman" w:hAnsi="Times New Roman" w:cs="Times New Roman"/>
          <w:i/>
          <w:iCs/>
          <w:sz w:val="24"/>
          <w:szCs w:val="24"/>
        </w:rPr>
        <w:t>pars urbana</w:t>
      </w:r>
      <w:r w:rsidRPr="00F0752F">
        <w:rPr>
          <w:rFonts w:ascii="Times New Roman" w:eastAsia="Times New Roman" w:hAnsi="Times New Roman" w:cs="Times New Roman"/>
          <w:sz w:val="24"/>
          <w:szCs w:val="24"/>
        </w:rPr>
        <w:t xml:space="preserve"> - rezidencijalni dio kompleksa, istražit će tijekom budućih arheoloških kampanja</w:t>
      </w:r>
    </w:p>
    <w:p w14:paraId="72E8829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
          <w:iCs/>
          <w:sz w:val="24"/>
          <w:szCs w:val="24"/>
        </w:rPr>
        <w:t xml:space="preserve">Arheološko istraživanje Stancija </w:t>
      </w:r>
      <w:proofErr w:type="spellStart"/>
      <w:r w:rsidRPr="00F0752F">
        <w:rPr>
          <w:rFonts w:ascii="Times New Roman" w:eastAsia="Times New Roman" w:hAnsi="Times New Roman" w:cs="Times New Roman"/>
          <w:b/>
          <w:bCs/>
          <w:i/>
          <w:iCs/>
          <w:sz w:val="24"/>
          <w:szCs w:val="24"/>
        </w:rPr>
        <w:t>Blek</w:t>
      </w:r>
      <w:proofErr w:type="spellEnd"/>
    </w:p>
    <w:p w14:paraId="5CE7F37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 Stanciji </w:t>
      </w:r>
      <w:proofErr w:type="spellStart"/>
      <w:r w:rsidRPr="00F0752F">
        <w:rPr>
          <w:rFonts w:ascii="Times New Roman" w:eastAsia="Times New Roman" w:hAnsi="Times New Roman" w:cs="Times New Roman"/>
          <w:sz w:val="24"/>
          <w:szCs w:val="24"/>
        </w:rPr>
        <w:t>Blek</w:t>
      </w:r>
      <w:proofErr w:type="spellEnd"/>
      <w:r w:rsidRPr="00F0752F">
        <w:rPr>
          <w:rFonts w:ascii="Times New Roman" w:eastAsia="Times New Roman" w:hAnsi="Times New Roman" w:cs="Times New Roman"/>
          <w:sz w:val="24"/>
          <w:szCs w:val="24"/>
        </w:rPr>
        <w:t xml:space="preserve"> u Općini Tar-Vabriga identificiran je višeslojni lokalitet s arhitektonskim ostacima kompleksne strukture. Središnje i najbolje sačuvano zdanje tvori pravokutni tlocrt (kula 11x7 m), dok su uz njega dozidani brojni aneksi ili zasebne strukture. Vidljiva je arhitektura mahom srednjovjekovna, uz iznimku antičke cisterne, no istraživanjima na ovoj i susjednim </w:t>
      </w:r>
      <w:proofErr w:type="spellStart"/>
      <w:r w:rsidRPr="00F0752F">
        <w:rPr>
          <w:rFonts w:ascii="Times New Roman" w:eastAsia="Times New Roman" w:hAnsi="Times New Roman" w:cs="Times New Roman"/>
          <w:sz w:val="24"/>
          <w:szCs w:val="24"/>
        </w:rPr>
        <w:t>k.č</w:t>
      </w:r>
      <w:proofErr w:type="spellEnd"/>
      <w:r w:rsidRPr="00F0752F">
        <w:rPr>
          <w:rFonts w:ascii="Times New Roman" w:eastAsia="Times New Roman" w:hAnsi="Times New Roman" w:cs="Times New Roman"/>
          <w:sz w:val="24"/>
          <w:szCs w:val="24"/>
        </w:rPr>
        <w:t>. identificirani su ostaci rimskog ruralnog naselja (</w:t>
      </w:r>
      <w:proofErr w:type="spellStart"/>
      <w:r w:rsidRPr="00F0752F">
        <w:rPr>
          <w:rFonts w:ascii="Times New Roman" w:eastAsia="Times New Roman" w:hAnsi="Times New Roman" w:cs="Times New Roman"/>
          <w:i/>
          <w:iCs/>
          <w:sz w:val="24"/>
          <w:szCs w:val="24"/>
        </w:rPr>
        <w:t>villa</w:t>
      </w:r>
      <w:proofErr w:type="spellEnd"/>
      <w:r w:rsidRPr="00F0752F">
        <w:rPr>
          <w:rFonts w:ascii="Times New Roman" w:eastAsia="Times New Roman" w:hAnsi="Times New Roman" w:cs="Times New Roman"/>
          <w:i/>
          <w:iCs/>
          <w:sz w:val="24"/>
          <w:szCs w:val="24"/>
        </w:rPr>
        <w:t xml:space="preserve"> </w:t>
      </w:r>
      <w:proofErr w:type="spellStart"/>
      <w:r w:rsidRPr="00F0752F">
        <w:rPr>
          <w:rFonts w:ascii="Times New Roman" w:eastAsia="Times New Roman" w:hAnsi="Times New Roman" w:cs="Times New Roman"/>
          <w:i/>
          <w:iCs/>
          <w:sz w:val="24"/>
          <w:szCs w:val="24"/>
        </w:rPr>
        <w:t>rustica</w:t>
      </w:r>
      <w:proofErr w:type="spellEnd"/>
      <w:r w:rsidRPr="00F0752F">
        <w:rPr>
          <w:rFonts w:ascii="Times New Roman" w:eastAsia="Times New Roman" w:hAnsi="Times New Roman" w:cs="Times New Roman"/>
          <w:sz w:val="24"/>
          <w:szCs w:val="24"/>
        </w:rPr>
        <w:t xml:space="preserve">). Uz kulu nalazi </w:t>
      </w:r>
      <w:r w:rsidRPr="00F0752F">
        <w:rPr>
          <w:rFonts w:ascii="Times New Roman" w:eastAsia="Times New Roman" w:hAnsi="Times New Roman" w:cs="Times New Roman"/>
          <w:sz w:val="24"/>
          <w:szCs w:val="24"/>
        </w:rPr>
        <w:lastRenderedPageBreak/>
        <w:t xml:space="preserve">se manje crkvica ranosrednjovjekovne </w:t>
      </w:r>
      <w:proofErr w:type="spellStart"/>
      <w:r w:rsidRPr="00F0752F">
        <w:rPr>
          <w:rFonts w:ascii="Times New Roman" w:eastAsia="Times New Roman" w:hAnsi="Times New Roman" w:cs="Times New Roman"/>
          <w:sz w:val="24"/>
          <w:szCs w:val="24"/>
        </w:rPr>
        <w:t>datacije</w:t>
      </w:r>
      <w:proofErr w:type="spellEnd"/>
      <w:r w:rsidRPr="00F0752F">
        <w:rPr>
          <w:rFonts w:ascii="Times New Roman" w:eastAsia="Times New Roman" w:hAnsi="Times New Roman" w:cs="Times New Roman"/>
          <w:sz w:val="24"/>
          <w:szCs w:val="24"/>
        </w:rPr>
        <w:t xml:space="preserve">, uz koju je identificirana srednjovjekovna </w:t>
      </w:r>
      <w:proofErr w:type="spellStart"/>
      <w:r w:rsidRPr="00F0752F">
        <w:rPr>
          <w:rFonts w:ascii="Times New Roman" w:eastAsia="Times New Roman" w:hAnsi="Times New Roman" w:cs="Times New Roman"/>
          <w:sz w:val="24"/>
          <w:szCs w:val="24"/>
        </w:rPr>
        <w:t>funerarna</w:t>
      </w:r>
      <w:proofErr w:type="spellEnd"/>
      <w:r w:rsidRPr="00F0752F">
        <w:rPr>
          <w:rFonts w:ascii="Times New Roman" w:eastAsia="Times New Roman" w:hAnsi="Times New Roman" w:cs="Times New Roman"/>
          <w:sz w:val="24"/>
          <w:szCs w:val="24"/>
        </w:rPr>
        <w:t xml:space="preserve"> zona. Na lokalitetu Stancija </w:t>
      </w:r>
      <w:proofErr w:type="spellStart"/>
      <w:r w:rsidRPr="00F0752F">
        <w:rPr>
          <w:rFonts w:ascii="Times New Roman" w:eastAsia="Times New Roman" w:hAnsi="Times New Roman" w:cs="Times New Roman"/>
          <w:sz w:val="24"/>
          <w:szCs w:val="24"/>
        </w:rPr>
        <w:t>Blek</w:t>
      </w:r>
      <w:proofErr w:type="spellEnd"/>
      <w:r w:rsidRPr="00F0752F">
        <w:rPr>
          <w:rFonts w:ascii="Times New Roman" w:eastAsia="Times New Roman" w:hAnsi="Times New Roman" w:cs="Times New Roman"/>
          <w:sz w:val="24"/>
          <w:szCs w:val="24"/>
        </w:rPr>
        <w:t xml:space="preserve"> u Taru Muzej i Institut za arheologiju iz Zagreba od 2008. godine provode arheološka istraživanja kojima su definirani odnosi danas vidljive arhitekture i ranijih faza kompleksa koje je bilo moguće naslutiti zbog pojave velikog broja </w:t>
      </w:r>
      <w:proofErr w:type="spellStart"/>
      <w:r w:rsidRPr="00F0752F">
        <w:rPr>
          <w:rFonts w:ascii="Times New Roman" w:eastAsia="Times New Roman" w:hAnsi="Times New Roman" w:cs="Times New Roman"/>
          <w:sz w:val="24"/>
          <w:szCs w:val="24"/>
        </w:rPr>
        <w:t>spolija</w:t>
      </w:r>
      <w:proofErr w:type="spellEnd"/>
      <w:r w:rsidRPr="00F0752F">
        <w:rPr>
          <w:rFonts w:ascii="Times New Roman" w:eastAsia="Times New Roman" w:hAnsi="Times New Roman" w:cs="Times New Roman"/>
          <w:sz w:val="24"/>
          <w:szCs w:val="24"/>
        </w:rPr>
        <w:t xml:space="preserve"> i slučajnih nalaza. Sve faze života na lokalitetu karakterizira očuvanost zidnih struktura u elevaciji, a stanje pojedinih struktura posebno je kritično s obzirom na prolongirani boravak pod utjecajem atmosferilija. Stoga su konzervatorsko-restauratorski radovi na zidnim strukturama nužni nakon svake kampanje istraživanja kako ne bi došlo do njihova urušavanja ili nepovratnih oštećenja. Konzervatorsko-restauratorski radovi predviđeni su u razdoblju svibnja i lipnja 2025., a uslijedit će nakon arheoloških istraživanja.</w:t>
      </w:r>
    </w:p>
    <w:p w14:paraId="4972FC4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Pedagoško-edukativni program “La mula”</w:t>
      </w:r>
    </w:p>
    <w:p w14:paraId="5B445162" w14:textId="77777777" w:rsidR="00253F26" w:rsidRPr="00F0752F" w:rsidRDefault="00253F26" w:rsidP="00253F26">
      <w:pPr>
        <w:spacing w:after="0" w:line="240" w:lineRule="auto"/>
        <w:jc w:val="both"/>
        <w:rPr>
          <w:rFonts w:ascii="Times New Roman" w:eastAsia="Calibri" w:hAnsi="Times New Roman" w:cs="Times New Roman"/>
          <w:color w:val="000000"/>
          <w:sz w:val="24"/>
          <w:szCs w:val="24"/>
        </w:rPr>
      </w:pPr>
      <w:r w:rsidRPr="00F0752F">
        <w:rPr>
          <w:rFonts w:ascii="Times New Roman" w:eastAsia="Times New Roman" w:hAnsi="Times New Roman" w:cs="Times New Roman"/>
          <w:sz w:val="24"/>
          <w:szCs w:val="24"/>
        </w:rPr>
        <w:t xml:space="preserve">Pedagoško – edukativni program “La mula” planira se realizirati u listopadu 2025. Sastoji se od tri dijela, umjetničkog, edukacijskog i prezentacijskog. </w:t>
      </w:r>
      <w:r w:rsidRPr="00F0752F">
        <w:rPr>
          <w:rFonts w:ascii="Times New Roman" w:eastAsia="Calibri" w:hAnsi="Times New Roman" w:cs="Times New Roman"/>
          <w:color w:val="000000"/>
          <w:sz w:val="24"/>
          <w:szCs w:val="24"/>
        </w:rPr>
        <w:t xml:space="preserve">umjetnički dio: prezentacija 2 umjetnička rada (tekstilni i </w:t>
      </w:r>
      <w:proofErr w:type="spellStart"/>
      <w:r w:rsidRPr="00F0752F">
        <w:rPr>
          <w:rFonts w:ascii="Times New Roman" w:eastAsia="Calibri" w:hAnsi="Times New Roman" w:cs="Times New Roman"/>
          <w:color w:val="000000"/>
          <w:sz w:val="24"/>
          <w:szCs w:val="24"/>
        </w:rPr>
        <w:t>novomedijski</w:t>
      </w:r>
      <w:proofErr w:type="spellEnd"/>
      <w:r w:rsidRPr="00F0752F">
        <w:rPr>
          <w:rFonts w:ascii="Times New Roman" w:eastAsia="Calibri" w:hAnsi="Times New Roman" w:cs="Times New Roman"/>
          <w:color w:val="000000"/>
          <w:sz w:val="24"/>
          <w:szCs w:val="24"/>
        </w:rPr>
        <w:t xml:space="preserve">) i jednog performansa. Realizacija tog dijela podrazumijeva aktivnu suradnju s umjetnicima/ama (uključujući i sudjelovanje u produkciji radova); edukativni dio: radionica za odrasle uz angažiranje vanjskog voditelja i  radionica za djecu u organizaciji ZMP-a; prezentacijski dio: predstavljanje uspješnih priča odnosno primjera dobre prakse na temu žena u društvenom poduzetništvu. </w:t>
      </w:r>
    </w:p>
    <w:p w14:paraId="66F2FB89"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Calibri" w:hAnsi="Times New Roman" w:cs="Times New Roman"/>
          <w:b/>
          <w:bCs/>
          <w:i/>
          <w:iCs/>
          <w:color w:val="000000"/>
          <w:sz w:val="24"/>
          <w:szCs w:val="24"/>
        </w:rPr>
        <w:t>Međunarodni znanstveni skup XII. IPB</w:t>
      </w:r>
    </w:p>
    <w:p w14:paraId="12A895E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60" w:name="_Hlk173137067"/>
      <w:bookmarkEnd w:id="59"/>
      <w:r w:rsidRPr="00F0752F">
        <w:rPr>
          <w:rFonts w:ascii="Times New Roman" w:eastAsia="Times New Roman" w:hAnsi="Times New Roman" w:cs="Times New Roman"/>
          <w:sz w:val="24"/>
          <w:szCs w:val="24"/>
        </w:rPr>
        <w:t xml:space="preserve">Međunarodni znanstveni skup 12. Istarski povijesni biennale održat će se u Poreču u svibnju 2025. u organizaciji Zavičajnog muzeja </w:t>
      </w:r>
      <w:proofErr w:type="spellStart"/>
      <w:r w:rsidRPr="00F0752F">
        <w:rPr>
          <w:rFonts w:ascii="Times New Roman" w:eastAsia="Times New Roman" w:hAnsi="Times New Roman" w:cs="Times New Roman"/>
          <w:sz w:val="24"/>
          <w:szCs w:val="24"/>
        </w:rPr>
        <w:t>Poreštine</w:t>
      </w:r>
      <w:proofErr w:type="spellEnd"/>
      <w:r w:rsidRPr="00F0752F">
        <w:rPr>
          <w:rFonts w:ascii="Times New Roman" w:eastAsia="Times New Roman" w:hAnsi="Times New Roman" w:cs="Times New Roman"/>
          <w:sz w:val="24"/>
          <w:szCs w:val="24"/>
        </w:rPr>
        <w:t xml:space="preserve"> – </w:t>
      </w:r>
      <w:proofErr w:type="spellStart"/>
      <w:r w:rsidRPr="00F0752F">
        <w:rPr>
          <w:rFonts w:ascii="Times New Roman" w:eastAsia="Times New Roman" w:hAnsi="Times New Roman" w:cs="Times New Roman"/>
          <w:sz w:val="24"/>
          <w:szCs w:val="24"/>
        </w:rPr>
        <w:t>Museo</w:t>
      </w:r>
      <w:proofErr w:type="spellEnd"/>
      <w:r w:rsidRPr="00F0752F">
        <w:rPr>
          <w:rFonts w:ascii="Times New Roman" w:eastAsia="Times New Roman" w:hAnsi="Times New Roman" w:cs="Times New Roman"/>
          <w:sz w:val="24"/>
          <w:szCs w:val="24"/>
        </w:rPr>
        <w:t xml:space="preserve"> del </w:t>
      </w:r>
      <w:proofErr w:type="spellStart"/>
      <w:r w:rsidRPr="00F0752F">
        <w:rPr>
          <w:rFonts w:ascii="Times New Roman" w:eastAsia="Times New Roman" w:hAnsi="Times New Roman" w:cs="Times New Roman"/>
          <w:sz w:val="24"/>
          <w:szCs w:val="24"/>
        </w:rPr>
        <w:t>territorio</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parentino</w:t>
      </w:r>
      <w:proofErr w:type="spellEnd"/>
      <w:r w:rsidRPr="00F0752F">
        <w:rPr>
          <w:rFonts w:ascii="Times New Roman" w:eastAsia="Times New Roman" w:hAnsi="Times New Roman" w:cs="Times New Roman"/>
          <w:sz w:val="24"/>
          <w:szCs w:val="24"/>
        </w:rPr>
        <w:t xml:space="preserve">, Filozofskog fakulteta Sveučilišta Jurja Dobrile u Puli i Državnog arhiva u Pazinu. Istarski povijesni biennale održava se od 2003. godine, pri čemu se svaki put obrađuje jedna od tema iz povijesti svakodnevice. Po svojoj orijentaciji (povijest svakodnevice), kao i po izabranim temama, predstavlja jedinstven skup u Hrvatskoj, pa i šire, na jadranskom prostoru. </w:t>
      </w:r>
    </w:p>
    <w:p w14:paraId="688C992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Tisak zbornika XI. IPB</w:t>
      </w:r>
    </w:p>
    <w:p w14:paraId="74DCA19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svibnju 2025. u sklopu 12. Istarskog povijesnog biennala predstavit će se zbornik radova s prethodnog skupa  koji je održan u svibnju 2023. godine s temom „</w:t>
      </w:r>
      <w:proofErr w:type="spellStart"/>
      <w:r w:rsidRPr="00F0752F">
        <w:rPr>
          <w:rFonts w:ascii="Times New Roman" w:eastAsia="Times New Roman" w:hAnsi="Times New Roman" w:cs="Times New Roman"/>
          <w:sz w:val="24"/>
          <w:szCs w:val="24"/>
        </w:rPr>
        <w:t>Villae</w:t>
      </w:r>
      <w:proofErr w:type="spellEnd"/>
      <w:r w:rsidRPr="00F0752F">
        <w:rPr>
          <w:rFonts w:ascii="Times New Roman" w:eastAsia="Times New Roman" w:hAnsi="Times New Roman" w:cs="Times New Roman"/>
          <w:sz w:val="24"/>
          <w:szCs w:val="24"/>
        </w:rPr>
        <w:t xml:space="preserve">, rustici, </w:t>
      </w:r>
      <w:proofErr w:type="spellStart"/>
      <w:r w:rsidRPr="00F0752F">
        <w:rPr>
          <w:rFonts w:ascii="Times New Roman" w:eastAsia="Times New Roman" w:hAnsi="Times New Roman" w:cs="Times New Roman"/>
          <w:sz w:val="24"/>
          <w:szCs w:val="24"/>
        </w:rPr>
        <w:t>agricolae</w:t>
      </w:r>
      <w:proofErr w:type="spellEnd"/>
      <w:r w:rsidRPr="00F0752F">
        <w:rPr>
          <w:rFonts w:ascii="Times New Roman" w:eastAsia="Times New Roman" w:hAnsi="Times New Roman" w:cs="Times New Roman"/>
          <w:sz w:val="24"/>
          <w:szCs w:val="24"/>
        </w:rPr>
        <w:t xml:space="preserve">…: o selu i seljaštvu u povijesti na jadranskom prostoru“. U zborniku će se predstaviti dvadesetak autora sa svojim radovima. Izdavači zbornika su Zavičajni muzej </w:t>
      </w:r>
      <w:proofErr w:type="spellStart"/>
      <w:r w:rsidRPr="00F0752F">
        <w:rPr>
          <w:rFonts w:ascii="Times New Roman" w:eastAsia="Times New Roman" w:hAnsi="Times New Roman" w:cs="Times New Roman"/>
          <w:sz w:val="24"/>
          <w:szCs w:val="24"/>
        </w:rPr>
        <w:t>Poreštine-Museo</w:t>
      </w:r>
      <w:proofErr w:type="spellEnd"/>
      <w:r w:rsidRPr="00F0752F">
        <w:rPr>
          <w:rFonts w:ascii="Times New Roman" w:eastAsia="Times New Roman" w:hAnsi="Times New Roman" w:cs="Times New Roman"/>
          <w:sz w:val="24"/>
          <w:szCs w:val="24"/>
        </w:rPr>
        <w:t xml:space="preserve"> del </w:t>
      </w:r>
      <w:proofErr w:type="spellStart"/>
      <w:r w:rsidRPr="00F0752F">
        <w:rPr>
          <w:rFonts w:ascii="Times New Roman" w:eastAsia="Times New Roman" w:hAnsi="Times New Roman" w:cs="Times New Roman"/>
          <w:sz w:val="24"/>
          <w:szCs w:val="24"/>
        </w:rPr>
        <w:t>territorio</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parentino</w:t>
      </w:r>
      <w:proofErr w:type="spellEnd"/>
      <w:r w:rsidRPr="00F0752F">
        <w:rPr>
          <w:rFonts w:ascii="Times New Roman" w:eastAsia="Times New Roman" w:hAnsi="Times New Roman" w:cs="Times New Roman"/>
          <w:sz w:val="24"/>
          <w:szCs w:val="24"/>
        </w:rPr>
        <w:t xml:space="preserve">, Državni arhiv u Pazinu  i Filozofski fakultet Sveučilišta u Puli.  </w:t>
      </w:r>
    </w:p>
    <w:bookmarkEnd w:id="60"/>
    <w:p w14:paraId="4F302D0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063CDD56"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b/>
          <w:color w:val="000000"/>
          <w:sz w:val="24"/>
          <w:szCs w:val="24"/>
        </w:rPr>
        <w:t>Pokazatelji rezultata:</w:t>
      </w: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9"/>
        <w:gridCol w:w="1338"/>
        <w:gridCol w:w="1188"/>
        <w:gridCol w:w="1338"/>
        <w:gridCol w:w="1338"/>
        <w:gridCol w:w="1338"/>
      </w:tblGrid>
      <w:tr w:rsidR="00253F26" w:rsidRPr="00F0752F" w14:paraId="54FAF527" w14:textId="77777777" w:rsidTr="00CB363F">
        <w:tc>
          <w:tcPr>
            <w:tcW w:w="1672" w:type="dxa"/>
            <w:shd w:val="clear" w:color="auto" w:fill="auto"/>
            <w:vAlign w:val="center"/>
          </w:tcPr>
          <w:p w14:paraId="6803D3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539" w:type="dxa"/>
            <w:shd w:val="clear" w:color="auto" w:fill="auto"/>
            <w:vAlign w:val="center"/>
          </w:tcPr>
          <w:p w14:paraId="75DB9C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50973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338" w:type="dxa"/>
            <w:shd w:val="clear" w:color="auto" w:fill="auto"/>
            <w:vAlign w:val="center"/>
          </w:tcPr>
          <w:p w14:paraId="56B1E9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188" w:type="dxa"/>
            <w:shd w:val="clear" w:color="auto" w:fill="auto"/>
            <w:vAlign w:val="center"/>
          </w:tcPr>
          <w:p w14:paraId="025989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FFD1E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338" w:type="dxa"/>
            <w:shd w:val="clear" w:color="auto" w:fill="auto"/>
            <w:vAlign w:val="center"/>
          </w:tcPr>
          <w:p w14:paraId="6C8488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338" w:type="dxa"/>
            <w:shd w:val="clear" w:color="auto" w:fill="auto"/>
            <w:vAlign w:val="center"/>
          </w:tcPr>
          <w:p w14:paraId="336FA5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338" w:type="dxa"/>
            <w:shd w:val="clear" w:color="auto" w:fill="auto"/>
            <w:vAlign w:val="center"/>
          </w:tcPr>
          <w:p w14:paraId="5D3BAA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B7236F2" w14:textId="77777777" w:rsidTr="00CB363F">
        <w:tc>
          <w:tcPr>
            <w:tcW w:w="4549" w:type="dxa"/>
            <w:gridSpan w:val="3"/>
            <w:shd w:val="clear" w:color="auto" w:fill="auto"/>
            <w:vAlign w:val="center"/>
          </w:tcPr>
          <w:p w14:paraId="3A9BBD59"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i/>
                <w:sz w:val="20"/>
                <w:szCs w:val="20"/>
              </w:rPr>
              <w:t xml:space="preserve">Digitalizacija građe „Dostupna prošlost“ </w:t>
            </w:r>
          </w:p>
        </w:tc>
        <w:tc>
          <w:tcPr>
            <w:tcW w:w="1188" w:type="dxa"/>
            <w:shd w:val="clear" w:color="auto" w:fill="auto"/>
            <w:vAlign w:val="center"/>
          </w:tcPr>
          <w:p w14:paraId="03BBD38E"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57AFA85B"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08DA86A0"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426B5A4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4937F5AF" w14:textId="77777777" w:rsidTr="00CB363F">
        <w:tc>
          <w:tcPr>
            <w:tcW w:w="1672" w:type="dxa"/>
            <w:shd w:val="clear" w:color="auto" w:fill="auto"/>
            <w:vAlign w:val="center"/>
          </w:tcPr>
          <w:p w14:paraId="57B2B8C1" w14:textId="77777777" w:rsidR="00253F26" w:rsidRPr="00F0752F" w:rsidRDefault="00253F26" w:rsidP="00253F26">
            <w:pPr>
              <w:spacing w:after="0" w:line="240" w:lineRule="auto"/>
              <w:rPr>
                <w:rFonts w:ascii="Times New Roman" w:eastAsia="Times New Roman" w:hAnsi="Times New Roman" w:cs="Times New Roman"/>
                <w:bCs/>
                <w:i/>
                <w:sz w:val="20"/>
                <w:szCs w:val="20"/>
              </w:rPr>
            </w:pPr>
            <w:r w:rsidRPr="00F0752F">
              <w:rPr>
                <w:rFonts w:ascii="Times New Roman" w:eastAsia="Times New Roman" w:hAnsi="Times New Roman" w:cs="Times New Roman"/>
                <w:bCs/>
                <w:color w:val="000000"/>
                <w:sz w:val="20"/>
                <w:szCs w:val="20"/>
              </w:rPr>
              <w:t>Povećanje broja digitaliziranih jedinica građe</w:t>
            </w:r>
          </w:p>
        </w:tc>
        <w:tc>
          <w:tcPr>
            <w:tcW w:w="1539" w:type="dxa"/>
            <w:shd w:val="clear" w:color="auto" w:fill="auto"/>
            <w:vAlign w:val="center"/>
          </w:tcPr>
          <w:p w14:paraId="7E66B1F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S većom količinom mrežno dostupnih digitaliziranih predložaka povećavaju se  dostupnost i intenzitet korištenja gradiva</w:t>
            </w:r>
          </w:p>
        </w:tc>
        <w:tc>
          <w:tcPr>
            <w:tcW w:w="1338" w:type="dxa"/>
            <w:shd w:val="clear" w:color="auto" w:fill="auto"/>
            <w:vAlign w:val="center"/>
          </w:tcPr>
          <w:p w14:paraId="44C5E8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Broj digitaliziranih jedinica građe</w:t>
            </w:r>
          </w:p>
        </w:tc>
        <w:tc>
          <w:tcPr>
            <w:tcW w:w="1188" w:type="dxa"/>
            <w:shd w:val="clear" w:color="auto" w:fill="auto"/>
            <w:vAlign w:val="center"/>
          </w:tcPr>
          <w:p w14:paraId="7780265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 xml:space="preserve">Na on-line platformi Muzeja dostupno je ukupno oko 2600  jedinica građe (Zbirka starih razglednica, Zbirka fotografija) te dva naslova unutar Zbirke </w:t>
            </w:r>
            <w:r w:rsidRPr="00F0752F">
              <w:rPr>
                <w:rFonts w:ascii="Times New Roman" w:eastAsia="Times New Roman" w:hAnsi="Times New Roman" w:cs="Times New Roman"/>
                <w:bCs/>
                <w:color w:val="000000"/>
                <w:sz w:val="20"/>
                <w:szCs w:val="20"/>
              </w:rPr>
              <w:lastRenderedPageBreak/>
              <w:t>novina i časopisa)</w:t>
            </w:r>
          </w:p>
        </w:tc>
        <w:tc>
          <w:tcPr>
            <w:tcW w:w="1338" w:type="dxa"/>
            <w:shd w:val="clear" w:color="auto" w:fill="auto"/>
            <w:vAlign w:val="center"/>
          </w:tcPr>
          <w:p w14:paraId="0A4B776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lastRenderedPageBreak/>
              <w:t xml:space="preserve">Povećanje broja digitaliziranih jedinica građe za 200 kom </w:t>
            </w:r>
          </w:p>
        </w:tc>
        <w:tc>
          <w:tcPr>
            <w:tcW w:w="1338" w:type="dxa"/>
            <w:shd w:val="clear" w:color="auto" w:fill="auto"/>
            <w:vAlign w:val="center"/>
          </w:tcPr>
          <w:p w14:paraId="0C2F785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Povećanje broja digitaliziranih jedinica građe za 200 kom</w:t>
            </w:r>
          </w:p>
        </w:tc>
        <w:tc>
          <w:tcPr>
            <w:tcW w:w="1338" w:type="dxa"/>
            <w:shd w:val="clear" w:color="auto" w:fill="auto"/>
            <w:vAlign w:val="center"/>
          </w:tcPr>
          <w:p w14:paraId="1427781F"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Povećanje broja digitaliziranih jedinica građe za 200 kom</w:t>
            </w:r>
          </w:p>
        </w:tc>
      </w:tr>
      <w:tr w:rsidR="00253F26" w:rsidRPr="00F0752F" w14:paraId="6DDEA154" w14:textId="77777777" w:rsidTr="00CB363F">
        <w:tc>
          <w:tcPr>
            <w:tcW w:w="4549" w:type="dxa"/>
            <w:gridSpan w:val="3"/>
            <w:shd w:val="clear" w:color="auto" w:fill="auto"/>
            <w:vAlign w:val="center"/>
          </w:tcPr>
          <w:p w14:paraId="02D90BCD"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iCs/>
                <w:sz w:val="20"/>
                <w:szCs w:val="20"/>
              </w:rPr>
              <w:t xml:space="preserve">Restauracija muzejske građe na papiru </w:t>
            </w:r>
          </w:p>
        </w:tc>
        <w:tc>
          <w:tcPr>
            <w:tcW w:w="1188" w:type="dxa"/>
            <w:shd w:val="clear" w:color="auto" w:fill="auto"/>
            <w:vAlign w:val="center"/>
          </w:tcPr>
          <w:p w14:paraId="5BA6670D"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19CC44AE"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4C73815B"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0636581A"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19E45EBA" w14:textId="77777777" w:rsidTr="00CB363F">
        <w:tc>
          <w:tcPr>
            <w:tcW w:w="1672" w:type="dxa"/>
            <w:shd w:val="clear" w:color="auto" w:fill="auto"/>
            <w:vAlign w:val="center"/>
          </w:tcPr>
          <w:p w14:paraId="10E00316"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bCs/>
                <w:color w:val="000000"/>
                <w:sz w:val="20"/>
                <w:szCs w:val="20"/>
              </w:rPr>
              <w:t>Povećanje broja restauriranih jedinica građe</w:t>
            </w:r>
          </w:p>
        </w:tc>
        <w:tc>
          <w:tcPr>
            <w:tcW w:w="1539" w:type="dxa"/>
            <w:shd w:val="clear" w:color="auto" w:fill="auto"/>
            <w:vAlign w:val="center"/>
          </w:tcPr>
          <w:p w14:paraId="7CE3284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 xml:space="preserve">S većom količinom restauriranih predmeta povećava se dostupnost restaurirane građe, omogućuje kvalitetnija obrada i prezentacija građe  </w:t>
            </w:r>
          </w:p>
        </w:tc>
        <w:tc>
          <w:tcPr>
            <w:tcW w:w="1338" w:type="dxa"/>
            <w:shd w:val="clear" w:color="auto" w:fill="auto"/>
            <w:vAlign w:val="center"/>
          </w:tcPr>
          <w:p w14:paraId="318DEC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Broj restauriranih jedinica građe</w:t>
            </w:r>
          </w:p>
        </w:tc>
        <w:tc>
          <w:tcPr>
            <w:tcW w:w="1188" w:type="dxa"/>
            <w:shd w:val="clear" w:color="auto" w:fill="auto"/>
            <w:vAlign w:val="center"/>
          </w:tcPr>
          <w:p w14:paraId="2CB63B1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Do 2024. restaurirano je više 10-aka predmeta od papira</w:t>
            </w:r>
          </w:p>
        </w:tc>
        <w:tc>
          <w:tcPr>
            <w:tcW w:w="1338" w:type="dxa"/>
            <w:shd w:val="clear" w:color="auto" w:fill="auto"/>
            <w:vAlign w:val="center"/>
          </w:tcPr>
          <w:p w14:paraId="6604FC33"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restauriranih jedinica građe za 10 jedinica građe </w:t>
            </w:r>
          </w:p>
        </w:tc>
        <w:tc>
          <w:tcPr>
            <w:tcW w:w="1338" w:type="dxa"/>
            <w:shd w:val="clear" w:color="auto" w:fill="auto"/>
            <w:vAlign w:val="center"/>
          </w:tcPr>
          <w:p w14:paraId="684C287C"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Povećanje broja restauriranih jedinica građe za 10 jedinica građe</w:t>
            </w:r>
          </w:p>
        </w:tc>
        <w:tc>
          <w:tcPr>
            <w:tcW w:w="1338" w:type="dxa"/>
            <w:shd w:val="clear" w:color="auto" w:fill="auto"/>
            <w:vAlign w:val="center"/>
          </w:tcPr>
          <w:p w14:paraId="4CBA15D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Povećanje broja restauriranih jedinica građe za 10 jedinica građe</w:t>
            </w:r>
          </w:p>
        </w:tc>
      </w:tr>
      <w:tr w:rsidR="00253F26" w:rsidRPr="00F0752F" w14:paraId="7AFD9433" w14:textId="77777777" w:rsidTr="00CB363F">
        <w:tc>
          <w:tcPr>
            <w:tcW w:w="5737" w:type="dxa"/>
            <w:gridSpan w:val="4"/>
            <w:shd w:val="clear" w:color="auto" w:fill="auto"/>
            <w:vAlign w:val="center"/>
          </w:tcPr>
          <w:p w14:paraId="6912D0F2"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iCs/>
                <w:sz w:val="20"/>
                <w:szCs w:val="20"/>
              </w:rPr>
              <w:t xml:space="preserve">Restauracija knjiga Spomeničke knjižnice (16. st.) </w:t>
            </w:r>
          </w:p>
        </w:tc>
        <w:tc>
          <w:tcPr>
            <w:tcW w:w="1338" w:type="dxa"/>
            <w:shd w:val="clear" w:color="auto" w:fill="auto"/>
            <w:vAlign w:val="center"/>
          </w:tcPr>
          <w:p w14:paraId="11E6C9C8"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5DD7A66A"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3518298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6F3A82F6" w14:textId="77777777" w:rsidTr="00CB363F">
        <w:tc>
          <w:tcPr>
            <w:tcW w:w="1672" w:type="dxa"/>
            <w:shd w:val="clear" w:color="auto" w:fill="auto"/>
            <w:vAlign w:val="center"/>
          </w:tcPr>
          <w:p w14:paraId="6D2B7444"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 xml:space="preserve">Povećanje broja </w:t>
            </w:r>
            <w:proofErr w:type="spellStart"/>
            <w:r w:rsidRPr="00F0752F">
              <w:rPr>
                <w:rFonts w:ascii="Times New Roman" w:eastAsia="Times New Roman" w:hAnsi="Times New Roman" w:cs="Times New Roman"/>
                <w:sz w:val="20"/>
                <w:szCs w:val="20"/>
              </w:rPr>
              <w:t>resturiranih</w:t>
            </w:r>
            <w:proofErr w:type="spellEnd"/>
            <w:r w:rsidRPr="00F0752F">
              <w:rPr>
                <w:rFonts w:ascii="Times New Roman" w:eastAsia="Times New Roman" w:hAnsi="Times New Roman" w:cs="Times New Roman"/>
                <w:sz w:val="20"/>
                <w:szCs w:val="20"/>
              </w:rPr>
              <w:t xml:space="preserve"> jedinica građe </w:t>
            </w:r>
          </w:p>
        </w:tc>
        <w:tc>
          <w:tcPr>
            <w:tcW w:w="1539" w:type="dxa"/>
            <w:shd w:val="clear" w:color="auto" w:fill="auto"/>
            <w:vAlign w:val="center"/>
          </w:tcPr>
          <w:p w14:paraId="37184B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 xml:space="preserve">S većom količinom restauriranih predmeta povećava se dostupnost restaurirane građe, omogućuje kvalitetnija obrada i prezentacija građe. </w:t>
            </w:r>
          </w:p>
        </w:tc>
        <w:tc>
          <w:tcPr>
            <w:tcW w:w="1338" w:type="dxa"/>
            <w:shd w:val="clear" w:color="auto" w:fill="auto"/>
            <w:vAlign w:val="center"/>
          </w:tcPr>
          <w:p w14:paraId="3A1F69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Broj restauriranih jedinica građe</w:t>
            </w:r>
          </w:p>
        </w:tc>
        <w:tc>
          <w:tcPr>
            <w:tcW w:w="1188" w:type="dxa"/>
            <w:shd w:val="clear" w:color="auto" w:fill="auto"/>
            <w:vAlign w:val="center"/>
          </w:tcPr>
          <w:p w14:paraId="622AE83D" w14:textId="77777777" w:rsidR="00253F26" w:rsidRPr="00F0752F" w:rsidRDefault="00253F26" w:rsidP="00253F26">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bCs/>
                <w:color w:val="000000"/>
                <w:sz w:val="20"/>
                <w:szCs w:val="20"/>
              </w:rPr>
              <w:t>Resturirano</w:t>
            </w:r>
            <w:proofErr w:type="spellEnd"/>
            <w:r w:rsidRPr="00F0752F">
              <w:rPr>
                <w:rFonts w:ascii="Times New Roman" w:eastAsia="Times New Roman" w:hAnsi="Times New Roman" w:cs="Times New Roman"/>
                <w:bCs/>
                <w:color w:val="000000"/>
                <w:sz w:val="20"/>
                <w:szCs w:val="20"/>
              </w:rPr>
              <w:t xml:space="preserve"> je 45 jedinica građe</w:t>
            </w:r>
          </w:p>
        </w:tc>
        <w:tc>
          <w:tcPr>
            <w:tcW w:w="1338" w:type="dxa"/>
            <w:shd w:val="clear" w:color="auto" w:fill="auto"/>
            <w:vAlign w:val="center"/>
          </w:tcPr>
          <w:p w14:paraId="231C5549"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restauriranih jedinica građe za 1 jedinicu građe </w:t>
            </w:r>
          </w:p>
        </w:tc>
        <w:tc>
          <w:tcPr>
            <w:tcW w:w="1338" w:type="dxa"/>
            <w:shd w:val="clear" w:color="auto" w:fill="auto"/>
            <w:vAlign w:val="center"/>
          </w:tcPr>
          <w:p w14:paraId="1100A54B"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restauriranih jedinica građe za 1 jedinicu građe </w:t>
            </w:r>
          </w:p>
        </w:tc>
        <w:tc>
          <w:tcPr>
            <w:tcW w:w="1338" w:type="dxa"/>
            <w:shd w:val="clear" w:color="auto" w:fill="auto"/>
            <w:vAlign w:val="center"/>
          </w:tcPr>
          <w:p w14:paraId="60D1E49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restauriranih jedinica građe za 1 jedinicu građe </w:t>
            </w:r>
          </w:p>
        </w:tc>
      </w:tr>
      <w:tr w:rsidR="00253F26" w:rsidRPr="00F0752F" w14:paraId="2EFF30FF" w14:textId="77777777" w:rsidTr="00CB363F">
        <w:tc>
          <w:tcPr>
            <w:tcW w:w="3211" w:type="dxa"/>
            <w:gridSpan w:val="2"/>
            <w:shd w:val="clear" w:color="auto" w:fill="auto"/>
            <w:vAlign w:val="center"/>
          </w:tcPr>
          <w:p w14:paraId="32BF13F9"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iCs/>
                <w:sz w:val="20"/>
                <w:szCs w:val="20"/>
              </w:rPr>
              <w:t>Restauracija predmeta Arheološkog odjela</w:t>
            </w:r>
          </w:p>
        </w:tc>
        <w:tc>
          <w:tcPr>
            <w:tcW w:w="1338" w:type="dxa"/>
            <w:shd w:val="clear" w:color="auto" w:fill="auto"/>
            <w:vAlign w:val="center"/>
          </w:tcPr>
          <w:p w14:paraId="676E13FE"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188" w:type="dxa"/>
            <w:shd w:val="clear" w:color="auto" w:fill="auto"/>
            <w:vAlign w:val="center"/>
          </w:tcPr>
          <w:p w14:paraId="0501DDA1"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33A0219C"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21363963"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38444B08"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0A6967BF" w14:textId="77777777" w:rsidTr="00CB363F">
        <w:tc>
          <w:tcPr>
            <w:tcW w:w="1672" w:type="dxa"/>
            <w:shd w:val="clear" w:color="auto" w:fill="auto"/>
            <w:vAlign w:val="center"/>
          </w:tcPr>
          <w:p w14:paraId="0F077E3B"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 xml:space="preserve">Osiguran optimalni model zaštite i upravljanja kulturnim dobrom s povećanjem postotka znanstveno istraženih i konzerviranih kulturnih dobara stavljenih u funkciju prezentacije javnosti i daljnjem stručnom i znanstvenom usavršavanju specijalista iz područja </w:t>
            </w:r>
          </w:p>
        </w:tc>
        <w:tc>
          <w:tcPr>
            <w:tcW w:w="1539" w:type="dxa"/>
            <w:shd w:val="clear" w:color="auto" w:fill="auto"/>
            <w:vAlign w:val="center"/>
          </w:tcPr>
          <w:p w14:paraId="2D825DE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vAlign w:val="center"/>
          </w:tcPr>
          <w:p w14:paraId="7D5815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74EA7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8C0B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A9D66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7203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F5BA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F241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D90F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3FDD0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0E25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188" w:type="dxa"/>
            <w:shd w:val="clear" w:color="auto" w:fill="auto"/>
            <w:vAlign w:val="center"/>
          </w:tcPr>
          <w:p w14:paraId="24BA3F8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2360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029B0C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A7000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5DCE8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C52A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506A88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7BF85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F21A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BFE39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02FD38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7918E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BBDC0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986F4A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965A59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8E0DF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BA5F1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E010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1E558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678D04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23DBBD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F002C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5A72D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7A7A7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AB810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6B3F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7C90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C1E6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C3436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FD44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593E53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223A6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27C4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BB9CE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2C27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F551C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84F93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E86B2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64EB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4AA757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r w:rsidR="00253F26" w:rsidRPr="00F0752F" w14:paraId="200176A8" w14:textId="77777777" w:rsidTr="00CB363F">
        <w:tc>
          <w:tcPr>
            <w:tcW w:w="4549" w:type="dxa"/>
            <w:gridSpan w:val="3"/>
            <w:shd w:val="clear" w:color="auto" w:fill="auto"/>
            <w:vAlign w:val="center"/>
          </w:tcPr>
          <w:p w14:paraId="08BDB42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i/>
                <w:iCs/>
                <w:sz w:val="20"/>
                <w:szCs w:val="20"/>
              </w:rPr>
              <w:t>Preventivna zaštita muzejske građe</w:t>
            </w:r>
          </w:p>
        </w:tc>
        <w:tc>
          <w:tcPr>
            <w:tcW w:w="1188" w:type="dxa"/>
            <w:shd w:val="clear" w:color="auto" w:fill="auto"/>
            <w:vAlign w:val="center"/>
          </w:tcPr>
          <w:p w14:paraId="70B3E9C4"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411C029B"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6A9CDEA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1F15BD07"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49234829" w14:textId="77777777" w:rsidTr="00CB363F">
        <w:tc>
          <w:tcPr>
            <w:tcW w:w="1672" w:type="dxa"/>
            <w:shd w:val="clear" w:color="auto" w:fill="auto"/>
            <w:vAlign w:val="center"/>
          </w:tcPr>
          <w:p w14:paraId="7331DEF3" w14:textId="77777777" w:rsidR="00253F26" w:rsidRPr="00F0752F" w:rsidRDefault="00253F26" w:rsidP="00253F26">
            <w:pPr>
              <w:spacing w:after="0" w:line="240" w:lineRule="auto"/>
              <w:jc w:val="center"/>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Poboljšanje uvjeta čuvanja muzejske građe</w:t>
            </w:r>
          </w:p>
        </w:tc>
        <w:tc>
          <w:tcPr>
            <w:tcW w:w="1539" w:type="dxa"/>
            <w:shd w:val="clear" w:color="auto" w:fill="auto"/>
            <w:vAlign w:val="center"/>
          </w:tcPr>
          <w:p w14:paraId="5B42FAE6"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 xml:space="preserve">Osiguravanje uvjeta za preventivnu zaštitu muzejskih </w:t>
            </w:r>
            <w:r w:rsidRPr="00F0752F">
              <w:rPr>
                <w:rFonts w:ascii="Times New Roman" w:eastAsia="Times New Roman" w:hAnsi="Times New Roman" w:cs="Times New Roman"/>
                <w:sz w:val="20"/>
                <w:szCs w:val="20"/>
              </w:rPr>
              <w:lastRenderedPageBreak/>
              <w:t xml:space="preserve">predmeta u depoima kroz održavanje adekvatnih mikroklimatskih uvjeta i konzervacija ugrožene muzejske građe u svrhu sprječavanja </w:t>
            </w:r>
            <w:proofErr w:type="spellStart"/>
            <w:r w:rsidRPr="00F0752F">
              <w:rPr>
                <w:rFonts w:ascii="Times New Roman" w:eastAsia="Times New Roman" w:hAnsi="Times New Roman" w:cs="Times New Roman"/>
                <w:sz w:val="20"/>
                <w:szCs w:val="20"/>
              </w:rPr>
              <w:t>deteriorizacije</w:t>
            </w:r>
            <w:proofErr w:type="spellEnd"/>
            <w:r w:rsidRPr="00F0752F">
              <w:rPr>
                <w:rFonts w:ascii="Times New Roman" w:eastAsia="Times New Roman" w:hAnsi="Times New Roman" w:cs="Times New Roman"/>
                <w:sz w:val="20"/>
                <w:szCs w:val="20"/>
              </w:rPr>
              <w:t xml:space="preserve"> njezina stanja</w:t>
            </w:r>
          </w:p>
        </w:tc>
        <w:tc>
          <w:tcPr>
            <w:tcW w:w="1338" w:type="dxa"/>
            <w:shd w:val="clear" w:color="auto" w:fill="auto"/>
            <w:vAlign w:val="center"/>
          </w:tcPr>
          <w:p w14:paraId="33A035A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380B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29D5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0F046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188" w:type="dxa"/>
            <w:shd w:val="clear" w:color="auto" w:fill="auto"/>
            <w:vAlign w:val="center"/>
          </w:tcPr>
          <w:p w14:paraId="1CBC1D3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7B8AA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78BE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294D3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648313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95460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AC775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36C68E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010052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73C0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A182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A06248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18B47C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0AC8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AB0C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18A9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r w:rsidR="00253F26" w:rsidRPr="00F0752F" w14:paraId="300159B4" w14:textId="77777777" w:rsidTr="00CB363F">
        <w:tc>
          <w:tcPr>
            <w:tcW w:w="3211" w:type="dxa"/>
            <w:gridSpan w:val="2"/>
            <w:shd w:val="clear" w:color="auto" w:fill="auto"/>
            <w:vAlign w:val="center"/>
          </w:tcPr>
          <w:p w14:paraId="69942349" w14:textId="77777777" w:rsidR="00253F26" w:rsidRPr="00F0752F" w:rsidRDefault="00253F26" w:rsidP="00253F26">
            <w:pPr>
              <w:spacing w:after="0" w:line="240" w:lineRule="auto"/>
              <w:rPr>
                <w:rFonts w:ascii="Times New Roman" w:eastAsia="Times New Roman" w:hAnsi="Times New Roman" w:cs="Times New Roman"/>
                <w:b/>
                <w:bCs/>
                <w:sz w:val="20"/>
                <w:szCs w:val="20"/>
              </w:rPr>
            </w:pPr>
            <w:bookmarkStart w:id="61" w:name="_Hlk145937878"/>
            <w:r w:rsidRPr="00F0752F">
              <w:rPr>
                <w:rFonts w:ascii="Times New Roman" w:eastAsia="Times New Roman" w:hAnsi="Times New Roman" w:cs="Times New Roman"/>
                <w:b/>
                <w:bCs/>
                <w:i/>
                <w:iCs/>
                <w:sz w:val="20"/>
                <w:szCs w:val="20"/>
              </w:rPr>
              <w:t xml:space="preserve">Muzejske manifestacije </w:t>
            </w:r>
          </w:p>
        </w:tc>
        <w:tc>
          <w:tcPr>
            <w:tcW w:w="1338" w:type="dxa"/>
            <w:shd w:val="clear" w:color="auto" w:fill="auto"/>
            <w:vAlign w:val="center"/>
          </w:tcPr>
          <w:p w14:paraId="731A91EA"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188" w:type="dxa"/>
            <w:shd w:val="clear" w:color="auto" w:fill="auto"/>
            <w:vAlign w:val="center"/>
          </w:tcPr>
          <w:p w14:paraId="5D5CBB83"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4992740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1279BF1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63A4453E"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354178EC" w14:textId="77777777" w:rsidTr="00CB363F">
        <w:tc>
          <w:tcPr>
            <w:tcW w:w="1672" w:type="dxa"/>
            <w:shd w:val="clear" w:color="auto" w:fill="auto"/>
            <w:vAlign w:val="center"/>
          </w:tcPr>
          <w:p w14:paraId="3EDB23BC"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bookmarkStart w:id="62" w:name="_Hlk145938610"/>
            <w:r w:rsidRPr="00F0752F">
              <w:rPr>
                <w:rFonts w:ascii="Times New Roman" w:eastAsia="Times New Roman" w:hAnsi="Times New Roman" w:cs="Times New Roman"/>
                <w:sz w:val="20"/>
                <w:szCs w:val="20"/>
              </w:rPr>
              <w:t>Povećanje broja radionica i ostalih događaja za širu publiku</w:t>
            </w:r>
          </w:p>
        </w:tc>
        <w:tc>
          <w:tcPr>
            <w:tcW w:w="1539" w:type="dxa"/>
            <w:shd w:val="clear" w:color="auto" w:fill="auto"/>
            <w:vAlign w:val="center"/>
          </w:tcPr>
          <w:p w14:paraId="77F6B8DD"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Cs/>
                <w:color w:val="000000"/>
                <w:sz w:val="20"/>
                <w:szCs w:val="20"/>
              </w:rPr>
              <w:t xml:space="preserve">Povećanjem broja radionica i ostalih aktivnosti koje uključuju širu publiku postiže se afirmacija muzejske djelatnosti u javnosti </w:t>
            </w:r>
          </w:p>
        </w:tc>
        <w:tc>
          <w:tcPr>
            <w:tcW w:w="1338" w:type="dxa"/>
            <w:shd w:val="clear" w:color="auto" w:fill="auto"/>
            <w:vAlign w:val="center"/>
          </w:tcPr>
          <w:p w14:paraId="4F1EE0C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w:t>
            </w:r>
          </w:p>
          <w:p w14:paraId="6EA150A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polaznika</w:t>
            </w:r>
          </w:p>
        </w:tc>
        <w:tc>
          <w:tcPr>
            <w:tcW w:w="1188" w:type="dxa"/>
            <w:shd w:val="clear" w:color="auto" w:fill="auto"/>
            <w:vAlign w:val="center"/>
          </w:tcPr>
          <w:p w14:paraId="3DA0499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4934432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5002C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30-ak polaznika radionica keramike</w:t>
            </w:r>
          </w:p>
        </w:tc>
        <w:tc>
          <w:tcPr>
            <w:tcW w:w="1338" w:type="dxa"/>
            <w:shd w:val="clear" w:color="auto" w:fill="auto"/>
            <w:vAlign w:val="center"/>
          </w:tcPr>
          <w:p w14:paraId="22C8FF3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13F440A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1C60B4FD"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35 polaznika</w:t>
            </w:r>
          </w:p>
        </w:tc>
        <w:tc>
          <w:tcPr>
            <w:tcW w:w="1338" w:type="dxa"/>
            <w:shd w:val="clear" w:color="auto" w:fill="auto"/>
            <w:vAlign w:val="center"/>
          </w:tcPr>
          <w:p w14:paraId="450C067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9617BD7"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2BD8DB2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35-45</w:t>
            </w:r>
          </w:p>
          <w:p w14:paraId="395CE866"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polaznika</w:t>
            </w:r>
          </w:p>
        </w:tc>
        <w:tc>
          <w:tcPr>
            <w:tcW w:w="1338" w:type="dxa"/>
            <w:shd w:val="clear" w:color="auto" w:fill="auto"/>
            <w:vAlign w:val="center"/>
          </w:tcPr>
          <w:p w14:paraId="3C4C5A7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838212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C5DF59E"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45-55</w:t>
            </w:r>
          </w:p>
          <w:p w14:paraId="3BA49DAB"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polaznika</w:t>
            </w:r>
          </w:p>
        </w:tc>
      </w:tr>
      <w:bookmarkEnd w:id="61"/>
      <w:bookmarkEnd w:id="62"/>
      <w:tr w:rsidR="00253F26" w:rsidRPr="00F0752F" w14:paraId="5ADBD548" w14:textId="77777777" w:rsidTr="00CB363F">
        <w:tc>
          <w:tcPr>
            <w:tcW w:w="5737" w:type="dxa"/>
            <w:gridSpan w:val="4"/>
            <w:shd w:val="clear" w:color="auto" w:fill="auto"/>
            <w:vAlign w:val="center"/>
          </w:tcPr>
          <w:p w14:paraId="2BC8BA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i/>
                <w:iCs/>
                <w:sz w:val="20"/>
                <w:szCs w:val="20"/>
              </w:rPr>
              <w:t xml:space="preserve">Održavanje Parka skulptura Dušana Džamonje </w:t>
            </w:r>
          </w:p>
        </w:tc>
        <w:tc>
          <w:tcPr>
            <w:tcW w:w="1338" w:type="dxa"/>
            <w:shd w:val="clear" w:color="auto" w:fill="auto"/>
            <w:vAlign w:val="center"/>
          </w:tcPr>
          <w:p w14:paraId="4EA290AC"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4D94FF3C"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68107816"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3BEB3971" w14:textId="77777777" w:rsidTr="00CB363F">
        <w:tc>
          <w:tcPr>
            <w:tcW w:w="1672" w:type="dxa"/>
            <w:shd w:val="clear" w:color="auto" w:fill="auto"/>
            <w:vAlign w:val="center"/>
          </w:tcPr>
          <w:p w14:paraId="3E921D92"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rPr>
              <w:t>Uređenje okoliša Parka što će se kontinuirano pratiti</w:t>
            </w:r>
          </w:p>
          <w:p w14:paraId="068551E5"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p>
        </w:tc>
        <w:tc>
          <w:tcPr>
            <w:tcW w:w="1539" w:type="dxa"/>
            <w:shd w:val="clear" w:color="auto" w:fill="auto"/>
            <w:vAlign w:val="center"/>
          </w:tcPr>
          <w:p w14:paraId="43A3683A"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rPr>
              <w:t>Redovno održavanje Parka skulptura radi osiguranja uvjeta prezentacije skulptura</w:t>
            </w:r>
          </w:p>
        </w:tc>
        <w:tc>
          <w:tcPr>
            <w:tcW w:w="1338" w:type="dxa"/>
            <w:shd w:val="clear" w:color="auto" w:fill="auto"/>
            <w:vAlign w:val="center"/>
          </w:tcPr>
          <w:p w14:paraId="6EE24F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00EC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8D927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188" w:type="dxa"/>
            <w:shd w:val="clear" w:color="auto" w:fill="auto"/>
            <w:vAlign w:val="center"/>
          </w:tcPr>
          <w:p w14:paraId="6B38C7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C541FE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5A18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156B9A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1422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B834D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474C43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3D0293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CAF9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4CC342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DBCDB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06EF64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r w:rsidR="00253F26" w:rsidRPr="00F0752F" w14:paraId="45EB67DE" w14:textId="77777777" w:rsidTr="00CB363F">
        <w:tc>
          <w:tcPr>
            <w:tcW w:w="5737" w:type="dxa"/>
            <w:gridSpan w:val="4"/>
            <w:shd w:val="clear" w:color="auto" w:fill="auto"/>
            <w:vAlign w:val="center"/>
          </w:tcPr>
          <w:p w14:paraId="4A07859C"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iCs/>
                <w:sz w:val="20"/>
                <w:szCs w:val="20"/>
              </w:rPr>
              <w:t xml:space="preserve">Međunarodno arheološko istraživanje lokaliteta </w:t>
            </w:r>
            <w:proofErr w:type="spellStart"/>
            <w:r w:rsidRPr="00F0752F">
              <w:rPr>
                <w:rFonts w:ascii="Times New Roman" w:eastAsia="Times New Roman" w:hAnsi="Times New Roman" w:cs="Times New Roman"/>
                <w:b/>
                <w:bCs/>
                <w:i/>
                <w:iCs/>
                <w:sz w:val="20"/>
                <w:szCs w:val="20"/>
              </w:rPr>
              <w:t>Lorun</w:t>
            </w:r>
            <w:proofErr w:type="spellEnd"/>
            <w:r w:rsidRPr="00F0752F">
              <w:rPr>
                <w:rFonts w:ascii="Times New Roman" w:eastAsia="Times New Roman" w:hAnsi="Times New Roman" w:cs="Times New Roman"/>
                <w:b/>
                <w:bCs/>
                <w:i/>
                <w:iCs/>
                <w:sz w:val="20"/>
                <w:szCs w:val="20"/>
              </w:rPr>
              <w:t xml:space="preserve"> </w:t>
            </w:r>
          </w:p>
        </w:tc>
        <w:tc>
          <w:tcPr>
            <w:tcW w:w="1338" w:type="dxa"/>
            <w:shd w:val="clear" w:color="auto" w:fill="auto"/>
            <w:vAlign w:val="center"/>
          </w:tcPr>
          <w:p w14:paraId="1D9D83A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3ED01FD7"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51625F3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2C3219B8" w14:textId="77777777" w:rsidTr="00CB363F">
        <w:tc>
          <w:tcPr>
            <w:tcW w:w="1672" w:type="dxa"/>
            <w:shd w:val="clear" w:color="auto" w:fill="auto"/>
            <w:vAlign w:val="center"/>
          </w:tcPr>
          <w:p w14:paraId="72FC93E6"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1539" w:type="dxa"/>
            <w:shd w:val="clear" w:color="auto" w:fill="auto"/>
            <w:vAlign w:val="center"/>
          </w:tcPr>
          <w:p w14:paraId="5EC2E01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vAlign w:val="center"/>
          </w:tcPr>
          <w:p w14:paraId="751C47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FEFF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98D32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8E7ADE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0832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7E2E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7D93A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9661B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Stupanj istraženosti</w:t>
            </w:r>
          </w:p>
        </w:tc>
        <w:tc>
          <w:tcPr>
            <w:tcW w:w="1188" w:type="dxa"/>
            <w:shd w:val="clear" w:color="auto" w:fill="auto"/>
            <w:vAlign w:val="center"/>
          </w:tcPr>
          <w:p w14:paraId="1B2F8F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B09CB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479AF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5D7E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CC1D8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A0A8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6195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BA5BC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338" w:type="dxa"/>
            <w:shd w:val="clear" w:color="auto" w:fill="auto"/>
            <w:vAlign w:val="center"/>
          </w:tcPr>
          <w:p w14:paraId="3032590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8E53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2966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4E21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68260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E86F3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4751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0EE6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w:t>
            </w:r>
          </w:p>
        </w:tc>
        <w:tc>
          <w:tcPr>
            <w:tcW w:w="1338" w:type="dxa"/>
            <w:shd w:val="clear" w:color="auto" w:fill="auto"/>
            <w:vAlign w:val="center"/>
          </w:tcPr>
          <w:p w14:paraId="2FB858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2727A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F28D1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F1D0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6D42AE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7E979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8A54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CA02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60%</w:t>
            </w:r>
          </w:p>
        </w:tc>
        <w:tc>
          <w:tcPr>
            <w:tcW w:w="1338" w:type="dxa"/>
            <w:shd w:val="clear" w:color="auto" w:fill="auto"/>
            <w:vAlign w:val="center"/>
          </w:tcPr>
          <w:p w14:paraId="40BD8F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4763D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CD38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F485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BC43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71F39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D9BFF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AA169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r w:rsidR="00253F26" w:rsidRPr="00F0752F" w14:paraId="70637D8E" w14:textId="77777777" w:rsidTr="00CB363F">
        <w:tc>
          <w:tcPr>
            <w:tcW w:w="4549" w:type="dxa"/>
            <w:gridSpan w:val="3"/>
            <w:shd w:val="clear" w:color="auto" w:fill="auto"/>
            <w:vAlign w:val="center"/>
          </w:tcPr>
          <w:p w14:paraId="1911606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i/>
                <w:iCs/>
                <w:sz w:val="20"/>
                <w:szCs w:val="20"/>
              </w:rPr>
              <w:t xml:space="preserve">Arheološko istraživanje Stancija </w:t>
            </w:r>
            <w:proofErr w:type="spellStart"/>
            <w:r w:rsidRPr="00F0752F">
              <w:rPr>
                <w:rFonts w:ascii="Times New Roman" w:eastAsia="Times New Roman" w:hAnsi="Times New Roman" w:cs="Times New Roman"/>
                <w:b/>
                <w:bCs/>
                <w:i/>
                <w:iCs/>
                <w:sz w:val="20"/>
                <w:szCs w:val="20"/>
              </w:rPr>
              <w:t>Blek</w:t>
            </w:r>
            <w:proofErr w:type="spellEnd"/>
          </w:p>
        </w:tc>
        <w:tc>
          <w:tcPr>
            <w:tcW w:w="1188" w:type="dxa"/>
            <w:shd w:val="clear" w:color="auto" w:fill="auto"/>
            <w:vAlign w:val="center"/>
          </w:tcPr>
          <w:p w14:paraId="4AACA1AB"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5BC2EAD2"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5FB761FD"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19370FBD"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1FAF22F3" w14:textId="77777777" w:rsidTr="00CB363F">
        <w:tc>
          <w:tcPr>
            <w:tcW w:w="1672" w:type="dxa"/>
            <w:shd w:val="clear" w:color="auto" w:fill="auto"/>
            <w:vAlign w:val="center"/>
          </w:tcPr>
          <w:p w14:paraId="33D49DC2"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 xml:space="preserve">Osiguran optimalni model zaštite i upravljanja </w:t>
            </w:r>
            <w:r w:rsidRPr="00F0752F">
              <w:rPr>
                <w:rFonts w:ascii="Times New Roman" w:eastAsia="Times New Roman" w:hAnsi="Times New Roman" w:cs="Times New Roman"/>
                <w:sz w:val="20"/>
                <w:szCs w:val="20"/>
              </w:rPr>
              <w:lastRenderedPageBreak/>
              <w:t>kulturnim dobrom s povećanjem postotka znanstveno istraženih i konzerviranih kulturnih dobara stavljenih u funkciju prezentacije javnosti i daljnjem stručnom i znanstvenom usavršavanju specijalista iz područja</w:t>
            </w:r>
          </w:p>
        </w:tc>
        <w:tc>
          <w:tcPr>
            <w:tcW w:w="1539" w:type="dxa"/>
            <w:shd w:val="clear" w:color="auto" w:fill="auto"/>
            <w:vAlign w:val="center"/>
          </w:tcPr>
          <w:p w14:paraId="7EB4E7F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xml:space="preserve">U povećanju udjela očuvanih i obnovljenih kulturnih </w:t>
            </w:r>
            <w:r w:rsidRPr="00F0752F">
              <w:rPr>
                <w:rFonts w:ascii="Times New Roman" w:eastAsia="Times New Roman" w:hAnsi="Times New Roman" w:cs="Times New Roman"/>
                <w:sz w:val="20"/>
                <w:szCs w:val="20"/>
              </w:rPr>
              <w:lastRenderedPageBreak/>
              <w:t>dobara u odnosu na ukupan broj registriranih kulturnih dobara stavljenih u funkciju očituje se svrha uspostave optimalnog modela upravljanja kulturnim dobrima</w:t>
            </w:r>
          </w:p>
        </w:tc>
        <w:tc>
          <w:tcPr>
            <w:tcW w:w="1338" w:type="dxa"/>
            <w:shd w:val="clear" w:color="auto" w:fill="auto"/>
            <w:vAlign w:val="center"/>
          </w:tcPr>
          <w:p w14:paraId="7D344D1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A7F55E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108A2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914D0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Stupanj istraženosti</w:t>
            </w:r>
          </w:p>
        </w:tc>
        <w:tc>
          <w:tcPr>
            <w:tcW w:w="1188" w:type="dxa"/>
            <w:shd w:val="clear" w:color="auto" w:fill="auto"/>
            <w:vAlign w:val="center"/>
          </w:tcPr>
          <w:p w14:paraId="7444718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0C481D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B6E7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CCDF4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338" w:type="dxa"/>
            <w:shd w:val="clear" w:color="auto" w:fill="auto"/>
            <w:vAlign w:val="center"/>
          </w:tcPr>
          <w:p w14:paraId="1A9DD44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E4D2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C5C04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26C9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w:t>
            </w:r>
          </w:p>
        </w:tc>
        <w:tc>
          <w:tcPr>
            <w:tcW w:w="1338" w:type="dxa"/>
            <w:shd w:val="clear" w:color="auto" w:fill="auto"/>
            <w:vAlign w:val="center"/>
          </w:tcPr>
          <w:p w14:paraId="680348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10DF0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EC269F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68479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60%</w:t>
            </w:r>
          </w:p>
        </w:tc>
        <w:tc>
          <w:tcPr>
            <w:tcW w:w="1338" w:type="dxa"/>
            <w:shd w:val="clear" w:color="auto" w:fill="auto"/>
            <w:vAlign w:val="center"/>
          </w:tcPr>
          <w:p w14:paraId="428ED59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CA550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19E33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2DF8D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r w:rsidR="00253F26" w:rsidRPr="00F0752F" w14:paraId="7A5322BB" w14:textId="77777777" w:rsidTr="00CB363F">
        <w:tc>
          <w:tcPr>
            <w:tcW w:w="4549" w:type="dxa"/>
            <w:gridSpan w:val="3"/>
            <w:shd w:val="clear" w:color="auto" w:fill="auto"/>
            <w:vAlign w:val="center"/>
          </w:tcPr>
          <w:p w14:paraId="1CDC808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rPr>
              <w:t xml:space="preserve">Pedagoško-edukativni </w:t>
            </w:r>
            <w:proofErr w:type="spellStart"/>
            <w:r w:rsidRPr="00F0752F">
              <w:rPr>
                <w:rFonts w:ascii="Times New Roman" w:eastAsia="Times New Roman" w:hAnsi="Times New Roman" w:cs="Times New Roman"/>
                <w:b/>
                <w:bCs/>
                <w:sz w:val="20"/>
                <w:szCs w:val="20"/>
              </w:rPr>
              <w:t>program”La</w:t>
            </w:r>
            <w:proofErr w:type="spellEnd"/>
            <w:r w:rsidRPr="00F0752F">
              <w:rPr>
                <w:rFonts w:ascii="Times New Roman" w:eastAsia="Times New Roman" w:hAnsi="Times New Roman" w:cs="Times New Roman"/>
                <w:b/>
                <w:bCs/>
                <w:sz w:val="20"/>
                <w:szCs w:val="20"/>
              </w:rPr>
              <w:t xml:space="preserve"> mula</w:t>
            </w:r>
          </w:p>
        </w:tc>
        <w:tc>
          <w:tcPr>
            <w:tcW w:w="1188" w:type="dxa"/>
            <w:shd w:val="clear" w:color="auto" w:fill="auto"/>
            <w:vAlign w:val="center"/>
          </w:tcPr>
          <w:p w14:paraId="523B49A7"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4785759E"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65FE0217"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5CA3286F"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26715F69" w14:textId="77777777" w:rsidTr="00CB363F">
        <w:tc>
          <w:tcPr>
            <w:tcW w:w="1672" w:type="dxa"/>
            <w:shd w:val="clear" w:color="auto" w:fill="auto"/>
            <w:vAlign w:val="center"/>
          </w:tcPr>
          <w:p w14:paraId="62685C2A"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sz w:val="20"/>
                <w:szCs w:val="20"/>
              </w:rPr>
              <w:t>Povećanje broja radionica i ostalih događaja za širu publiku</w:t>
            </w:r>
          </w:p>
        </w:tc>
        <w:tc>
          <w:tcPr>
            <w:tcW w:w="1539" w:type="dxa"/>
            <w:shd w:val="clear" w:color="auto" w:fill="auto"/>
            <w:vAlign w:val="center"/>
          </w:tcPr>
          <w:p w14:paraId="58A49764"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Cs/>
                <w:color w:val="000000"/>
                <w:sz w:val="20"/>
                <w:szCs w:val="20"/>
              </w:rPr>
              <w:t xml:space="preserve">Povećanjem broja radionica i ostalih aktivnosti koje uključuju širu publiku postiže se afirmacija muzejske djelatnosti u javnosti </w:t>
            </w:r>
          </w:p>
        </w:tc>
        <w:tc>
          <w:tcPr>
            <w:tcW w:w="1338" w:type="dxa"/>
            <w:shd w:val="clear" w:color="auto" w:fill="auto"/>
            <w:vAlign w:val="center"/>
          </w:tcPr>
          <w:p w14:paraId="3D50B2E4"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w:t>
            </w:r>
          </w:p>
          <w:p w14:paraId="5BEBAD5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polaznika</w:t>
            </w:r>
          </w:p>
        </w:tc>
        <w:tc>
          <w:tcPr>
            <w:tcW w:w="1188" w:type="dxa"/>
            <w:shd w:val="clear" w:color="auto" w:fill="auto"/>
            <w:vAlign w:val="center"/>
          </w:tcPr>
          <w:p w14:paraId="7B64EA1E"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69767E1A"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1D0995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 xml:space="preserve">35 polaznika </w:t>
            </w:r>
          </w:p>
        </w:tc>
        <w:tc>
          <w:tcPr>
            <w:tcW w:w="1338" w:type="dxa"/>
            <w:shd w:val="clear" w:color="auto" w:fill="auto"/>
            <w:vAlign w:val="center"/>
          </w:tcPr>
          <w:p w14:paraId="3A98708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521F2E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26FEB60"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35 polaznika</w:t>
            </w:r>
          </w:p>
        </w:tc>
        <w:tc>
          <w:tcPr>
            <w:tcW w:w="1338" w:type="dxa"/>
            <w:shd w:val="clear" w:color="auto" w:fill="auto"/>
            <w:vAlign w:val="center"/>
          </w:tcPr>
          <w:p w14:paraId="1AA56D7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765FCF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EA5CB0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35-45</w:t>
            </w:r>
          </w:p>
          <w:p w14:paraId="396A695D"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polaznika</w:t>
            </w:r>
          </w:p>
        </w:tc>
        <w:tc>
          <w:tcPr>
            <w:tcW w:w="1338" w:type="dxa"/>
            <w:shd w:val="clear" w:color="auto" w:fill="auto"/>
            <w:vAlign w:val="center"/>
          </w:tcPr>
          <w:p w14:paraId="4258FA0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6A7C2E2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3902E7E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45-55</w:t>
            </w:r>
          </w:p>
          <w:p w14:paraId="3F86838C"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polaznika</w:t>
            </w:r>
          </w:p>
        </w:tc>
      </w:tr>
      <w:tr w:rsidR="00253F26" w:rsidRPr="00F0752F" w14:paraId="6FF53870" w14:textId="77777777" w:rsidTr="00CB363F">
        <w:tc>
          <w:tcPr>
            <w:tcW w:w="3211" w:type="dxa"/>
            <w:gridSpan w:val="2"/>
            <w:shd w:val="clear" w:color="auto" w:fill="auto"/>
            <w:vAlign w:val="center"/>
          </w:tcPr>
          <w:p w14:paraId="666618E8"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Međunarodni znanstveni skup XII. IPB</w:t>
            </w:r>
          </w:p>
        </w:tc>
        <w:tc>
          <w:tcPr>
            <w:tcW w:w="1338" w:type="dxa"/>
            <w:shd w:val="clear" w:color="auto" w:fill="auto"/>
            <w:vAlign w:val="center"/>
          </w:tcPr>
          <w:p w14:paraId="75D66D5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188" w:type="dxa"/>
            <w:shd w:val="clear" w:color="auto" w:fill="auto"/>
            <w:vAlign w:val="center"/>
          </w:tcPr>
          <w:p w14:paraId="3E2DCCD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7E18485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049B411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531BE38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r>
      <w:tr w:rsidR="00253F26" w:rsidRPr="00F0752F" w14:paraId="533B761C" w14:textId="77777777" w:rsidTr="00CB363F">
        <w:tc>
          <w:tcPr>
            <w:tcW w:w="1672" w:type="dxa"/>
            <w:shd w:val="clear" w:color="auto" w:fill="auto"/>
            <w:vAlign w:val="center"/>
          </w:tcPr>
          <w:p w14:paraId="2D8324F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Sudjelovanje znanstvenika na skupu o povijesti </w:t>
            </w:r>
            <w:proofErr w:type="spellStart"/>
            <w:r w:rsidRPr="00F0752F">
              <w:rPr>
                <w:rFonts w:ascii="Times New Roman" w:eastAsia="Times New Roman" w:hAnsi="Times New Roman" w:cs="Times New Roman"/>
                <w:sz w:val="20"/>
                <w:szCs w:val="20"/>
              </w:rPr>
              <w:t>istočnojadranskog</w:t>
            </w:r>
            <w:proofErr w:type="spellEnd"/>
            <w:r w:rsidRPr="00F0752F">
              <w:rPr>
                <w:rFonts w:ascii="Times New Roman" w:eastAsia="Times New Roman" w:hAnsi="Times New Roman" w:cs="Times New Roman"/>
                <w:sz w:val="20"/>
                <w:szCs w:val="20"/>
              </w:rPr>
              <w:t xml:space="preserve"> područja. Skup se održava bienalno.</w:t>
            </w:r>
          </w:p>
        </w:tc>
        <w:tc>
          <w:tcPr>
            <w:tcW w:w="1539" w:type="dxa"/>
            <w:shd w:val="clear" w:color="auto" w:fill="auto"/>
            <w:vAlign w:val="center"/>
          </w:tcPr>
          <w:p w14:paraId="1B2CD598" w14:textId="77777777" w:rsidR="00253F26" w:rsidRPr="00F0752F" w:rsidRDefault="00253F26" w:rsidP="00253F26">
            <w:pPr>
              <w:spacing w:after="0" w:line="240" w:lineRule="auto"/>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Povećanje aktivnih sudionika  kojim se afirmira ugled Muzeja unutar stručne javnosti</w:t>
            </w:r>
          </w:p>
        </w:tc>
        <w:tc>
          <w:tcPr>
            <w:tcW w:w="1338" w:type="dxa"/>
            <w:shd w:val="clear" w:color="auto" w:fill="auto"/>
            <w:vAlign w:val="center"/>
          </w:tcPr>
          <w:p w14:paraId="220AE9D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 sudionika</w:t>
            </w:r>
          </w:p>
        </w:tc>
        <w:tc>
          <w:tcPr>
            <w:tcW w:w="1188" w:type="dxa"/>
            <w:shd w:val="clear" w:color="auto" w:fill="auto"/>
            <w:vAlign w:val="center"/>
          </w:tcPr>
          <w:p w14:paraId="17BA54E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0</w:t>
            </w:r>
          </w:p>
        </w:tc>
        <w:tc>
          <w:tcPr>
            <w:tcW w:w="1338" w:type="dxa"/>
            <w:shd w:val="clear" w:color="auto" w:fill="auto"/>
            <w:vAlign w:val="center"/>
          </w:tcPr>
          <w:p w14:paraId="6257A2F7"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20</w:t>
            </w:r>
          </w:p>
        </w:tc>
        <w:tc>
          <w:tcPr>
            <w:tcW w:w="1338" w:type="dxa"/>
            <w:shd w:val="clear" w:color="auto" w:fill="auto"/>
            <w:vAlign w:val="center"/>
          </w:tcPr>
          <w:p w14:paraId="5713CC66"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0</w:t>
            </w:r>
          </w:p>
        </w:tc>
        <w:tc>
          <w:tcPr>
            <w:tcW w:w="1338" w:type="dxa"/>
            <w:shd w:val="clear" w:color="auto" w:fill="auto"/>
            <w:vAlign w:val="center"/>
          </w:tcPr>
          <w:p w14:paraId="2D9549C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25</w:t>
            </w:r>
          </w:p>
        </w:tc>
      </w:tr>
      <w:tr w:rsidR="00253F26" w:rsidRPr="00F0752F" w14:paraId="597A1D05" w14:textId="77777777" w:rsidTr="00CB363F">
        <w:tc>
          <w:tcPr>
            <w:tcW w:w="3211" w:type="dxa"/>
            <w:gridSpan w:val="2"/>
            <w:shd w:val="clear" w:color="auto" w:fill="auto"/>
            <w:vAlign w:val="center"/>
          </w:tcPr>
          <w:p w14:paraId="2B2EF9D3"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Tisak zbornika XI. IPB</w:t>
            </w:r>
          </w:p>
        </w:tc>
        <w:tc>
          <w:tcPr>
            <w:tcW w:w="1338" w:type="dxa"/>
            <w:shd w:val="clear" w:color="auto" w:fill="auto"/>
            <w:vAlign w:val="center"/>
          </w:tcPr>
          <w:p w14:paraId="4432CB7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188" w:type="dxa"/>
            <w:shd w:val="clear" w:color="auto" w:fill="auto"/>
            <w:vAlign w:val="center"/>
          </w:tcPr>
          <w:p w14:paraId="6BB4C72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1149407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423A131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48FAD2E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r>
      <w:tr w:rsidR="00253F26" w:rsidRPr="00F0752F" w14:paraId="1D5727B6" w14:textId="77777777" w:rsidTr="00CB363F">
        <w:tc>
          <w:tcPr>
            <w:tcW w:w="1672" w:type="dxa"/>
            <w:shd w:val="clear" w:color="auto" w:fill="auto"/>
            <w:vAlign w:val="center"/>
          </w:tcPr>
          <w:p w14:paraId="3CB823A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Tiskanje zbornika u nakladi 300 primjeraka</w:t>
            </w:r>
          </w:p>
        </w:tc>
        <w:tc>
          <w:tcPr>
            <w:tcW w:w="1539" w:type="dxa"/>
            <w:shd w:val="clear" w:color="auto" w:fill="auto"/>
            <w:vAlign w:val="center"/>
          </w:tcPr>
          <w:p w14:paraId="7F3BB705" w14:textId="77777777" w:rsidR="00253F26" w:rsidRPr="00F0752F" w:rsidRDefault="00253F26" w:rsidP="00253F26">
            <w:pPr>
              <w:spacing w:after="0" w:line="240" w:lineRule="auto"/>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Tisak zbornika</w:t>
            </w:r>
          </w:p>
        </w:tc>
        <w:tc>
          <w:tcPr>
            <w:tcW w:w="1338" w:type="dxa"/>
            <w:shd w:val="clear" w:color="auto" w:fill="auto"/>
            <w:vAlign w:val="center"/>
          </w:tcPr>
          <w:p w14:paraId="30E92B5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w:t>
            </w:r>
          </w:p>
        </w:tc>
        <w:tc>
          <w:tcPr>
            <w:tcW w:w="1188" w:type="dxa"/>
            <w:shd w:val="clear" w:color="auto" w:fill="auto"/>
            <w:vAlign w:val="center"/>
          </w:tcPr>
          <w:p w14:paraId="7C313BAA"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0</w:t>
            </w:r>
          </w:p>
        </w:tc>
        <w:tc>
          <w:tcPr>
            <w:tcW w:w="1338" w:type="dxa"/>
            <w:shd w:val="clear" w:color="auto" w:fill="auto"/>
            <w:vAlign w:val="center"/>
          </w:tcPr>
          <w:p w14:paraId="07CAE16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c>
          <w:tcPr>
            <w:tcW w:w="1338" w:type="dxa"/>
            <w:shd w:val="clear" w:color="auto" w:fill="auto"/>
            <w:vAlign w:val="center"/>
          </w:tcPr>
          <w:p w14:paraId="0D35A44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0</w:t>
            </w:r>
          </w:p>
        </w:tc>
        <w:tc>
          <w:tcPr>
            <w:tcW w:w="1338" w:type="dxa"/>
            <w:shd w:val="clear" w:color="auto" w:fill="auto"/>
            <w:vAlign w:val="center"/>
          </w:tcPr>
          <w:p w14:paraId="5DEB0CCE"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r>
    </w:tbl>
    <w:p w14:paraId="339B21AC"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p>
    <w:p w14:paraId="616791E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bookmarkStart w:id="63" w:name="_Hlk173137173"/>
      <w:r w:rsidRPr="00F0752F">
        <w:rPr>
          <w:rFonts w:ascii="Times New Roman" w:eastAsia="Times New Roman" w:hAnsi="Times New Roman" w:cs="Times New Roman"/>
          <w:b/>
          <w:bCs/>
          <w:sz w:val="24"/>
          <w:szCs w:val="24"/>
        </w:rPr>
        <w:t>Kapitalni Projekt: Nabava opreme, knjiga i muzejskih predmeta</w:t>
      </w:r>
      <w:r w:rsidRPr="00F0752F">
        <w:rPr>
          <w:rFonts w:ascii="Times New Roman" w:eastAsia="Times New Roman" w:hAnsi="Times New Roman" w:cs="Times New Roman"/>
          <w:color w:val="000000"/>
          <w:sz w:val="24"/>
          <w:szCs w:val="24"/>
        </w:rPr>
        <w:t xml:space="preserve"> </w:t>
      </w:r>
    </w:p>
    <w:p w14:paraId="5D565E7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 se nabava osobnog računala s operacijskim sustavom Windows Professional i paketom programskih aplikacija Microsoft Office, te nabava knjiga za muzejsku knjižnicu otvorenu studentima i znanstvenicima i nabava muzejskih predmeta koji se nude na tržištu a predstavljanju dragocjenosti neophodne za upotpunjavanje muzejskih zbirki. Planira se nabavka metalnih polica za opremanje depoa. Cilj kapitalnog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bookmarkEnd w:id="63"/>
    <w:p w14:paraId="55737AA9" w14:textId="77777777" w:rsidR="00253F26" w:rsidRPr="00F0752F" w:rsidRDefault="00253F26" w:rsidP="00253F26">
      <w:pPr>
        <w:spacing w:after="0" w:line="240" w:lineRule="auto"/>
        <w:outlineLvl w:val="0"/>
        <w:rPr>
          <w:rFonts w:ascii="Times New Roman" w:eastAsia="Times New Roman" w:hAnsi="Times New Roman" w:cs="Times New Roman"/>
          <w:b/>
          <w:color w:val="2F5496"/>
          <w:sz w:val="24"/>
          <w:szCs w:val="24"/>
        </w:rPr>
      </w:pPr>
    </w:p>
    <w:p w14:paraId="0EA509B4" w14:textId="77777777" w:rsidR="00CB363F" w:rsidRDefault="00CB363F" w:rsidP="00253F26">
      <w:pPr>
        <w:spacing w:after="0" w:line="240" w:lineRule="auto"/>
        <w:outlineLvl w:val="0"/>
        <w:rPr>
          <w:rFonts w:ascii="Times New Roman" w:eastAsia="Times New Roman" w:hAnsi="Times New Roman" w:cs="Times New Roman"/>
          <w:b/>
          <w:color w:val="000000"/>
          <w:sz w:val="24"/>
          <w:szCs w:val="24"/>
        </w:rPr>
      </w:pPr>
    </w:p>
    <w:p w14:paraId="6C892A19" w14:textId="77777777" w:rsidR="00CB363F" w:rsidRDefault="00CB363F" w:rsidP="00253F26">
      <w:pPr>
        <w:spacing w:after="0" w:line="240" w:lineRule="auto"/>
        <w:outlineLvl w:val="0"/>
        <w:rPr>
          <w:rFonts w:ascii="Times New Roman" w:eastAsia="Times New Roman" w:hAnsi="Times New Roman" w:cs="Times New Roman"/>
          <w:b/>
          <w:color w:val="000000"/>
          <w:sz w:val="24"/>
          <w:szCs w:val="24"/>
        </w:rPr>
      </w:pPr>
    </w:p>
    <w:p w14:paraId="3E7A5C6C" w14:textId="77777777" w:rsidR="00CB363F" w:rsidRDefault="00CB363F" w:rsidP="00253F26">
      <w:pPr>
        <w:spacing w:after="0" w:line="240" w:lineRule="auto"/>
        <w:outlineLvl w:val="0"/>
        <w:rPr>
          <w:rFonts w:ascii="Times New Roman" w:eastAsia="Times New Roman" w:hAnsi="Times New Roman" w:cs="Times New Roman"/>
          <w:b/>
          <w:color w:val="000000"/>
          <w:sz w:val="24"/>
          <w:szCs w:val="24"/>
        </w:rPr>
      </w:pPr>
    </w:p>
    <w:p w14:paraId="4AD39861" w14:textId="77777777" w:rsidR="00CB363F" w:rsidRDefault="00CB363F" w:rsidP="00253F26">
      <w:pPr>
        <w:spacing w:after="0" w:line="240" w:lineRule="auto"/>
        <w:outlineLvl w:val="0"/>
        <w:rPr>
          <w:rFonts w:ascii="Times New Roman" w:eastAsia="Times New Roman" w:hAnsi="Times New Roman" w:cs="Times New Roman"/>
          <w:b/>
          <w:color w:val="000000"/>
          <w:sz w:val="24"/>
          <w:szCs w:val="24"/>
        </w:rPr>
      </w:pPr>
    </w:p>
    <w:p w14:paraId="4A358767" w14:textId="77386DA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lastRenderedPageBreak/>
        <w:t>Pokazatelji rezultata:</w:t>
      </w:r>
    </w:p>
    <w:tbl>
      <w:tblPr>
        <w:tblW w:w="94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1072"/>
        <w:gridCol w:w="1083"/>
        <w:gridCol w:w="1092"/>
        <w:gridCol w:w="1083"/>
        <w:gridCol w:w="1083"/>
      </w:tblGrid>
      <w:tr w:rsidR="00253F26" w:rsidRPr="00F0752F" w14:paraId="05956113" w14:textId="77777777" w:rsidTr="00CB363F">
        <w:tc>
          <w:tcPr>
            <w:tcW w:w="2014" w:type="dxa"/>
            <w:shd w:val="clear" w:color="auto" w:fill="auto"/>
            <w:vAlign w:val="center"/>
          </w:tcPr>
          <w:p w14:paraId="029844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84" w:type="dxa"/>
            <w:shd w:val="clear" w:color="auto" w:fill="auto"/>
            <w:vAlign w:val="center"/>
          </w:tcPr>
          <w:p w14:paraId="2683D51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A91BDE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342E1C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817C4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72E002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6C7F0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F5687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15F2ADE" w14:textId="77777777" w:rsidTr="00CB363F">
        <w:tc>
          <w:tcPr>
            <w:tcW w:w="2014" w:type="dxa"/>
            <w:shd w:val="clear" w:color="auto" w:fill="auto"/>
            <w:vAlign w:val="center"/>
          </w:tcPr>
          <w:p w14:paraId="4EB9C388"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Povećanje knjižnog fonda</w:t>
            </w:r>
          </w:p>
        </w:tc>
        <w:tc>
          <w:tcPr>
            <w:tcW w:w="1984" w:type="dxa"/>
            <w:shd w:val="clear" w:color="auto" w:fill="auto"/>
            <w:vAlign w:val="center"/>
          </w:tcPr>
          <w:p w14:paraId="478F29FF"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bCs/>
                <w:color w:val="000000"/>
                <w:sz w:val="20"/>
                <w:szCs w:val="20"/>
              </w:rPr>
              <w:t>Nabavka knjiga kupnjom, zamjenom ili darovanjem</w:t>
            </w:r>
          </w:p>
        </w:tc>
        <w:tc>
          <w:tcPr>
            <w:tcW w:w="1072" w:type="dxa"/>
            <w:shd w:val="clear" w:color="auto" w:fill="auto"/>
            <w:vAlign w:val="center"/>
          </w:tcPr>
          <w:p w14:paraId="5A4B03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Broj kataloških jedinica</w:t>
            </w:r>
          </w:p>
        </w:tc>
        <w:tc>
          <w:tcPr>
            <w:tcW w:w="1083" w:type="dxa"/>
            <w:shd w:val="clear" w:color="auto" w:fill="auto"/>
            <w:vAlign w:val="center"/>
          </w:tcPr>
          <w:p w14:paraId="0AD482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 xml:space="preserve">14.145 </w:t>
            </w:r>
          </w:p>
        </w:tc>
        <w:tc>
          <w:tcPr>
            <w:tcW w:w="1092" w:type="dxa"/>
            <w:shd w:val="clear" w:color="auto" w:fill="auto"/>
            <w:vAlign w:val="center"/>
          </w:tcPr>
          <w:p w14:paraId="15A61F1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21043D1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14.245</w:t>
            </w:r>
          </w:p>
          <w:p w14:paraId="3AA8F6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7F0BF15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8373E34"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14.345</w:t>
            </w:r>
          </w:p>
          <w:p w14:paraId="4A59F4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77F3B80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BE7348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14.445</w:t>
            </w:r>
          </w:p>
          <w:p w14:paraId="4FD675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6705EB09" w14:textId="77777777" w:rsidTr="00CB363F">
        <w:tc>
          <w:tcPr>
            <w:tcW w:w="2014" w:type="dxa"/>
            <w:shd w:val="clear" w:color="auto" w:fill="auto"/>
            <w:vAlign w:val="center"/>
          </w:tcPr>
          <w:p w14:paraId="6AFC7850"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Povećanje broja predmeta u muzejskim zbirkama</w:t>
            </w:r>
          </w:p>
        </w:tc>
        <w:tc>
          <w:tcPr>
            <w:tcW w:w="1984" w:type="dxa"/>
            <w:shd w:val="clear" w:color="auto" w:fill="auto"/>
            <w:vAlign w:val="center"/>
          </w:tcPr>
          <w:p w14:paraId="72A08407"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bCs/>
                <w:color w:val="000000"/>
                <w:sz w:val="20"/>
                <w:szCs w:val="20"/>
              </w:rPr>
              <w:t xml:space="preserve">Nabavka muzejskih predmeta </w:t>
            </w:r>
            <w:proofErr w:type="spellStart"/>
            <w:r w:rsidRPr="00F0752F">
              <w:rPr>
                <w:rFonts w:ascii="Times New Roman" w:eastAsia="Times New Roman" w:hAnsi="Times New Roman" w:cs="Times New Roman"/>
                <w:bCs/>
                <w:color w:val="000000"/>
                <w:sz w:val="20"/>
                <w:szCs w:val="20"/>
              </w:rPr>
              <w:t>kupnjem</w:t>
            </w:r>
            <w:proofErr w:type="spellEnd"/>
            <w:r w:rsidRPr="00F0752F">
              <w:rPr>
                <w:rFonts w:ascii="Times New Roman" w:eastAsia="Times New Roman" w:hAnsi="Times New Roman" w:cs="Times New Roman"/>
                <w:bCs/>
                <w:color w:val="000000"/>
                <w:sz w:val="20"/>
                <w:szCs w:val="20"/>
              </w:rPr>
              <w:t xml:space="preserve"> ili darovanjem</w:t>
            </w:r>
          </w:p>
        </w:tc>
        <w:tc>
          <w:tcPr>
            <w:tcW w:w="1072" w:type="dxa"/>
            <w:shd w:val="clear" w:color="auto" w:fill="auto"/>
            <w:vAlign w:val="center"/>
          </w:tcPr>
          <w:p w14:paraId="12F6013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w:t>
            </w:r>
          </w:p>
          <w:p w14:paraId="0298B0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predmeta</w:t>
            </w:r>
          </w:p>
        </w:tc>
        <w:tc>
          <w:tcPr>
            <w:tcW w:w="1083" w:type="dxa"/>
            <w:shd w:val="clear" w:color="auto" w:fill="auto"/>
            <w:vAlign w:val="center"/>
          </w:tcPr>
          <w:p w14:paraId="36B281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 xml:space="preserve">22.550 </w:t>
            </w:r>
          </w:p>
        </w:tc>
        <w:tc>
          <w:tcPr>
            <w:tcW w:w="1092" w:type="dxa"/>
            <w:shd w:val="clear" w:color="auto" w:fill="auto"/>
            <w:vAlign w:val="center"/>
          </w:tcPr>
          <w:p w14:paraId="790DC2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22.600</w:t>
            </w:r>
          </w:p>
        </w:tc>
        <w:tc>
          <w:tcPr>
            <w:tcW w:w="1083" w:type="dxa"/>
            <w:shd w:val="clear" w:color="auto" w:fill="auto"/>
            <w:vAlign w:val="center"/>
          </w:tcPr>
          <w:p w14:paraId="1FE937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22.650</w:t>
            </w:r>
          </w:p>
        </w:tc>
        <w:tc>
          <w:tcPr>
            <w:tcW w:w="1083" w:type="dxa"/>
            <w:shd w:val="clear" w:color="auto" w:fill="auto"/>
            <w:vAlign w:val="center"/>
          </w:tcPr>
          <w:p w14:paraId="50F1CB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22.700</w:t>
            </w:r>
          </w:p>
        </w:tc>
      </w:tr>
      <w:tr w:rsidR="00253F26" w:rsidRPr="00F0752F" w14:paraId="08F8B30E" w14:textId="77777777" w:rsidTr="00CB363F">
        <w:tc>
          <w:tcPr>
            <w:tcW w:w="2014" w:type="dxa"/>
            <w:shd w:val="clear" w:color="auto" w:fill="auto"/>
            <w:vAlign w:val="center"/>
          </w:tcPr>
          <w:p w14:paraId="691693E8"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Povećanje količine opreme</w:t>
            </w:r>
          </w:p>
        </w:tc>
        <w:tc>
          <w:tcPr>
            <w:tcW w:w="1984" w:type="dxa"/>
            <w:shd w:val="clear" w:color="auto" w:fill="auto"/>
            <w:vAlign w:val="center"/>
          </w:tcPr>
          <w:p w14:paraId="22350ABE"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bCs/>
                <w:color w:val="000000"/>
                <w:sz w:val="20"/>
                <w:szCs w:val="20"/>
              </w:rPr>
              <w:t>Nabavka novog računala</w:t>
            </w:r>
          </w:p>
        </w:tc>
        <w:tc>
          <w:tcPr>
            <w:tcW w:w="1072" w:type="dxa"/>
            <w:shd w:val="clear" w:color="auto" w:fill="auto"/>
            <w:vAlign w:val="center"/>
          </w:tcPr>
          <w:p w14:paraId="67E9DE3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w:t>
            </w:r>
          </w:p>
          <w:p w14:paraId="11FF7B0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računala</w:t>
            </w:r>
          </w:p>
        </w:tc>
        <w:tc>
          <w:tcPr>
            <w:tcW w:w="1083" w:type="dxa"/>
            <w:shd w:val="clear" w:color="auto" w:fill="auto"/>
            <w:vAlign w:val="center"/>
          </w:tcPr>
          <w:p w14:paraId="111F0C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10</w:t>
            </w:r>
          </w:p>
        </w:tc>
        <w:tc>
          <w:tcPr>
            <w:tcW w:w="1092" w:type="dxa"/>
            <w:shd w:val="clear" w:color="auto" w:fill="auto"/>
            <w:vAlign w:val="center"/>
          </w:tcPr>
          <w:p w14:paraId="6F2C0E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11</w:t>
            </w:r>
          </w:p>
        </w:tc>
        <w:tc>
          <w:tcPr>
            <w:tcW w:w="1083" w:type="dxa"/>
            <w:shd w:val="clear" w:color="auto" w:fill="auto"/>
            <w:vAlign w:val="center"/>
          </w:tcPr>
          <w:p w14:paraId="083C10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shd w:val="clear" w:color="auto" w:fill="auto"/>
            <w:vAlign w:val="center"/>
          </w:tcPr>
          <w:p w14:paraId="035903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w:t>
            </w:r>
          </w:p>
        </w:tc>
      </w:tr>
    </w:tbl>
    <w:p w14:paraId="47F9E1A6" w14:textId="77777777" w:rsidR="00253F26" w:rsidRPr="00F0752F" w:rsidRDefault="00253F26" w:rsidP="00253F26">
      <w:pPr>
        <w:spacing w:after="0" w:line="240" w:lineRule="auto"/>
        <w:jc w:val="both"/>
        <w:rPr>
          <w:rFonts w:ascii="Times New Roman" w:eastAsia="Times New Roman" w:hAnsi="Times New Roman" w:cs="Times New Roman"/>
          <w:b/>
          <w:color w:val="000000"/>
          <w:sz w:val="20"/>
          <w:szCs w:val="20"/>
        </w:rPr>
      </w:pPr>
    </w:p>
    <w:p w14:paraId="585274AB" w14:textId="77777777" w:rsidR="00253F26" w:rsidRPr="00F0752F" w:rsidRDefault="00253F26" w:rsidP="00253F26">
      <w:pPr>
        <w:spacing w:after="0" w:line="240" w:lineRule="auto"/>
        <w:rPr>
          <w:rFonts w:ascii="Times New Roman" w:eastAsia="Times New Roman" w:hAnsi="Times New Roman" w:cs="Times New Roman"/>
          <w:sz w:val="24"/>
          <w:szCs w:val="24"/>
        </w:rPr>
      </w:pPr>
      <w:bookmarkStart w:id="64" w:name="_Hlk173137193"/>
      <w:r w:rsidRPr="00F0752F">
        <w:rPr>
          <w:rFonts w:ascii="Times New Roman" w:eastAsia="Times New Roman" w:hAnsi="Times New Roman" w:cs="Times New Roman"/>
          <w:b/>
          <w:bCs/>
          <w:sz w:val="24"/>
          <w:szCs w:val="24"/>
        </w:rPr>
        <w:t>Kapitalni projekt: Obnova zgrade palače Sinčić</w:t>
      </w:r>
    </w:p>
    <w:p w14:paraId="6E52BC6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Zavičajni muzej </w:t>
      </w:r>
      <w:proofErr w:type="spellStart"/>
      <w:r w:rsidRPr="00F0752F">
        <w:rPr>
          <w:rFonts w:ascii="Times New Roman" w:eastAsia="Times New Roman" w:hAnsi="Times New Roman" w:cs="Times New Roman"/>
          <w:sz w:val="24"/>
          <w:szCs w:val="24"/>
        </w:rPr>
        <w:t>Poreštine</w:t>
      </w:r>
      <w:proofErr w:type="spellEnd"/>
      <w:r w:rsidRPr="00F0752F">
        <w:rPr>
          <w:rFonts w:ascii="Times New Roman" w:eastAsia="Times New Roman" w:hAnsi="Times New Roman" w:cs="Times New Roman"/>
          <w:sz w:val="24"/>
          <w:szCs w:val="24"/>
        </w:rPr>
        <w:t xml:space="preserve"> započeo je 2008. godine s projektom obnove palače Sinčić i izrade novog muzejskog postava čiji je koncept pod nazivom „Poreč – grad mnogostrukih identiteta“ zgotovljen i za koji je izrađen izvedbeni projekt. Predstoji građevinska obnova palače Sinčić za što izrađena izvedbena dokumentacija za koju smo dobili građevinsku dozvolu. Tijekom 2023. godine dovršena je izrada fasada. Tijekom 2025. planiraju se popratni građevinsko obrtnički radovi uz energetsku obnovu zgrade. </w:t>
      </w:r>
    </w:p>
    <w:bookmarkEnd w:id="64"/>
    <w:p w14:paraId="7711C38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F8720A1"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43"/>
        <w:gridCol w:w="1072"/>
        <w:gridCol w:w="1083"/>
        <w:gridCol w:w="1092"/>
        <w:gridCol w:w="1083"/>
        <w:gridCol w:w="1083"/>
      </w:tblGrid>
      <w:tr w:rsidR="00253F26" w:rsidRPr="00F0752F" w14:paraId="68375397" w14:textId="77777777" w:rsidTr="00CB363F">
        <w:tc>
          <w:tcPr>
            <w:tcW w:w="2014" w:type="dxa"/>
            <w:shd w:val="clear" w:color="auto" w:fill="auto"/>
            <w:vAlign w:val="center"/>
          </w:tcPr>
          <w:p w14:paraId="7DFBB3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43" w:type="dxa"/>
            <w:shd w:val="clear" w:color="auto" w:fill="auto"/>
            <w:vAlign w:val="center"/>
          </w:tcPr>
          <w:p w14:paraId="3C2DAE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F843F9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4F88AD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985DCD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2F75888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083" w:type="dxa"/>
            <w:shd w:val="clear" w:color="auto" w:fill="auto"/>
            <w:vAlign w:val="center"/>
          </w:tcPr>
          <w:p w14:paraId="4B03A9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6806F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4B89DD2B" w14:textId="77777777" w:rsidTr="00CB363F">
        <w:tc>
          <w:tcPr>
            <w:tcW w:w="2014" w:type="dxa"/>
            <w:shd w:val="clear" w:color="auto" w:fill="auto"/>
            <w:vAlign w:val="center"/>
          </w:tcPr>
          <w:p w14:paraId="2D8EB40E"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Građevinsko obrtnički radovi</w:t>
            </w:r>
          </w:p>
        </w:tc>
        <w:tc>
          <w:tcPr>
            <w:tcW w:w="1843" w:type="dxa"/>
            <w:shd w:val="clear" w:color="auto" w:fill="auto"/>
            <w:vAlign w:val="center"/>
          </w:tcPr>
          <w:p w14:paraId="569E3BA6"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bCs/>
                <w:color w:val="000000"/>
                <w:sz w:val="20"/>
                <w:szCs w:val="20"/>
              </w:rPr>
              <w:t>Građevinsko obrtnički radovi</w:t>
            </w:r>
          </w:p>
        </w:tc>
        <w:tc>
          <w:tcPr>
            <w:tcW w:w="1072" w:type="dxa"/>
            <w:shd w:val="clear" w:color="auto" w:fill="auto"/>
            <w:vAlign w:val="center"/>
          </w:tcPr>
          <w:p w14:paraId="0F6342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w:t>
            </w:r>
          </w:p>
        </w:tc>
        <w:tc>
          <w:tcPr>
            <w:tcW w:w="1083" w:type="dxa"/>
            <w:shd w:val="clear" w:color="auto" w:fill="auto"/>
            <w:vAlign w:val="center"/>
          </w:tcPr>
          <w:p w14:paraId="6E0835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50</w:t>
            </w:r>
          </w:p>
        </w:tc>
        <w:tc>
          <w:tcPr>
            <w:tcW w:w="1092" w:type="dxa"/>
            <w:shd w:val="clear" w:color="auto" w:fill="auto"/>
            <w:vAlign w:val="center"/>
          </w:tcPr>
          <w:p w14:paraId="4C030C6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w:t>
            </w:r>
          </w:p>
        </w:tc>
        <w:tc>
          <w:tcPr>
            <w:tcW w:w="1083" w:type="dxa"/>
            <w:shd w:val="clear" w:color="auto" w:fill="auto"/>
            <w:vAlign w:val="center"/>
          </w:tcPr>
          <w:p w14:paraId="2C0066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85</w:t>
            </w:r>
          </w:p>
        </w:tc>
        <w:tc>
          <w:tcPr>
            <w:tcW w:w="1083" w:type="dxa"/>
            <w:shd w:val="clear" w:color="auto" w:fill="auto"/>
            <w:vAlign w:val="center"/>
          </w:tcPr>
          <w:p w14:paraId="2677587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100</w:t>
            </w:r>
          </w:p>
        </w:tc>
      </w:tr>
    </w:tbl>
    <w:p w14:paraId="02F691D7" w14:textId="77777777" w:rsidR="00253F26" w:rsidRPr="00F0752F" w:rsidRDefault="00253F26" w:rsidP="00253F26">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rPr>
      </w:pPr>
    </w:p>
    <w:p w14:paraId="4845A91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bookmarkStart w:id="65" w:name="_Hlk173137238"/>
      <w:r w:rsidRPr="00F0752F">
        <w:rPr>
          <w:rFonts w:ascii="Times New Roman" w:eastAsia="Times New Roman" w:hAnsi="Times New Roman" w:cs="Times New Roman"/>
          <w:b/>
          <w:bCs/>
          <w:sz w:val="24"/>
          <w:szCs w:val="24"/>
        </w:rPr>
        <w:t xml:space="preserve">Tekući projekt: Energetska obnova zgrada u vlasništvu Zavičajnog muzeja </w:t>
      </w:r>
      <w:proofErr w:type="spellStart"/>
      <w:r w:rsidRPr="00F0752F">
        <w:rPr>
          <w:rFonts w:ascii="Times New Roman" w:eastAsia="Times New Roman" w:hAnsi="Times New Roman" w:cs="Times New Roman"/>
          <w:b/>
          <w:bCs/>
          <w:sz w:val="24"/>
          <w:szCs w:val="24"/>
        </w:rPr>
        <w:t>Poreštine</w:t>
      </w:r>
      <w:proofErr w:type="spellEnd"/>
    </w:p>
    <w:p w14:paraId="3373C15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ACD71CF" w14:textId="77777777" w:rsidR="00253F26" w:rsidRPr="00F0752F" w:rsidRDefault="00253F26" w:rsidP="00253F26">
      <w:pPr>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 xml:space="preserve">Zavičajni muzej </w:t>
      </w:r>
      <w:proofErr w:type="spellStart"/>
      <w:r w:rsidRPr="00F0752F">
        <w:rPr>
          <w:rFonts w:ascii="Times New Roman" w:eastAsia="Times New Roman" w:hAnsi="Times New Roman" w:cs="Times New Roman"/>
          <w:bCs/>
          <w:sz w:val="24"/>
          <w:szCs w:val="24"/>
          <w:lang w:eastAsia="en-US"/>
        </w:rPr>
        <w:t>Poreštine</w:t>
      </w:r>
      <w:proofErr w:type="spellEnd"/>
      <w:r w:rsidRPr="00F0752F">
        <w:rPr>
          <w:rFonts w:ascii="Times New Roman" w:eastAsia="Times New Roman" w:hAnsi="Times New Roman" w:cs="Times New Roman"/>
          <w:bCs/>
          <w:sz w:val="24"/>
          <w:szCs w:val="24"/>
          <w:lang w:eastAsia="en-US"/>
        </w:rPr>
        <w:t xml:space="preserve"> - </w:t>
      </w:r>
      <w:proofErr w:type="spellStart"/>
      <w:r w:rsidRPr="00F0752F">
        <w:rPr>
          <w:rFonts w:ascii="Times New Roman" w:eastAsia="Times New Roman" w:hAnsi="Times New Roman" w:cs="Times New Roman"/>
          <w:bCs/>
          <w:sz w:val="24"/>
          <w:szCs w:val="24"/>
          <w:lang w:eastAsia="en-US"/>
        </w:rPr>
        <w:t>Museo</w:t>
      </w:r>
      <w:proofErr w:type="spellEnd"/>
      <w:r w:rsidRPr="00F0752F">
        <w:rPr>
          <w:rFonts w:ascii="Times New Roman" w:eastAsia="Times New Roman" w:hAnsi="Times New Roman" w:cs="Times New Roman"/>
          <w:bCs/>
          <w:sz w:val="24"/>
          <w:szCs w:val="24"/>
          <w:lang w:eastAsia="en-US"/>
        </w:rPr>
        <w:t xml:space="preserve"> del </w:t>
      </w:r>
      <w:proofErr w:type="spellStart"/>
      <w:r w:rsidRPr="00F0752F">
        <w:rPr>
          <w:rFonts w:ascii="Times New Roman" w:eastAsia="Times New Roman" w:hAnsi="Times New Roman" w:cs="Times New Roman"/>
          <w:bCs/>
          <w:sz w:val="24"/>
          <w:szCs w:val="24"/>
          <w:lang w:eastAsia="en-US"/>
        </w:rPr>
        <w:t>territorio</w:t>
      </w:r>
      <w:proofErr w:type="spellEnd"/>
      <w:r w:rsidRPr="00F0752F">
        <w:rPr>
          <w:rFonts w:ascii="Times New Roman" w:eastAsia="Times New Roman" w:hAnsi="Times New Roman" w:cs="Times New Roman"/>
          <w:bCs/>
          <w:sz w:val="24"/>
          <w:szCs w:val="24"/>
          <w:lang w:eastAsia="en-US"/>
        </w:rPr>
        <w:t xml:space="preserve"> </w:t>
      </w:r>
      <w:proofErr w:type="spellStart"/>
      <w:r w:rsidRPr="00F0752F">
        <w:rPr>
          <w:rFonts w:ascii="Times New Roman" w:eastAsia="Times New Roman" w:hAnsi="Times New Roman" w:cs="Times New Roman"/>
          <w:bCs/>
          <w:sz w:val="24"/>
          <w:szCs w:val="24"/>
          <w:lang w:eastAsia="en-US"/>
        </w:rPr>
        <w:t>parentino</w:t>
      </w:r>
      <w:proofErr w:type="spellEnd"/>
      <w:r w:rsidRPr="00F0752F">
        <w:rPr>
          <w:rFonts w:ascii="Times New Roman" w:eastAsia="Times New Roman" w:hAnsi="Times New Roman" w:cs="Times New Roman"/>
          <w:bCs/>
          <w:sz w:val="24"/>
          <w:szCs w:val="24"/>
          <w:lang w:eastAsia="en-US"/>
        </w:rPr>
        <w:t xml:space="preserve"> prijavio se, u partnerstvu s Gradom Porečom-</w:t>
      </w:r>
      <w:proofErr w:type="spellStart"/>
      <w:r w:rsidRPr="00F0752F">
        <w:rPr>
          <w:rFonts w:ascii="Times New Roman" w:eastAsia="Times New Roman" w:hAnsi="Times New Roman" w:cs="Times New Roman"/>
          <w:bCs/>
          <w:sz w:val="24"/>
          <w:szCs w:val="24"/>
          <w:lang w:eastAsia="en-US"/>
        </w:rPr>
        <w:t>Parenzo</w:t>
      </w:r>
      <w:proofErr w:type="spellEnd"/>
      <w:r w:rsidRPr="00F0752F">
        <w:rPr>
          <w:rFonts w:ascii="Times New Roman" w:eastAsia="Times New Roman" w:hAnsi="Times New Roman" w:cs="Times New Roman"/>
          <w:bCs/>
          <w:sz w:val="24"/>
          <w:szCs w:val="24"/>
          <w:lang w:eastAsia="en-US"/>
        </w:rPr>
        <w:t xml:space="preserve">, na poziv za dostavu projektnih prijedloga "Energetska obnova zgrada sa statusom kulturnog dobra" s projektom "Energetska obnova kompleksa zgrada Zavičajnog muzeja </w:t>
      </w:r>
      <w:proofErr w:type="spellStart"/>
      <w:r w:rsidRPr="00F0752F">
        <w:rPr>
          <w:rFonts w:ascii="Times New Roman" w:eastAsia="Times New Roman" w:hAnsi="Times New Roman" w:cs="Times New Roman"/>
          <w:bCs/>
          <w:sz w:val="24"/>
          <w:szCs w:val="24"/>
          <w:lang w:eastAsia="en-US"/>
        </w:rPr>
        <w:t>Poreštine</w:t>
      </w:r>
      <w:proofErr w:type="spellEnd"/>
      <w:r w:rsidRPr="00F0752F">
        <w:rPr>
          <w:rFonts w:ascii="Times New Roman" w:eastAsia="Times New Roman" w:hAnsi="Times New Roman" w:cs="Times New Roman"/>
          <w:bCs/>
          <w:sz w:val="24"/>
          <w:szCs w:val="24"/>
          <w:lang w:eastAsia="en-US"/>
        </w:rPr>
        <w:t xml:space="preserve">" za što je Muzeju ukupno odobreni iznos bespovratnih sredstava od 921.717,88 EUR. </w:t>
      </w:r>
      <w:bookmarkStart w:id="66" w:name="_Hlk176778805"/>
      <w:r w:rsidRPr="00F0752F">
        <w:rPr>
          <w:rFonts w:ascii="Times New Roman" w:eastAsia="Times New Roman" w:hAnsi="Times New Roman" w:cs="Times New Roman"/>
          <w:bCs/>
          <w:sz w:val="24"/>
          <w:szCs w:val="24"/>
          <w:lang w:eastAsia="en-US"/>
        </w:rPr>
        <w:t>Tijekom 2024. planira se provedba postupka javne nabave i početak radova. Projekt se planira dovršiti do 30. lipnja 2026.</w:t>
      </w:r>
    </w:p>
    <w:bookmarkEnd w:id="66"/>
    <w:p w14:paraId="3694036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zh-CN"/>
        </w:rPr>
      </w:pPr>
      <w:r w:rsidRPr="00F0752F">
        <w:rPr>
          <w:rFonts w:ascii="Times New Roman" w:eastAsia="Times New Roman" w:hAnsi="Times New Roman" w:cs="Times New Roman"/>
          <w:sz w:val="24"/>
          <w:szCs w:val="24"/>
          <w:lang w:eastAsia="zh-CN"/>
        </w:rPr>
        <w:t>Projekt konkretno uključuje više aktivnosti. Među njima se izdvaja izvođenje građevinskih radova sukladno projektno-tehničkoj dokumentaciji. Uz obnovu, osigurat će se stručni nadzor građenja te usluga koordinatora zaštite na radu tijekom građenja. Cilj projekta je osigurati energetske uštede.</w:t>
      </w:r>
    </w:p>
    <w:p w14:paraId="6753E50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tbl>
      <w:tblPr>
        <w:tblW w:w="91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701"/>
        <w:gridCol w:w="1072"/>
        <w:gridCol w:w="1083"/>
        <w:gridCol w:w="1092"/>
        <w:gridCol w:w="1083"/>
        <w:gridCol w:w="1083"/>
      </w:tblGrid>
      <w:tr w:rsidR="00253F26" w:rsidRPr="00F0752F" w14:paraId="5EBCDF54" w14:textId="77777777" w:rsidTr="00CB363F">
        <w:tc>
          <w:tcPr>
            <w:tcW w:w="2014" w:type="dxa"/>
            <w:shd w:val="clear" w:color="auto" w:fill="auto"/>
            <w:vAlign w:val="center"/>
          </w:tcPr>
          <w:p w14:paraId="188630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bookmarkStart w:id="67" w:name="_Hlk176955733"/>
            <w:r w:rsidRPr="00F0752F">
              <w:rPr>
                <w:rFonts w:ascii="Times New Roman" w:eastAsia="Times New Roman" w:hAnsi="Times New Roman" w:cs="Times New Roman"/>
                <w:b/>
                <w:color w:val="000000"/>
                <w:sz w:val="20"/>
                <w:szCs w:val="20"/>
              </w:rPr>
              <w:t>Pokazatelj rezultata</w:t>
            </w:r>
          </w:p>
        </w:tc>
        <w:tc>
          <w:tcPr>
            <w:tcW w:w="1701" w:type="dxa"/>
            <w:shd w:val="clear" w:color="auto" w:fill="auto"/>
            <w:vAlign w:val="center"/>
          </w:tcPr>
          <w:p w14:paraId="6EFED0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0A2D4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41B3347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2EFA85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0F19206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1FC64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AAA9F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3F3707F" w14:textId="77777777" w:rsidTr="00CB363F">
        <w:tc>
          <w:tcPr>
            <w:tcW w:w="2014" w:type="dxa"/>
            <w:shd w:val="clear" w:color="auto" w:fill="auto"/>
            <w:vAlign w:val="center"/>
          </w:tcPr>
          <w:p w14:paraId="0ED082CB"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Energetska obnova</w:t>
            </w:r>
          </w:p>
        </w:tc>
        <w:tc>
          <w:tcPr>
            <w:tcW w:w="1701" w:type="dxa"/>
            <w:shd w:val="clear" w:color="auto" w:fill="auto"/>
            <w:vAlign w:val="center"/>
          </w:tcPr>
          <w:p w14:paraId="70366116"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Povećanje energetske učinkovitosti zgrade</w:t>
            </w:r>
          </w:p>
        </w:tc>
        <w:tc>
          <w:tcPr>
            <w:tcW w:w="1072" w:type="dxa"/>
            <w:shd w:val="clear" w:color="auto" w:fill="auto"/>
            <w:vAlign w:val="center"/>
          </w:tcPr>
          <w:p w14:paraId="713783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9C81E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92" w:type="dxa"/>
            <w:shd w:val="clear" w:color="auto" w:fill="auto"/>
            <w:vAlign w:val="center"/>
          </w:tcPr>
          <w:p w14:paraId="0D3C46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75 </w:t>
            </w:r>
          </w:p>
        </w:tc>
        <w:tc>
          <w:tcPr>
            <w:tcW w:w="1083" w:type="dxa"/>
            <w:shd w:val="clear" w:color="auto" w:fill="auto"/>
            <w:vAlign w:val="center"/>
          </w:tcPr>
          <w:p w14:paraId="5C7AB4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A7775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bookmarkEnd w:id="67"/>
    </w:tbl>
    <w:p w14:paraId="2D2F6D7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F88147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Tekući projekt: Arheološko istraživanje </w:t>
      </w:r>
      <w:proofErr w:type="spellStart"/>
      <w:r w:rsidRPr="00F0752F">
        <w:rPr>
          <w:rFonts w:ascii="Times New Roman" w:eastAsia="Times New Roman" w:hAnsi="Times New Roman" w:cs="Times New Roman"/>
          <w:b/>
          <w:bCs/>
          <w:sz w:val="24"/>
          <w:szCs w:val="24"/>
        </w:rPr>
        <w:t>Comitium</w:t>
      </w:r>
      <w:proofErr w:type="spellEnd"/>
    </w:p>
    <w:p w14:paraId="72864B6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Budući da je 2024. dovršeno arheološko istraživanje Trga </w:t>
      </w:r>
      <w:proofErr w:type="spellStart"/>
      <w:r w:rsidRPr="00F0752F">
        <w:rPr>
          <w:rFonts w:ascii="Times New Roman" w:eastAsia="Times New Roman" w:hAnsi="Times New Roman" w:cs="Times New Roman"/>
          <w:sz w:val="24"/>
          <w:szCs w:val="24"/>
        </w:rPr>
        <w:t>Marafor</w:t>
      </w:r>
      <w:proofErr w:type="spellEnd"/>
      <w:r w:rsidRPr="00F0752F">
        <w:rPr>
          <w:rFonts w:ascii="Times New Roman" w:eastAsia="Times New Roman" w:hAnsi="Times New Roman" w:cs="Times New Roman"/>
          <w:sz w:val="24"/>
          <w:szCs w:val="24"/>
        </w:rPr>
        <w:t xml:space="preserve">, kao prirodni nastavak toga istraživanja javlja se potreba za istraživanjem prostora </w:t>
      </w:r>
      <w:proofErr w:type="spellStart"/>
      <w:r w:rsidRPr="00F0752F">
        <w:rPr>
          <w:rFonts w:ascii="Times New Roman" w:eastAsia="Times New Roman" w:hAnsi="Times New Roman" w:cs="Times New Roman"/>
          <w:sz w:val="24"/>
          <w:szCs w:val="24"/>
        </w:rPr>
        <w:t>Comitiuma</w:t>
      </w:r>
      <w:proofErr w:type="spellEnd"/>
      <w:r w:rsidRPr="00F0752F">
        <w:rPr>
          <w:rFonts w:ascii="Times New Roman" w:eastAsia="Times New Roman" w:hAnsi="Times New Roman" w:cs="Times New Roman"/>
          <w:sz w:val="24"/>
          <w:szCs w:val="24"/>
        </w:rPr>
        <w:t xml:space="preserve">, spoja </w:t>
      </w:r>
      <w:proofErr w:type="spellStart"/>
      <w:r w:rsidRPr="00F0752F">
        <w:rPr>
          <w:rFonts w:ascii="Times New Roman" w:eastAsia="Times New Roman" w:hAnsi="Times New Roman" w:cs="Times New Roman"/>
          <w:sz w:val="24"/>
          <w:szCs w:val="24"/>
        </w:rPr>
        <w:t>Decumanusa</w:t>
      </w:r>
      <w:proofErr w:type="spellEnd"/>
      <w:r w:rsidRPr="00F0752F">
        <w:rPr>
          <w:rFonts w:ascii="Times New Roman" w:eastAsia="Times New Roman" w:hAnsi="Times New Roman" w:cs="Times New Roman"/>
          <w:sz w:val="24"/>
          <w:szCs w:val="24"/>
        </w:rPr>
        <w:t xml:space="preserve"> trga </w:t>
      </w:r>
      <w:proofErr w:type="spellStart"/>
      <w:r w:rsidRPr="00F0752F">
        <w:rPr>
          <w:rFonts w:ascii="Times New Roman" w:eastAsia="Times New Roman" w:hAnsi="Times New Roman" w:cs="Times New Roman"/>
          <w:sz w:val="24"/>
          <w:szCs w:val="24"/>
        </w:rPr>
        <w:t>Marafor</w:t>
      </w:r>
      <w:proofErr w:type="spellEnd"/>
      <w:r w:rsidRPr="00F0752F">
        <w:rPr>
          <w:rFonts w:ascii="Times New Roman" w:eastAsia="Times New Roman" w:hAnsi="Times New Roman" w:cs="Times New Roman"/>
          <w:sz w:val="24"/>
          <w:szCs w:val="24"/>
        </w:rPr>
        <w:t>. Arheološko istraživanje i valorizacija prostora temelj su za uređenje toga dijela grada.</w:t>
      </w:r>
    </w:p>
    <w:p w14:paraId="2507D2B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071"/>
        <w:gridCol w:w="1127"/>
        <w:gridCol w:w="1083"/>
        <w:gridCol w:w="1092"/>
        <w:gridCol w:w="1083"/>
        <w:gridCol w:w="1083"/>
      </w:tblGrid>
      <w:tr w:rsidR="00253F26" w:rsidRPr="00F0752F" w14:paraId="51223376" w14:textId="77777777" w:rsidTr="00CB363F">
        <w:tc>
          <w:tcPr>
            <w:tcW w:w="2127" w:type="dxa"/>
            <w:shd w:val="clear" w:color="auto" w:fill="auto"/>
            <w:vAlign w:val="center"/>
          </w:tcPr>
          <w:p w14:paraId="382C5D2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lastRenderedPageBreak/>
              <w:t>Pokazatelj rezultata</w:t>
            </w:r>
          </w:p>
        </w:tc>
        <w:tc>
          <w:tcPr>
            <w:tcW w:w="2100" w:type="dxa"/>
            <w:shd w:val="clear" w:color="auto" w:fill="auto"/>
            <w:vAlign w:val="center"/>
          </w:tcPr>
          <w:p w14:paraId="18FF49E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4C248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7C5DA79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FF232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798753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78FC6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1BB7FC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7423F93" w14:textId="77777777" w:rsidTr="00CB363F">
        <w:tc>
          <w:tcPr>
            <w:tcW w:w="2127" w:type="dxa"/>
            <w:shd w:val="clear" w:color="auto" w:fill="auto"/>
            <w:vAlign w:val="center"/>
          </w:tcPr>
          <w:p w14:paraId="281D0FDC"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2100" w:type="dxa"/>
            <w:shd w:val="clear" w:color="auto" w:fill="auto"/>
            <w:vAlign w:val="center"/>
          </w:tcPr>
          <w:p w14:paraId="7DF6242A"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U povećanju udjela očuvanih i obnovljenih kulturnih dobara u odnosu na ukupan broj registriranih kulturnih dobara stavljenih u funkciju očituje se svrha uspostave optimalnog modela upravljanja kulturnim dobrima</w:t>
            </w:r>
          </w:p>
        </w:tc>
        <w:tc>
          <w:tcPr>
            <w:tcW w:w="1072" w:type="dxa"/>
            <w:shd w:val="clear" w:color="auto" w:fill="auto"/>
            <w:vAlign w:val="center"/>
          </w:tcPr>
          <w:p w14:paraId="66D656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CB92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C483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8E55B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EB71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6B837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9F6B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9F5D12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Stupanj istraženosti</w:t>
            </w:r>
          </w:p>
        </w:tc>
        <w:tc>
          <w:tcPr>
            <w:tcW w:w="1083" w:type="dxa"/>
            <w:shd w:val="clear" w:color="auto" w:fill="auto"/>
            <w:vAlign w:val="center"/>
          </w:tcPr>
          <w:p w14:paraId="3665EA0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CF3F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D4EB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66E81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74CD8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FCF2D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FD945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30FD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0°%</w:t>
            </w:r>
          </w:p>
        </w:tc>
        <w:tc>
          <w:tcPr>
            <w:tcW w:w="1092" w:type="dxa"/>
            <w:shd w:val="clear" w:color="auto" w:fill="auto"/>
            <w:vAlign w:val="center"/>
          </w:tcPr>
          <w:p w14:paraId="427B5D7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BE73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6B89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9283C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9D4FD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FC73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F54F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F421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52A7820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F33D8E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14DCA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61B8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9E18C1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C7ADB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5F0B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040BA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7E4ED9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1E9BD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0F733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C3A2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238385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1D5BB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99D2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228B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100%</w:t>
            </w:r>
          </w:p>
        </w:tc>
      </w:tr>
    </w:tbl>
    <w:p w14:paraId="038DB86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6EE824A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Tekući projekt: Centar za posjetitelje “La mula”</w:t>
      </w:r>
    </w:p>
    <w:p w14:paraId="5AD20CD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474300D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Djelatnost Centra će se odvijati kroz redovnu djelatnost odnosno kroz stalnu izložbu “La mula de </w:t>
      </w:r>
      <w:proofErr w:type="spellStart"/>
      <w:r w:rsidRPr="00F0752F">
        <w:rPr>
          <w:rFonts w:ascii="Times New Roman" w:eastAsia="Times New Roman" w:hAnsi="Times New Roman" w:cs="Times New Roman"/>
          <w:color w:val="000000"/>
          <w:sz w:val="24"/>
          <w:szCs w:val="24"/>
          <w:lang w:eastAsia="en-US"/>
        </w:rPr>
        <w:t>Parenzo</w:t>
      </w:r>
      <w:proofErr w:type="spellEnd"/>
      <w:r w:rsidRPr="00F0752F">
        <w:rPr>
          <w:rFonts w:ascii="Times New Roman" w:eastAsia="Times New Roman" w:hAnsi="Times New Roman" w:cs="Times New Roman"/>
          <w:color w:val="000000"/>
          <w:sz w:val="24"/>
          <w:szCs w:val="24"/>
          <w:lang w:eastAsia="en-US"/>
        </w:rPr>
        <w:t>. Priča o pjesmi”, prodajnu djelatnost (</w:t>
      </w:r>
      <w:proofErr w:type="spellStart"/>
      <w:r w:rsidRPr="00F0752F">
        <w:rPr>
          <w:rFonts w:ascii="Times New Roman" w:eastAsia="Times New Roman" w:hAnsi="Times New Roman" w:cs="Times New Roman"/>
          <w:color w:val="000000"/>
          <w:sz w:val="24"/>
          <w:szCs w:val="24"/>
          <w:lang w:eastAsia="en-US"/>
        </w:rPr>
        <w:t>souvenir</w:t>
      </w:r>
      <w:proofErr w:type="spellEnd"/>
      <w:r w:rsidRPr="00F0752F">
        <w:rPr>
          <w:rFonts w:ascii="Times New Roman" w:eastAsia="Times New Roman" w:hAnsi="Times New Roman" w:cs="Times New Roman"/>
          <w:color w:val="000000"/>
          <w:sz w:val="24"/>
          <w:szCs w:val="24"/>
          <w:lang w:eastAsia="en-US"/>
        </w:rPr>
        <w:t xml:space="preserve"> shop) te programske blokove ili programsku djelatnost. Programska djelatnost se sastoji od različitih formata edukativnih aktivnosti (razgovori, prezentacije, stručna vodstva, kreativne i likovne radionice) a uključuje populaciju svih uzrasta. Planira se suradnja sa odgojno - obrazovnim ustanovama i organizacijama koje se bave edukacijom, posebice djece i mladih. U prvoj polovici godine planirani su Mini-Labovi, radionice za predškolce i njihove roditelje, te povremenih događanja poput izlagačkih i </w:t>
      </w:r>
      <w:proofErr w:type="spellStart"/>
      <w:r w:rsidRPr="00F0752F">
        <w:rPr>
          <w:rFonts w:ascii="Times New Roman" w:eastAsia="Times New Roman" w:hAnsi="Times New Roman" w:cs="Times New Roman"/>
          <w:color w:val="000000"/>
          <w:sz w:val="24"/>
          <w:szCs w:val="24"/>
          <w:lang w:eastAsia="en-US"/>
        </w:rPr>
        <w:t>performativnih</w:t>
      </w:r>
      <w:proofErr w:type="spellEnd"/>
      <w:r w:rsidRPr="00F0752F">
        <w:rPr>
          <w:rFonts w:ascii="Times New Roman" w:eastAsia="Times New Roman" w:hAnsi="Times New Roman" w:cs="Times New Roman"/>
          <w:color w:val="000000"/>
          <w:sz w:val="24"/>
          <w:szCs w:val="24"/>
          <w:lang w:eastAsia="en-US"/>
        </w:rPr>
        <w:t xml:space="preserve"> praksi, suradnja s umjetnicima/ama i evenata. </w:t>
      </w:r>
    </w:p>
    <w:bookmarkEnd w:id="65"/>
    <w:p w14:paraId="70846AE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tbl>
      <w:tblPr>
        <w:tblW w:w="9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30"/>
        <w:gridCol w:w="1072"/>
        <w:gridCol w:w="1083"/>
        <w:gridCol w:w="1092"/>
        <w:gridCol w:w="1083"/>
        <w:gridCol w:w="1083"/>
      </w:tblGrid>
      <w:tr w:rsidR="00253F26" w:rsidRPr="00F0752F" w14:paraId="355D8D13" w14:textId="77777777" w:rsidTr="00CB363F">
        <w:tc>
          <w:tcPr>
            <w:tcW w:w="2127" w:type="dxa"/>
            <w:shd w:val="clear" w:color="auto" w:fill="auto"/>
            <w:vAlign w:val="center"/>
          </w:tcPr>
          <w:p w14:paraId="2305491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30" w:type="dxa"/>
            <w:shd w:val="clear" w:color="auto" w:fill="auto"/>
            <w:vAlign w:val="center"/>
          </w:tcPr>
          <w:p w14:paraId="1CD14A2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41765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30AC58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EBED4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59DF379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36462E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D327F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DCE6B58" w14:textId="77777777" w:rsidTr="00CB363F">
        <w:tc>
          <w:tcPr>
            <w:tcW w:w="2127" w:type="dxa"/>
            <w:shd w:val="clear" w:color="auto" w:fill="auto"/>
            <w:vAlign w:val="center"/>
          </w:tcPr>
          <w:p w14:paraId="60F9F5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radnog mjesta,</w:t>
            </w:r>
          </w:p>
          <w:p w14:paraId="703FD9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redovito</w:t>
            </w:r>
          </w:p>
        </w:tc>
        <w:tc>
          <w:tcPr>
            <w:tcW w:w="1730" w:type="dxa"/>
            <w:shd w:val="clear" w:color="auto" w:fill="auto"/>
            <w:vAlign w:val="center"/>
          </w:tcPr>
          <w:p w14:paraId="5C84094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5064BF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rPr>
            </w:pPr>
          </w:p>
        </w:tc>
        <w:tc>
          <w:tcPr>
            <w:tcW w:w="1072" w:type="dxa"/>
            <w:shd w:val="clear" w:color="auto" w:fill="auto"/>
            <w:vAlign w:val="center"/>
          </w:tcPr>
          <w:p w14:paraId="442417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79A14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CFE517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8819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074DB4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0CA4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F0FD17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E38B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06ECC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AE61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2F8E23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10B2A4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5D461D35" w14:textId="77777777" w:rsidR="00CB363F" w:rsidRDefault="00CB363F" w:rsidP="00253F26">
      <w:pPr>
        <w:spacing w:after="0" w:line="240" w:lineRule="auto"/>
        <w:jc w:val="both"/>
        <w:rPr>
          <w:rFonts w:ascii="Times New Roman" w:eastAsia="Times New Roman" w:hAnsi="Times New Roman" w:cs="Times New Roman"/>
          <w:b/>
          <w:bCs/>
          <w:sz w:val="24"/>
          <w:szCs w:val="24"/>
        </w:rPr>
      </w:pPr>
    </w:p>
    <w:p w14:paraId="5460C406" w14:textId="486EC9F2"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PRORAČUNSKI KORISNIK: CENTAR ZA PRUŽANJE USLUGA U ZAJEDNICI ZDRAVI GRAD POREČ-PARENZO</w:t>
      </w:r>
    </w:p>
    <w:p w14:paraId="1F4CEDE0" w14:textId="77777777" w:rsidR="00253F26" w:rsidRPr="00F0752F" w:rsidRDefault="00253F26" w:rsidP="00253F26">
      <w:pPr>
        <w:spacing w:after="0" w:line="240" w:lineRule="auto"/>
        <w:outlineLvl w:val="0"/>
        <w:rPr>
          <w:rFonts w:ascii="Times New Roman" w:eastAsia="Times New Roman" w:hAnsi="Times New Roman" w:cs="Times New Roman"/>
          <w:b/>
          <w:bCs/>
          <w:sz w:val="24"/>
          <w:szCs w:val="24"/>
        </w:rPr>
      </w:pPr>
    </w:p>
    <w:p w14:paraId="654E8017"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0F94EAC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Centar za pružanje usluga u zajednici Zdravi grad Poreč-</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xml:space="preserve"> (dalje: Centar Zdravi grad Poreč) je ustanova socijalne skrbi kojoj je osnivač Grad Poreč-</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xml:space="preserve">. </w:t>
      </w:r>
      <w:r w:rsidRPr="00F0752F">
        <w:rPr>
          <w:rFonts w:ascii="Times New Roman" w:eastAsia="Calibri" w:hAnsi="Times New Roman" w:cs="Times New Roman"/>
          <w:color w:val="000000"/>
          <w:sz w:val="24"/>
          <w:szCs w:val="24"/>
        </w:rPr>
        <w:t xml:space="preserve">Ustanova osigurava psihosocijalni </w:t>
      </w:r>
      <w:proofErr w:type="spellStart"/>
      <w:r w:rsidRPr="00F0752F">
        <w:rPr>
          <w:rFonts w:ascii="Times New Roman" w:eastAsia="Calibri" w:hAnsi="Times New Roman" w:cs="Times New Roman"/>
          <w:color w:val="000000"/>
          <w:sz w:val="24"/>
          <w:szCs w:val="24"/>
        </w:rPr>
        <w:t>nadstandard</w:t>
      </w:r>
      <w:proofErr w:type="spellEnd"/>
      <w:r w:rsidRPr="00F0752F">
        <w:rPr>
          <w:rFonts w:ascii="Times New Roman" w:eastAsia="Calibri" w:hAnsi="Times New Roman" w:cs="Times New Roman"/>
          <w:color w:val="000000"/>
          <w:sz w:val="24"/>
          <w:szCs w:val="24"/>
        </w:rPr>
        <w:t xml:space="preserve"> zajednice u vidu skrbi i brige za mentalno zdravlje stanovnika Poreča i okolnih područja </w:t>
      </w:r>
      <w:proofErr w:type="spellStart"/>
      <w:r w:rsidRPr="00F0752F">
        <w:rPr>
          <w:rFonts w:ascii="Times New Roman" w:eastAsia="Calibri" w:hAnsi="Times New Roman" w:cs="Times New Roman"/>
          <w:color w:val="000000"/>
          <w:sz w:val="24"/>
          <w:szCs w:val="24"/>
        </w:rPr>
        <w:t>Poreštine</w:t>
      </w:r>
      <w:proofErr w:type="spellEnd"/>
      <w:r w:rsidRPr="00F0752F">
        <w:rPr>
          <w:rFonts w:ascii="Times New Roman" w:eastAsia="Calibri" w:hAnsi="Times New Roman" w:cs="Times New Roman"/>
          <w:color w:val="000000"/>
          <w:sz w:val="24"/>
          <w:szCs w:val="24"/>
        </w:rPr>
        <w:t xml:space="preserve"> i Istre te realizira promociju zdravlja, zdravih životnih izbora i navika uopće.  Ustanova promovira zdravlje i razvija </w:t>
      </w:r>
      <w:proofErr w:type="spellStart"/>
      <w:r w:rsidRPr="00F0752F">
        <w:rPr>
          <w:rFonts w:ascii="Times New Roman" w:eastAsia="Calibri" w:hAnsi="Times New Roman" w:cs="Times New Roman"/>
          <w:color w:val="000000"/>
          <w:sz w:val="24"/>
          <w:szCs w:val="24"/>
        </w:rPr>
        <w:t>nadstandarde</w:t>
      </w:r>
      <w:proofErr w:type="spellEnd"/>
      <w:r w:rsidRPr="00F0752F">
        <w:rPr>
          <w:rFonts w:ascii="Times New Roman" w:eastAsia="Calibri" w:hAnsi="Times New Roman" w:cs="Times New Roman"/>
          <w:color w:val="000000"/>
          <w:sz w:val="24"/>
          <w:szCs w:val="24"/>
        </w:rPr>
        <w:t xml:space="preserve"> zaštite ljudi u zajednici u svim sferama života, rada, urbanog prostora zajednice, posebice za ranjive skupine,  te druge poslove i aktivnosti usmjerene unapređenju mentalnog i fizičkog zdravlja, psihosocijalne stabilnosti pojedinaca i grupa, razvoju ljudskog resursa zajednice, osnaživanju socijalne kohezije zajednice te unapređenju zdravlja ljudi u zajednici uopće. Kroz ustanovu se  </w:t>
      </w:r>
      <w:r w:rsidRPr="00F0752F">
        <w:rPr>
          <w:rFonts w:ascii="Times New Roman" w:eastAsia="Calibri" w:hAnsi="Times New Roman" w:cs="Times New Roman"/>
          <w:color w:val="000000"/>
          <w:sz w:val="24"/>
          <w:szCs w:val="24"/>
        </w:rPr>
        <w:lastRenderedPageBreak/>
        <w:t xml:space="preserve">podržava i razvija projekt </w:t>
      </w:r>
      <w:r w:rsidRPr="00F0752F">
        <w:rPr>
          <w:rFonts w:ascii="Times New Roman" w:eastAsia="Times New Roman" w:hAnsi="Times New Roman" w:cs="Times New Roman"/>
          <w:color w:val="000000"/>
          <w:sz w:val="24"/>
          <w:szCs w:val="24"/>
        </w:rPr>
        <w:t>Zdravi grad Poreč Svjetske zdravstvene organizacije (SZO), kojeg u RH vodi i afirmira Hrvatska mreža zdravih gradova (HMZG).</w:t>
      </w:r>
    </w:p>
    <w:p w14:paraId="5EFF3712" w14:textId="77777777" w:rsidR="00253F26" w:rsidRPr="00F0752F" w:rsidRDefault="00253F26" w:rsidP="00253F26">
      <w:pPr>
        <w:spacing w:after="0" w:line="240" w:lineRule="auto"/>
        <w:jc w:val="both"/>
        <w:outlineLvl w:val="0"/>
        <w:rPr>
          <w:rFonts w:ascii="Times New Roman" w:eastAsia="Times New Roman" w:hAnsi="Times New Roman" w:cs="Times New Roman"/>
          <w:color w:val="2F5496"/>
          <w:sz w:val="24"/>
          <w:szCs w:val="24"/>
        </w:rPr>
      </w:pPr>
    </w:p>
    <w:p w14:paraId="7FF08D85"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4A721B4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168E601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socijalnoj skrbi u ustanovi C</w:t>
      </w:r>
      <w:r w:rsidRPr="00F0752F">
        <w:rPr>
          <w:rFonts w:ascii="Times New Roman" w:eastAsia="Times New Roman" w:hAnsi="Times New Roman" w:cs="Times New Roman"/>
          <w:sz w:val="24"/>
          <w:szCs w:val="24"/>
        </w:rPr>
        <w:t>entar za pružanje usluga u zajednici Zdravi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u razdoblju od 2024. do 2027. godine planirano je:</w:t>
      </w:r>
    </w:p>
    <w:p w14:paraId="6F08591E"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color w:val="2F5496"/>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253F26" w:rsidRPr="00F0752F" w14:paraId="2930888B" w14:textId="77777777" w:rsidTr="00CB363F">
        <w:tc>
          <w:tcPr>
            <w:tcW w:w="3652" w:type="dxa"/>
            <w:vAlign w:val="center"/>
          </w:tcPr>
          <w:p w14:paraId="2E4FD82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4823F435" w14:textId="1423C8C0" w:rsidR="00253F26" w:rsidRPr="00F0752F" w:rsidRDefault="00CB363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265C7D4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453E04F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7750AC0D"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6CE55D6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363CAA1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5056B37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6B74E1DF" w14:textId="77777777" w:rsidTr="00CB363F">
        <w:trPr>
          <w:trHeight w:val="347"/>
        </w:trPr>
        <w:tc>
          <w:tcPr>
            <w:tcW w:w="3652" w:type="dxa"/>
            <w:vAlign w:val="center"/>
          </w:tcPr>
          <w:p w14:paraId="45F316E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socijalnoj skrbi</w:t>
            </w:r>
          </w:p>
        </w:tc>
        <w:tc>
          <w:tcPr>
            <w:tcW w:w="1559" w:type="dxa"/>
            <w:vAlign w:val="center"/>
          </w:tcPr>
          <w:p w14:paraId="19C3B1E2"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351.580,00</w:t>
            </w:r>
          </w:p>
        </w:tc>
        <w:tc>
          <w:tcPr>
            <w:tcW w:w="1560" w:type="dxa"/>
            <w:vAlign w:val="center"/>
          </w:tcPr>
          <w:p w14:paraId="038BE38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418.650,00</w:t>
            </w:r>
          </w:p>
        </w:tc>
        <w:tc>
          <w:tcPr>
            <w:tcW w:w="1417" w:type="dxa"/>
            <w:vAlign w:val="center"/>
          </w:tcPr>
          <w:p w14:paraId="28A45CE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418.650,00</w:t>
            </w:r>
          </w:p>
        </w:tc>
        <w:tc>
          <w:tcPr>
            <w:tcW w:w="1418" w:type="dxa"/>
            <w:vAlign w:val="center"/>
          </w:tcPr>
          <w:p w14:paraId="448CDFDC"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418.650,00</w:t>
            </w:r>
          </w:p>
        </w:tc>
      </w:tr>
      <w:tr w:rsidR="00253F26" w:rsidRPr="00F0752F" w14:paraId="3185C1E4" w14:textId="77777777" w:rsidTr="00CB363F">
        <w:trPr>
          <w:trHeight w:val="347"/>
        </w:trPr>
        <w:tc>
          <w:tcPr>
            <w:tcW w:w="3652" w:type="dxa"/>
            <w:vAlign w:val="center"/>
          </w:tcPr>
          <w:p w14:paraId="7E0A17E0"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vAlign w:val="center"/>
          </w:tcPr>
          <w:p w14:paraId="6442F3EB" w14:textId="77777777" w:rsidR="00253F26" w:rsidRPr="00F0752F" w:rsidRDefault="00253F26" w:rsidP="00253F26">
            <w:pPr>
              <w:spacing w:after="0" w:line="240" w:lineRule="auto"/>
              <w:jc w:val="center"/>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351.580,00</w:t>
            </w:r>
          </w:p>
        </w:tc>
        <w:tc>
          <w:tcPr>
            <w:tcW w:w="1560" w:type="dxa"/>
            <w:vAlign w:val="center"/>
          </w:tcPr>
          <w:p w14:paraId="77946ED6" w14:textId="77777777" w:rsidR="00253F26" w:rsidRPr="00F0752F" w:rsidRDefault="00253F26" w:rsidP="00253F26">
            <w:pPr>
              <w:spacing w:after="0" w:line="240" w:lineRule="auto"/>
              <w:jc w:val="center"/>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418.650,00</w:t>
            </w:r>
          </w:p>
        </w:tc>
        <w:tc>
          <w:tcPr>
            <w:tcW w:w="1417" w:type="dxa"/>
            <w:vAlign w:val="center"/>
          </w:tcPr>
          <w:p w14:paraId="146CFA3C" w14:textId="77777777" w:rsidR="00253F26" w:rsidRPr="00F0752F" w:rsidRDefault="00253F26" w:rsidP="00253F26">
            <w:pPr>
              <w:spacing w:after="0" w:line="240" w:lineRule="auto"/>
              <w:jc w:val="center"/>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418.650,00</w:t>
            </w:r>
          </w:p>
        </w:tc>
        <w:tc>
          <w:tcPr>
            <w:tcW w:w="1418" w:type="dxa"/>
            <w:vAlign w:val="center"/>
          </w:tcPr>
          <w:p w14:paraId="33C89841" w14:textId="77777777" w:rsidR="00253F26" w:rsidRPr="00F0752F" w:rsidRDefault="00253F26" w:rsidP="00253F26">
            <w:pPr>
              <w:spacing w:after="0" w:line="240" w:lineRule="auto"/>
              <w:jc w:val="center"/>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418.650,00</w:t>
            </w:r>
          </w:p>
        </w:tc>
      </w:tr>
    </w:tbl>
    <w:p w14:paraId="736C1E38"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sz w:val="24"/>
          <w:szCs w:val="24"/>
        </w:rPr>
      </w:pPr>
    </w:p>
    <w:p w14:paraId="15D034BF"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6F84342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DD2129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socijalnoj skrbi</w:t>
      </w:r>
    </w:p>
    <w:p w14:paraId="3F20E57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6C106E5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C</w:t>
      </w:r>
      <w:r w:rsidRPr="00F0752F">
        <w:rPr>
          <w:rFonts w:ascii="Times New Roman" w:eastAsia="Times New Roman" w:hAnsi="Times New Roman" w:cs="Times New Roman"/>
          <w:sz w:val="24"/>
          <w:szCs w:val="24"/>
        </w:rPr>
        <w:t>entra za pružanje usluga u zajednici Zdravi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 xml:space="preserve">ostvaruje se kroz 2 aktivnosti: </w:t>
      </w:r>
    </w:p>
    <w:p w14:paraId="4D668E9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Projektni ured – stručno, administrativno i tehničko osoblje</w:t>
      </w:r>
    </w:p>
    <w:p w14:paraId="727A437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Programske aktivnosti Centra Zdravi grad. </w:t>
      </w:r>
    </w:p>
    <w:p w14:paraId="577A7CE0"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11157F02"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00B63D35" w14:textId="154ECD57" w:rsidR="00253F26" w:rsidRPr="00CB363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CB363F">
        <w:rPr>
          <w:rFonts w:ascii="Times New Roman" w:eastAsia="Times New Roman" w:hAnsi="Times New Roman" w:cs="Times New Roman"/>
          <w:sz w:val="24"/>
          <w:szCs w:val="24"/>
        </w:rPr>
        <w:t>Zakon o socijalnoj skrbi („Narodne novine“ broj 18/22,</w:t>
      </w:r>
      <w:r w:rsidR="00CB363F">
        <w:rPr>
          <w:rFonts w:ascii="Times New Roman" w:eastAsia="Times New Roman" w:hAnsi="Times New Roman" w:cs="Times New Roman"/>
          <w:sz w:val="24"/>
          <w:szCs w:val="24"/>
        </w:rPr>
        <w:t xml:space="preserve"> </w:t>
      </w:r>
      <w:r w:rsidRPr="00CB363F">
        <w:rPr>
          <w:rFonts w:ascii="Times New Roman" w:eastAsia="Times New Roman" w:hAnsi="Times New Roman" w:cs="Times New Roman"/>
          <w:sz w:val="24"/>
          <w:szCs w:val="24"/>
        </w:rPr>
        <w:t>46/22,</w:t>
      </w:r>
      <w:r w:rsidR="00CB363F">
        <w:rPr>
          <w:rFonts w:ascii="Times New Roman" w:eastAsia="Times New Roman" w:hAnsi="Times New Roman" w:cs="Times New Roman"/>
          <w:sz w:val="24"/>
          <w:szCs w:val="24"/>
        </w:rPr>
        <w:t xml:space="preserve"> </w:t>
      </w:r>
      <w:r w:rsidRPr="00CB363F">
        <w:rPr>
          <w:rFonts w:ascii="Times New Roman" w:eastAsia="Times New Roman" w:hAnsi="Times New Roman" w:cs="Times New Roman"/>
          <w:sz w:val="24"/>
          <w:szCs w:val="24"/>
        </w:rPr>
        <w:t>119/22)</w:t>
      </w:r>
    </w:p>
    <w:p w14:paraId="6A56C6AF" w14:textId="63CCF2B3" w:rsidR="00253F26" w:rsidRPr="00CB363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CB363F">
        <w:rPr>
          <w:rFonts w:ascii="Times New Roman" w:eastAsia="Times New Roman" w:hAnsi="Times New Roman" w:cs="Times New Roman"/>
          <w:sz w:val="24"/>
          <w:szCs w:val="24"/>
        </w:rPr>
        <w:t>Zakon o proračunu („Narodne novine“ broj 144/21)</w:t>
      </w:r>
    </w:p>
    <w:p w14:paraId="1E111CC4" w14:textId="4423C57A"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 47/20,</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11894D71"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p>
    <w:p w14:paraId="5B6CB167" w14:textId="2B5BAC44"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73DEB5F3"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Propisi strukovnih komora RH (Hrvatska psihološka komora, Hrvatska liječnička komora i druge),</w:t>
      </w:r>
    </w:p>
    <w:p w14:paraId="41F71CF2"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401E3885"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p w14:paraId="626B2087"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2F5496"/>
          <w:sz w:val="24"/>
          <w:szCs w:val="24"/>
        </w:rPr>
      </w:pPr>
    </w:p>
    <w:p w14:paraId="42CBCF8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Ciljevi provedbe programa u razdoblju 2025.-2027.:</w:t>
      </w:r>
    </w:p>
    <w:p w14:paraId="1FE665BC"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-osnaživanje ljudskog resursa zajednice (edukacije usmjerene podizanju zdravstvene kulture i pismenosti, medijska obrada stručnih tema; prihvat korisnika sa prolaznim psihosocijalnim, zdravstvenim i drugim razvojno-egzistencijalnim  teškoćama na ranoj razini rizika za zdravlje, realizacija preventivnih programa za sve populacione skupine građana u zajednici i šire); </w:t>
      </w:r>
    </w:p>
    <w:p w14:paraId="64D9AD6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-psihosocijalna podrška ranjivim skupinama (siromašni, bolesni, stariji, osobe s invaliditetom, osobe s razvojnim teškoćama , poremećajima ponašanja, problemima adaptacije i drugim osobnim teškoćama, samohrani roditelji, ovisnici, kronično bolesni i drugim rizičnim ponašanjima);</w:t>
      </w:r>
    </w:p>
    <w:p w14:paraId="0DDDDC34"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-podrška zdravom rastu i razvoju ranjivih skupina te osjetljivim razvojnim fazama obiteljskog ciklusa  (djeca i mladi u pubertetu i adolescenciji, mladi roditelji u očekivanju djeteta, kompetentno roditeljstvo, stariji, napuštanje obiteljskog gnijezda, gubitci  ..);</w:t>
      </w:r>
    </w:p>
    <w:p w14:paraId="1355689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-osiguravanje psiholoških kriznih intervencija u zajednici;</w:t>
      </w:r>
    </w:p>
    <w:p w14:paraId="4E996CEC"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-osnaživanje </w:t>
      </w:r>
      <w:proofErr w:type="spellStart"/>
      <w:r w:rsidRPr="00F0752F">
        <w:rPr>
          <w:rFonts w:ascii="Times New Roman" w:eastAsia="Calibri" w:hAnsi="Times New Roman" w:cs="Times New Roman"/>
          <w:sz w:val="24"/>
          <w:szCs w:val="24"/>
        </w:rPr>
        <w:t>pomagačkih</w:t>
      </w:r>
      <w:proofErr w:type="spellEnd"/>
      <w:r w:rsidRPr="00F0752F">
        <w:rPr>
          <w:rFonts w:ascii="Times New Roman" w:eastAsia="Calibri" w:hAnsi="Times New Roman" w:cs="Times New Roman"/>
          <w:sz w:val="24"/>
          <w:szCs w:val="24"/>
        </w:rPr>
        <w:t xml:space="preserve"> timova u zajednici;</w:t>
      </w:r>
    </w:p>
    <w:p w14:paraId="6EF4894D"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-unapređenje psihosocijalnih, ekoloških i drugih čimbenika zaštite  zdravlja u zajednici te promocija zdravlja, zdravih životnih izbora i navika;</w:t>
      </w:r>
    </w:p>
    <w:p w14:paraId="36443A9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lastRenderedPageBreak/>
        <w:t>-umrežavanje u zajednici, poticanje socijalne kohezije, stvaranje lokalne socijalne mreže podrške,</w:t>
      </w:r>
    </w:p>
    <w:p w14:paraId="7287C69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-podizanje ukupne kvalitete života i zdravlja u zajednici.</w:t>
      </w:r>
    </w:p>
    <w:p w14:paraId="5DDA3046"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167AC7DF" w14:textId="77777777" w:rsidR="00253F26" w:rsidRPr="00F0752F" w:rsidRDefault="00253F26" w:rsidP="00253F26">
      <w:pPr>
        <w:spacing w:after="0" w:line="240" w:lineRule="auto"/>
        <w:rPr>
          <w:rFonts w:ascii="Times New Roman" w:eastAsia="Times New Roman" w:hAnsi="Times New Roman" w:cs="Times New Roman"/>
          <w:b/>
          <w:bCs/>
          <w:sz w:val="24"/>
          <w:szCs w:val="24"/>
        </w:rPr>
      </w:pPr>
      <w:bookmarkStart w:id="68" w:name="_Hlk181906367"/>
      <w:r w:rsidRPr="00F0752F">
        <w:rPr>
          <w:rFonts w:ascii="Times New Roman" w:eastAsia="Times New Roman" w:hAnsi="Times New Roman" w:cs="Times New Roman"/>
          <w:b/>
          <w:bCs/>
          <w:sz w:val="24"/>
          <w:szCs w:val="24"/>
        </w:rPr>
        <w:t>Procjena i ishodište potrebnih sredstava za aktivnosti/projekte unutar programa:</w:t>
      </w:r>
    </w:p>
    <w:p w14:paraId="7F5272B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253F26" w:rsidRPr="00F0752F" w14:paraId="5E488519" w14:textId="77777777" w:rsidTr="00CB363F">
        <w:tc>
          <w:tcPr>
            <w:tcW w:w="3219" w:type="dxa"/>
            <w:vAlign w:val="center"/>
          </w:tcPr>
          <w:p w14:paraId="468289A5" w14:textId="76EC8976"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96" w:type="dxa"/>
            <w:vAlign w:val="center"/>
          </w:tcPr>
          <w:p w14:paraId="18E75BDB" w14:textId="37829B94" w:rsidR="00253F26" w:rsidRPr="00F0752F" w:rsidRDefault="00CB363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7EBB9D0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45" w:type="dxa"/>
            <w:vAlign w:val="center"/>
          </w:tcPr>
          <w:p w14:paraId="7E83DF6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w:t>
            </w:r>
          </w:p>
          <w:p w14:paraId="241F0FF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51" w:type="dxa"/>
            <w:vAlign w:val="center"/>
          </w:tcPr>
          <w:p w14:paraId="56B47FE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659C70F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51" w:type="dxa"/>
            <w:vAlign w:val="center"/>
          </w:tcPr>
          <w:p w14:paraId="3DA7046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4B60DE9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1086A8C1" w14:textId="77777777" w:rsidTr="00CB363F">
        <w:tc>
          <w:tcPr>
            <w:tcW w:w="3219" w:type="dxa"/>
            <w:vAlign w:val="center"/>
          </w:tcPr>
          <w:p w14:paraId="1F26F10B"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96" w:type="dxa"/>
            <w:vAlign w:val="center"/>
          </w:tcPr>
          <w:p w14:paraId="33F9E81F"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45" w:type="dxa"/>
            <w:vAlign w:val="center"/>
          </w:tcPr>
          <w:p w14:paraId="154ABEC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6F85F078"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0067286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61DDBF63" w14:textId="77777777" w:rsidTr="00CB363F">
        <w:tc>
          <w:tcPr>
            <w:tcW w:w="3219" w:type="dxa"/>
            <w:vAlign w:val="center"/>
          </w:tcPr>
          <w:p w14:paraId="1904AEB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Projektni ured - stručno, administrativno i tehničko osoblje</w:t>
            </w:r>
          </w:p>
        </w:tc>
        <w:tc>
          <w:tcPr>
            <w:tcW w:w="1496" w:type="dxa"/>
            <w:vAlign w:val="center"/>
          </w:tcPr>
          <w:p w14:paraId="63AF3F9B"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lang w:eastAsia="en-US"/>
              </w:rPr>
              <w:t>255.800,00</w:t>
            </w:r>
          </w:p>
        </w:tc>
        <w:tc>
          <w:tcPr>
            <w:tcW w:w="1445" w:type="dxa"/>
            <w:vAlign w:val="center"/>
          </w:tcPr>
          <w:p w14:paraId="5528183F"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lang w:eastAsia="en-US"/>
              </w:rPr>
              <w:t>321.000,00</w:t>
            </w:r>
          </w:p>
        </w:tc>
        <w:tc>
          <w:tcPr>
            <w:tcW w:w="1451" w:type="dxa"/>
            <w:vAlign w:val="center"/>
          </w:tcPr>
          <w:p w14:paraId="7E370D5D"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lang w:eastAsia="en-US"/>
              </w:rPr>
              <w:t>321.000,00</w:t>
            </w:r>
          </w:p>
        </w:tc>
        <w:tc>
          <w:tcPr>
            <w:tcW w:w="1451" w:type="dxa"/>
            <w:vAlign w:val="center"/>
          </w:tcPr>
          <w:p w14:paraId="210898E1"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lang w:eastAsia="en-US"/>
              </w:rPr>
              <w:t>321.000,00</w:t>
            </w:r>
          </w:p>
        </w:tc>
      </w:tr>
      <w:tr w:rsidR="00253F26" w:rsidRPr="00F0752F" w14:paraId="3521E2B2" w14:textId="77777777" w:rsidTr="00CB363F">
        <w:tc>
          <w:tcPr>
            <w:tcW w:w="3219" w:type="dxa"/>
            <w:vAlign w:val="center"/>
          </w:tcPr>
          <w:p w14:paraId="1304160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Programske aktivnosti Centra Zdravi grad</w:t>
            </w:r>
          </w:p>
        </w:tc>
        <w:tc>
          <w:tcPr>
            <w:tcW w:w="1496" w:type="dxa"/>
            <w:vAlign w:val="center"/>
          </w:tcPr>
          <w:p w14:paraId="1ECDD4F3"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92.280,00</w:t>
            </w:r>
          </w:p>
        </w:tc>
        <w:tc>
          <w:tcPr>
            <w:tcW w:w="1445" w:type="dxa"/>
            <w:vAlign w:val="center"/>
          </w:tcPr>
          <w:p w14:paraId="596F2FEA"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94.150,00</w:t>
            </w:r>
          </w:p>
        </w:tc>
        <w:tc>
          <w:tcPr>
            <w:tcW w:w="1451" w:type="dxa"/>
            <w:vAlign w:val="center"/>
          </w:tcPr>
          <w:p w14:paraId="198E0258"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94.150,00</w:t>
            </w:r>
          </w:p>
        </w:tc>
        <w:tc>
          <w:tcPr>
            <w:tcW w:w="1451" w:type="dxa"/>
            <w:vAlign w:val="center"/>
          </w:tcPr>
          <w:p w14:paraId="77FCB7BE"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94.150,00</w:t>
            </w:r>
          </w:p>
        </w:tc>
      </w:tr>
      <w:tr w:rsidR="00253F26" w:rsidRPr="00F0752F" w14:paraId="5423A0AC" w14:textId="77777777" w:rsidTr="00CB363F">
        <w:tc>
          <w:tcPr>
            <w:tcW w:w="3219" w:type="dxa"/>
            <w:vAlign w:val="center"/>
          </w:tcPr>
          <w:p w14:paraId="7002851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redovno poslovanje Zdravog grada</w:t>
            </w:r>
          </w:p>
        </w:tc>
        <w:tc>
          <w:tcPr>
            <w:tcW w:w="1496" w:type="dxa"/>
            <w:vAlign w:val="center"/>
          </w:tcPr>
          <w:p w14:paraId="2BB835DF"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c>
          <w:tcPr>
            <w:tcW w:w="1445" w:type="dxa"/>
            <w:vAlign w:val="center"/>
          </w:tcPr>
          <w:p w14:paraId="54F76B2D"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c>
          <w:tcPr>
            <w:tcW w:w="1451" w:type="dxa"/>
            <w:vAlign w:val="center"/>
          </w:tcPr>
          <w:p w14:paraId="32D77BE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c>
          <w:tcPr>
            <w:tcW w:w="1451" w:type="dxa"/>
            <w:vAlign w:val="center"/>
          </w:tcPr>
          <w:p w14:paraId="0FB955F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r>
      <w:tr w:rsidR="00253F26" w:rsidRPr="00F0752F" w14:paraId="6788D12B" w14:textId="77777777" w:rsidTr="00CB363F">
        <w:tc>
          <w:tcPr>
            <w:tcW w:w="3219" w:type="dxa"/>
            <w:vAlign w:val="center"/>
          </w:tcPr>
          <w:p w14:paraId="75D7CC4F"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96" w:type="dxa"/>
            <w:vAlign w:val="center"/>
          </w:tcPr>
          <w:p w14:paraId="72C5ED21"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351.580,00</w:t>
            </w:r>
          </w:p>
        </w:tc>
        <w:tc>
          <w:tcPr>
            <w:tcW w:w="1445" w:type="dxa"/>
            <w:vAlign w:val="center"/>
          </w:tcPr>
          <w:p w14:paraId="2E2703B3"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418.650,00</w:t>
            </w:r>
          </w:p>
        </w:tc>
        <w:tc>
          <w:tcPr>
            <w:tcW w:w="1451" w:type="dxa"/>
            <w:vAlign w:val="center"/>
          </w:tcPr>
          <w:p w14:paraId="29C5B57B"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418.650,00</w:t>
            </w:r>
          </w:p>
        </w:tc>
        <w:tc>
          <w:tcPr>
            <w:tcW w:w="1451" w:type="dxa"/>
            <w:vAlign w:val="center"/>
          </w:tcPr>
          <w:p w14:paraId="20D00627"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418.650,00</w:t>
            </w:r>
          </w:p>
        </w:tc>
      </w:tr>
    </w:tbl>
    <w:p w14:paraId="06CD5802"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color w:val="2F5496"/>
          <w:sz w:val="24"/>
          <w:szCs w:val="24"/>
        </w:rPr>
      </w:pPr>
    </w:p>
    <w:p w14:paraId="0EB6021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bookmarkEnd w:id="68"/>
    <w:p w14:paraId="777B237D"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color w:val="000000"/>
          <w:sz w:val="24"/>
          <w:szCs w:val="24"/>
        </w:rPr>
        <w:t>Projektni ured – stručno, administrativno i tehničko osoblje</w:t>
      </w:r>
    </w:p>
    <w:p w14:paraId="4A0D6B4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rPr>
        <w:t>Iz projektnog ureda vode se i koordiniraju svi poslovi, aktivnosti i usluge ustanove (rad stručnih kadrova svih profila i zvanja te stručni psihosocijalni programi podrške, aktivnosti i manifestacije za zdravlje te administrativno tehničko računovodstveni i  upravljački poslovi kao i specifične programske aktivnosti). Nositelji i izvršitelji najvećeg dijela svih programa/projekata odnosno izvršenih poslova ustanove su zaposlenice ustanove kao izvoditelji stručnih poslova iz okvira svojih zvanja i specifičnih kompetencija. Iz projektnog ureda se uključuju i koordiniraju vanjski suradnici ustanove specifičnih zvanja i kompetencija. Projektni ured sa zaposlenicama ustanove stvara uvjete za realizaciju svih specifičnih programskih aktivnosti ustanove, za suradnju sa resornim odjelima Grada Poreča te brojnim suradničkim i partnerskim organizacijama</w:t>
      </w:r>
    </w:p>
    <w:p w14:paraId="7FD90F7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Projektni ured realizirati će sljedeće zadatke: </w:t>
      </w:r>
    </w:p>
    <w:p w14:paraId="4532C9B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organizaciju rada svih zaposlenika i vanjskih suradnika ustanove,</w:t>
      </w:r>
    </w:p>
    <w:p w14:paraId="4871D6B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koordinaciju svih programa koji se realiziraju u ustanovi ili ih ustanova vodi za Grad Poreč, </w:t>
      </w:r>
    </w:p>
    <w:p w14:paraId="5245E9E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Istarsku županiju i druge naručitelje,</w:t>
      </w:r>
    </w:p>
    <w:p w14:paraId="5F2B96E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omogućiti realizaciju svih programskih aktivnosti ustanove,</w:t>
      </w:r>
    </w:p>
    <w:p w14:paraId="26487D5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organizirati realizaciju osnovne psihosocijalne djelatnosti i pružanje psihosocijalne podrške </w:t>
      </w:r>
    </w:p>
    <w:p w14:paraId="45FD94F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pojedincima, obiteljima, parovima i grupama, </w:t>
      </w:r>
    </w:p>
    <w:p w14:paraId="2C4905E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kreiranje, opisivanje i kandidiranje programa ustanove na sve izvore financiranja iz oblasti </w:t>
      </w:r>
    </w:p>
    <w:p w14:paraId="0874228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djelovanja i osnovne djelatnosti ustanove,</w:t>
      </w:r>
    </w:p>
    <w:p w14:paraId="6A5E0E1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sudjelovanje u strateškom planiranju Grada Poreča u svim oblastima razvoja zajednice (gospodarskom, socijalnom, kulturnom, sportskom…i dr.), </w:t>
      </w:r>
    </w:p>
    <w:p w14:paraId="354FF2F5" w14:textId="289756D5"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informativ</w:t>
      </w:r>
      <w:r w:rsidR="00CB363F">
        <w:rPr>
          <w:rFonts w:ascii="Times New Roman" w:eastAsia="Calibri" w:hAnsi="Times New Roman" w:cs="Times New Roman"/>
          <w:sz w:val="24"/>
          <w:szCs w:val="24"/>
        </w:rPr>
        <w:t>n</w:t>
      </w:r>
      <w:r w:rsidRPr="00F0752F">
        <w:rPr>
          <w:rFonts w:ascii="Times New Roman" w:eastAsia="Calibri" w:hAnsi="Times New Roman" w:cs="Times New Roman"/>
          <w:sz w:val="24"/>
          <w:szCs w:val="24"/>
        </w:rPr>
        <w:t>i punkt za građane koji nastoje zadovoljiti svoje potrebe u sferi socijale i zaštite zdravlja u ustanovi ili srodnim organizacijama,</w:t>
      </w:r>
    </w:p>
    <w:p w14:paraId="57286FFA"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 promicanje i razvoj humanih vrijednosti i </w:t>
      </w:r>
      <w:proofErr w:type="spellStart"/>
      <w:r w:rsidRPr="00F0752F">
        <w:rPr>
          <w:rFonts w:ascii="Times New Roman" w:eastAsia="Calibri" w:hAnsi="Times New Roman" w:cs="Times New Roman"/>
          <w:sz w:val="24"/>
          <w:szCs w:val="24"/>
        </w:rPr>
        <w:t>volonterizma</w:t>
      </w:r>
      <w:proofErr w:type="spellEnd"/>
      <w:r w:rsidRPr="00F0752F">
        <w:rPr>
          <w:rFonts w:ascii="Times New Roman" w:eastAsia="Calibri" w:hAnsi="Times New Roman" w:cs="Times New Roman"/>
          <w:sz w:val="24"/>
          <w:szCs w:val="24"/>
        </w:rPr>
        <w:t xml:space="preserve"> u zajednici,</w:t>
      </w:r>
    </w:p>
    <w:p w14:paraId="455CB4E5" w14:textId="5F10393E"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-„inkubator ideja“ u vidu otvorenosti za iniciranje i razvijanje kreativnih putova zaštite zdravlja u zajednici u skladu s temeljnom postavkom SZO „misli globalno, djeluj lok</w:t>
      </w:r>
      <w:r w:rsidR="00CB363F">
        <w:rPr>
          <w:rFonts w:ascii="Times New Roman" w:eastAsia="Calibri" w:hAnsi="Times New Roman" w:cs="Times New Roman"/>
          <w:sz w:val="24"/>
          <w:szCs w:val="24"/>
        </w:rPr>
        <w:t>a</w:t>
      </w:r>
      <w:r w:rsidRPr="00F0752F">
        <w:rPr>
          <w:rFonts w:ascii="Times New Roman" w:eastAsia="Calibri" w:hAnsi="Times New Roman" w:cs="Times New Roman"/>
          <w:sz w:val="24"/>
          <w:szCs w:val="24"/>
        </w:rPr>
        <w:t>lno“,</w:t>
      </w:r>
    </w:p>
    <w:p w14:paraId="10947E5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 istraživački centar iz kojeg se osmišljavaju ispitivanja potreba građana, a posebno ranjivih skupina, </w:t>
      </w:r>
    </w:p>
    <w:p w14:paraId="2BBEF46B"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 mjesto horizontalnog i vertikalnog povezivanja i suradnja na razini zajednice, Županije, RH i u inozemstvu i drugim međunarodnim partnerima, Hrvatskim zavodom za javno zdravstvo, Zavodom za javno zdravstvo Istarske županije, resornim ministarstvima i drugim partnerima u zemlji i inozemstvu, NGO-ima i dr.), </w:t>
      </w:r>
    </w:p>
    <w:p w14:paraId="57B38489"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 centar za lokalnu zaštitu i psihološke krizne intervencije u smjeru zaštite mentalnog zdravlja. </w:t>
      </w:r>
    </w:p>
    <w:p w14:paraId="1CF0698B"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lastRenderedPageBreak/>
        <w:t>Zaposlenici ustanove</w:t>
      </w:r>
    </w:p>
    <w:p w14:paraId="4E0DB0F1"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 Projektnom uredu bit će zaposleno 8 osoba tijekom 2025. godine s tendencijom daljnjeg ekipiranja u razdoblju 2026.-2027. godina.  Navedenih 8 zaposlenika je zaposleno na neodređeno vrijeme te će isto biti i u 2025. godini. Zaposlenici ustanove su: </w:t>
      </w:r>
      <w:proofErr w:type="spellStart"/>
      <w:r w:rsidRPr="00F0752F">
        <w:rPr>
          <w:rFonts w:ascii="Times New Roman" w:eastAsia="Calibri" w:hAnsi="Times New Roman" w:cs="Times New Roman"/>
          <w:sz w:val="24"/>
          <w:szCs w:val="24"/>
        </w:rPr>
        <w:t>ravanteljica</w:t>
      </w:r>
      <w:proofErr w:type="spellEnd"/>
      <w:r w:rsidRPr="00F0752F">
        <w:rPr>
          <w:rFonts w:ascii="Times New Roman" w:eastAsia="Calibri" w:hAnsi="Times New Roman" w:cs="Times New Roman"/>
          <w:sz w:val="24"/>
          <w:szCs w:val="24"/>
        </w:rPr>
        <w:t xml:space="preserve"> i voditeljica savjetovališta i programa ustanove (psihologinja-psihoterapeutkinja, magistra javnog zdravstva, koja je ujedno i koordinatorica projekta Zdravi grad Poreč, 3 psihologinje-psihoterapeutkinje, 1 psihologinja-</w:t>
      </w:r>
      <w:proofErr w:type="spellStart"/>
      <w:r w:rsidRPr="00F0752F">
        <w:rPr>
          <w:rFonts w:ascii="Times New Roman" w:eastAsia="Calibri" w:hAnsi="Times New Roman" w:cs="Times New Roman"/>
          <w:sz w:val="24"/>
          <w:szCs w:val="24"/>
        </w:rPr>
        <w:t>muzikoterapeutkinja</w:t>
      </w:r>
      <w:proofErr w:type="spellEnd"/>
      <w:r w:rsidRPr="00F0752F">
        <w:rPr>
          <w:rFonts w:ascii="Times New Roman" w:eastAsia="Calibri" w:hAnsi="Times New Roman" w:cs="Times New Roman"/>
          <w:sz w:val="24"/>
          <w:szCs w:val="24"/>
        </w:rPr>
        <w:t xml:space="preserve">, 1 psihologinja u edukaciji za psihoterapeutkinju, 1 poslovna tajnica i voditeljica računovodstvenih poslova te 1 administrativno računovodstvena tajnica. U razdoblju 2025.-2027.  će se uključivati vanjski stručni suradnici slijedećih profila: doktori medicine, edukacijski </w:t>
      </w:r>
      <w:proofErr w:type="spellStart"/>
      <w:r w:rsidRPr="00F0752F">
        <w:rPr>
          <w:rFonts w:ascii="Times New Roman" w:eastAsia="Calibri" w:hAnsi="Times New Roman" w:cs="Times New Roman"/>
          <w:sz w:val="24"/>
          <w:szCs w:val="24"/>
        </w:rPr>
        <w:t>rehabilitatori</w:t>
      </w:r>
      <w:proofErr w:type="spellEnd"/>
      <w:r w:rsidRPr="00F0752F">
        <w:rPr>
          <w:rFonts w:ascii="Times New Roman" w:eastAsia="Calibri" w:hAnsi="Times New Roman" w:cs="Times New Roman"/>
          <w:sz w:val="24"/>
          <w:szCs w:val="24"/>
        </w:rPr>
        <w:t xml:space="preserve">, logopedi, kineziolozi, nutricionisti, sveučilišni profesori edukatori i/ili supervizori  iz oblasti socijalne, psihološke i medicinske i drugih društvenih djelatnosti, suradnici iz oblasti javnog zdravstva te po potrebi drugi.  </w:t>
      </w:r>
    </w:p>
    <w:p w14:paraId="7E49F74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Nastavit će se suradnja s knjigovodstveno računovodstvenim servisom EXORO PRO iz Poreča te vanjskim servisom za održavanje i čišćenje prostora. </w:t>
      </w:r>
    </w:p>
    <w:p w14:paraId="76A01D94" w14:textId="77777777" w:rsidR="00253F26" w:rsidRPr="00F0752F" w:rsidRDefault="00253F26" w:rsidP="00253F26">
      <w:pPr>
        <w:spacing w:after="0" w:line="240" w:lineRule="auto"/>
        <w:jc w:val="both"/>
        <w:rPr>
          <w:rFonts w:ascii="Times New Roman" w:eastAsia="Calibri" w:hAnsi="Times New Roman" w:cs="Times New Roman"/>
          <w:sz w:val="20"/>
          <w:szCs w:val="20"/>
        </w:rPr>
      </w:pPr>
      <w:r w:rsidRPr="00F0752F">
        <w:rPr>
          <w:rFonts w:ascii="Times New Roman" w:eastAsia="Times New Roman" w:hAnsi="Times New Roman" w:cs="Times New Roman"/>
          <w:sz w:val="24"/>
          <w:szCs w:val="24"/>
        </w:rPr>
        <w:t xml:space="preserve">Planirana sredstva namijenjena su isplati plaća i materijalnih prava za zaposlenike, kao i podmirivanje svih materijalnih rashoda kojima se omogućava redovno funkcioniranje ustanove, poštujući načelo ekonomičnosti, namjenskog i svrhovitog korištenja sredstava. Redovna djelatnost ustanove obuhvaća sljedeće materijalne rashode: službena putovanja, naknade za prijevoz,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zdravstvene usluge, reprezentaciju, članarine, ostale nespomenute rashode poslovanja, bankarske usluge i usluge platnog prometa. Planirana je i naknada za rad članova Upravnog vijeća. </w:t>
      </w:r>
    </w:p>
    <w:p w14:paraId="779BBF5B" w14:textId="77777777" w:rsidR="00253F26" w:rsidRPr="00F0752F" w:rsidRDefault="00253F26" w:rsidP="00253F26">
      <w:pPr>
        <w:spacing w:after="0" w:line="240" w:lineRule="auto"/>
        <w:jc w:val="both"/>
        <w:rPr>
          <w:rFonts w:ascii="Times New Roman" w:eastAsia="Calibri" w:hAnsi="Times New Roman" w:cs="Times New Roman"/>
          <w:sz w:val="20"/>
          <w:szCs w:val="20"/>
        </w:rPr>
      </w:pPr>
    </w:p>
    <w:p w14:paraId="2D090B5C"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u w:val="single"/>
        </w:rPr>
      </w:pPr>
      <w:r w:rsidRPr="00F0752F">
        <w:rPr>
          <w:rFonts w:ascii="Times New Roman" w:eastAsia="Times New Roman" w:hAnsi="Times New Roman" w:cs="Times New Roman"/>
          <w:b/>
          <w:color w:val="000000"/>
          <w:sz w:val="20"/>
          <w:szCs w:val="20"/>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253F26" w:rsidRPr="00F0752F" w14:paraId="0B6AB1B9" w14:textId="77777777" w:rsidTr="00CB363F">
        <w:tc>
          <w:tcPr>
            <w:tcW w:w="2127" w:type="dxa"/>
            <w:shd w:val="clear" w:color="auto" w:fill="auto"/>
            <w:vAlign w:val="center"/>
          </w:tcPr>
          <w:p w14:paraId="4F0581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00" w:type="dxa"/>
            <w:shd w:val="clear" w:color="auto" w:fill="auto"/>
            <w:vAlign w:val="center"/>
          </w:tcPr>
          <w:p w14:paraId="213DEE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0036A9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7E1CE5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5A4920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058362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C5DEC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A4E5D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764FAD1" w14:textId="77777777" w:rsidTr="00CB363F">
        <w:tc>
          <w:tcPr>
            <w:tcW w:w="2127" w:type="dxa"/>
            <w:shd w:val="clear" w:color="auto" w:fill="auto"/>
            <w:vAlign w:val="center"/>
          </w:tcPr>
          <w:p w14:paraId="1730BD9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Redovita isplata plaća, realizacija poslovanja projektnog ureda po planu, komunikacije i suradnje sa svim partnerima te održavanje prostora za rad </w:t>
            </w:r>
          </w:p>
          <w:p w14:paraId="43E5B98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5F0B0C9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5EEDE9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7DD0EC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68BF72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Uključeni vanjski stručni suradnici u multidisciplinarnim </w:t>
            </w:r>
            <w:proofErr w:type="spellStart"/>
            <w:r w:rsidRPr="00F0752F">
              <w:rPr>
                <w:rFonts w:ascii="Times New Roman" w:eastAsia="Times New Roman" w:hAnsi="Times New Roman" w:cs="Times New Roman"/>
                <w:color w:val="000000"/>
                <w:sz w:val="20"/>
                <w:szCs w:val="20"/>
              </w:rPr>
              <w:t>timovma</w:t>
            </w:r>
            <w:proofErr w:type="spellEnd"/>
          </w:p>
          <w:p w14:paraId="729562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rPr>
            </w:pPr>
          </w:p>
        </w:tc>
        <w:tc>
          <w:tcPr>
            <w:tcW w:w="2100" w:type="dxa"/>
            <w:shd w:val="clear" w:color="auto" w:fill="auto"/>
            <w:vAlign w:val="center"/>
          </w:tcPr>
          <w:p w14:paraId="67F1499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Redovitom isplatom plaća, održavanjem prostora za rad i poslovanja projektnog ureda po planu bit će osigurana održivost i kvaliteta poslovanja ustanove u svim segmentima pružanja usluga i planiranja specifičnih aktivnosti</w:t>
            </w:r>
          </w:p>
          <w:p w14:paraId="2EA094B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61755A0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Uvođenje u rad vanjskih suradnika različitih profila, redovno plaćanje honorara te održavanje programa po planu</w:t>
            </w:r>
          </w:p>
        </w:tc>
        <w:tc>
          <w:tcPr>
            <w:tcW w:w="1072" w:type="dxa"/>
            <w:shd w:val="clear" w:color="auto" w:fill="auto"/>
            <w:vAlign w:val="center"/>
          </w:tcPr>
          <w:p w14:paraId="6E0B0D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1BE8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B452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zaposlenih</w:t>
            </w:r>
          </w:p>
          <w:p w14:paraId="66BE2E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06C4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A23E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246BF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3AE8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1E752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60E1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C494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7930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53D2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suradnika</w:t>
            </w:r>
          </w:p>
        </w:tc>
        <w:tc>
          <w:tcPr>
            <w:tcW w:w="1083" w:type="dxa"/>
            <w:shd w:val="clear" w:color="auto" w:fill="auto"/>
            <w:vAlign w:val="center"/>
          </w:tcPr>
          <w:p w14:paraId="0BBF07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91E6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3E9F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1F7224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FFEE7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6C3E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B6A8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6EA6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EE1A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8B0E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BFA9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D23C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5FD0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C8F50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c>
          <w:tcPr>
            <w:tcW w:w="1092" w:type="dxa"/>
            <w:shd w:val="clear" w:color="auto" w:fill="auto"/>
            <w:vAlign w:val="center"/>
          </w:tcPr>
          <w:p w14:paraId="2C6BAE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1188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A83B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49FC01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DC6E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92B9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E0BB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9197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7065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EBFE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844E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1BFED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0B0B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BC96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shd w:val="clear" w:color="auto" w:fill="auto"/>
            <w:vAlign w:val="center"/>
          </w:tcPr>
          <w:p w14:paraId="6AF717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44F18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F1E5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720471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F8873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D5F7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8DF7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4FB0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2543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9C3B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A2A2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39E5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3784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D0E3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shd w:val="clear" w:color="auto" w:fill="auto"/>
            <w:vAlign w:val="center"/>
          </w:tcPr>
          <w:p w14:paraId="0EAFA3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2A00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69A7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w:t>
            </w:r>
          </w:p>
          <w:p w14:paraId="5958FAF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A18D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BE86A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4060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C8B2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6345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7BD8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1EF6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F1D2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2584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5D6E8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w:t>
            </w:r>
          </w:p>
        </w:tc>
      </w:tr>
    </w:tbl>
    <w:p w14:paraId="27F7075B" w14:textId="77777777" w:rsidR="00253F26" w:rsidRPr="00F0752F" w:rsidRDefault="00253F26" w:rsidP="00253F26">
      <w:pPr>
        <w:spacing w:after="0" w:line="240" w:lineRule="auto"/>
        <w:jc w:val="both"/>
        <w:rPr>
          <w:rFonts w:ascii="Times New Roman" w:eastAsia="Calibri" w:hAnsi="Times New Roman" w:cs="Times New Roman"/>
          <w:sz w:val="20"/>
          <w:szCs w:val="20"/>
        </w:rPr>
      </w:pPr>
    </w:p>
    <w:p w14:paraId="4AE2095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Iz Projektnog ureda Zdravog grada Poreč planira se vođenje specifičnih stručnih aktivnosti i to:</w:t>
      </w:r>
    </w:p>
    <w:p w14:paraId="5C8C71C5" w14:textId="77777777" w:rsidR="00253F26" w:rsidRPr="00F0752F" w:rsidRDefault="00253F26" w:rsidP="00253F26">
      <w:pPr>
        <w:spacing w:after="0" w:line="240" w:lineRule="auto"/>
        <w:jc w:val="both"/>
        <w:rPr>
          <w:rFonts w:ascii="Times New Roman" w:eastAsia="Calibri" w:hAnsi="Times New Roman" w:cs="Times New Roman"/>
          <w:i/>
          <w:iCs/>
          <w:sz w:val="24"/>
          <w:szCs w:val="24"/>
        </w:rPr>
      </w:pPr>
      <w:r w:rsidRPr="00F0752F">
        <w:rPr>
          <w:rFonts w:ascii="Times New Roman" w:eastAsia="Calibri" w:hAnsi="Times New Roman" w:cs="Times New Roman"/>
          <w:sz w:val="24"/>
          <w:szCs w:val="24"/>
        </w:rPr>
        <w:t>-</w:t>
      </w:r>
      <w:r w:rsidRPr="00F0752F">
        <w:rPr>
          <w:rFonts w:ascii="Times New Roman" w:eastAsia="Calibri" w:hAnsi="Times New Roman" w:cs="Times New Roman"/>
          <w:i/>
          <w:iCs/>
          <w:sz w:val="24"/>
          <w:szCs w:val="24"/>
        </w:rPr>
        <w:t>Medijski program ustanove</w:t>
      </w:r>
    </w:p>
    <w:p w14:paraId="12F56A63" w14:textId="77777777" w:rsidR="00253F26" w:rsidRPr="00F0752F" w:rsidRDefault="00253F26" w:rsidP="00253F26">
      <w:pPr>
        <w:spacing w:after="0" w:line="240" w:lineRule="auto"/>
        <w:jc w:val="both"/>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-Informiranje građana putem letaka i brošura</w:t>
      </w:r>
    </w:p>
    <w:p w14:paraId="6BFF06F1"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-Predavanja za mlade, odrasle građane i stručnjake</w:t>
      </w:r>
    </w:p>
    <w:p w14:paraId="31BA477C"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-Program zaštite mentalnog zdravlja srednjoškolaca (novi pilot program)</w:t>
      </w:r>
    </w:p>
    <w:p w14:paraId="5255244E"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lastRenderedPageBreak/>
        <w:t>-Cjeloživotno učenja timova i suradnika ustanove te supervizije</w:t>
      </w:r>
    </w:p>
    <w:p w14:paraId="275EB06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w:t>
      </w:r>
      <w:r w:rsidRPr="00F0752F">
        <w:rPr>
          <w:rFonts w:ascii="Times New Roman" w:eastAsia="Calibri" w:hAnsi="Times New Roman" w:cs="Times New Roman"/>
          <w:i/>
          <w:iCs/>
          <w:sz w:val="24"/>
          <w:szCs w:val="24"/>
        </w:rPr>
        <w:t>Motovunska ljetna škole zdravlja</w:t>
      </w:r>
      <w:r w:rsidRPr="00F0752F">
        <w:rPr>
          <w:rFonts w:ascii="Times New Roman" w:eastAsia="Calibri" w:hAnsi="Times New Roman" w:cs="Times New Roman"/>
          <w:sz w:val="24"/>
          <w:szCs w:val="24"/>
        </w:rPr>
        <w:t xml:space="preserve"> </w:t>
      </w:r>
    </w:p>
    <w:p w14:paraId="76A17697"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-S</w:t>
      </w:r>
      <w:r w:rsidRPr="00F0752F">
        <w:rPr>
          <w:rFonts w:ascii="Times New Roman" w:eastAsia="Calibri" w:hAnsi="Times New Roman" w:cs="Times New Roman"/>
          <w:i/>
          <w:iCs/>
          <w:sz w:val="24"/>
          <w:szCs w:val="24"/>
        </w:rPr>
        <w:t>uradnja sa Hrvatskom mrežom zdravih gradova (HMZG),</w:t>
      </w:r>
      <w:r w:rsidRPr="00F0752F">
        <w:rPr>
          <w:rFonts w:ascii="Times New Roman" w:eastAsia="Calibri" w:hAnsi="Times New Roman" w:cs="Times New Roman"/>
          <w:sz w:val="24"/>
          <w:szCs w:val="24"/>
        </w:rPr>
        <w:t xml:space="preserve"> </w:t>
      </w:r>
    </w:p>
    <w:p w14:paraId="2B4F7AA3" w14:textId="77777777" w:rsidR="00253F26" w:rsidRPr="00F0752F" w:rsidRDefault="00253F26" w:rsidP="00253F26">
      <w:pPr>
        <w:spacing w:after="0" w:line="240" w:lineRule="auto"/>
        <w:jc w:val="both"/>
        <w:rPr>
          <w:rFonts w:ascii="Times New Roman" w:eastAsia="Calibri" w:hAnsi="Times New Roman" w:cs="Times New Roman"/>
          <w:i/>
          <w:iCs/>
          <w:sz w:val="24"/>
          <w:szCs w:val="24"/>
        </w:rPr>
      </w:pPr>
      <w:r w:rsidRPr="00F0752F">
        <w:rPr>
          <w:rFonts w:ascii="Times New Roman" w:eastAsia="Calibri" w:hAnsi="Times New Roman" w:cs="Times New Roman"/>
          <w:sz w:val="24"/>
          <w:szCs w:val="24"/>
        </w:rPr>
        <w:t>-</w:t>
      </w:r>
      <w:r w:rsidRPr="00F0752F">
        <w:rPr>
          <w:rFonts w:ascii="Times New Roman" w:eastAsia="Calibri" w:hAnsi="Times New Roman" w:cs="Times New Roman"/>
          <w:i/>
          <w:iCs/>
          <w:sz w:val="24"/>
          <w:szCs w:val="24"/>
        </w:rPr>
        <w:t>Osnaživanje timova Nastavnog zavoda za hitnu medicinu Istarske županije</w:t>
      </w:r>
    </w:p>
    <w:p w14:paraId="23209BC1" w14:textId="77777777" w:rsidR="00253F26" w:rsidRPr="00F0752F" w:rsidRDefault="00253F26" w:rsidP="00253F26">
      <w:pPr>
        <w:spacing w:after="0" w:line="240" w:lineRule="auto"/>
        <w:rPr>
          <w:rFonts w:ascii="Times New Roman" w:eastAsia="Times New Roman" w:hAnsi="Times New Roman" w:cs="Times New Roman"/>
          <w:i/>
          <w:iCs/>
          <w:sz w:val="24"/>
          <w:szCs w:val="24"/>
        </w:rPr>
      </w:pPr>
      <w:r w:rsidRPr="00F0752F">
        <w:rPr>
          <w:rFonts w:ascii="Times New Roman" w:eastAsia="Calibri" w:hAnsi="Times New Roman" w:cs="Times New Roman"/>
          <w:i/>
          <w:iCs/>
          <w:sz w:val="24"/>
          <w:szCs w:val="24"/>
        </w:rPr>
        <w:t>-</w:t>
      </w:r>
      <w:r w:rsidRPr="00F0752F">
        <w:rPr>
          <w:rFonts w:ascii="Times New Roman" w:eastAsia="Times New Roman" w:hAnsi="Times New Roman" w:cs="Times New Roman"/>
          <w:i/>
          <w:iCs/>
          <w:sz w:val="24"/>
          <w:szCs w:val="24"/>
        </w:rPr>
        <w:t>Zaštita mentalnog zdravlja radnika Plave Lagune tijekom zahtjeva ljetne sezone</w:t>
      </w:r>
    </w:p>
    <w:p w14:paraId="3503FB1A" w14:textId="77777777" w:rsidR="00253F26" w:rsidRPr="00F0752F" w:rsidRDefault="00253F26" w:rsidP="00253F26">
      <w:pPr>
        <w:spacing w:after="0" w:line="240" w:lineRule="auto"/>
        <w:jc w:val="both"/>
        <w:rPr>
          <w:rFonts w:ascii="Times New Roman" w:eastAsia="Calibri" w:hAnsi="Times New Roman" w:cs="Times New Roman"/>
          <w:i/>
          <w:iCs/>
          <w:sz w:val="24"/>
          <w:szCs w:val="24"/>
        </w:rPr>
      </w:pPr>
      <w:r w:rsidRPr="00F0752F">
        <w:rPr>
          <w:rFonts w:ascii="Times New Roman" w:eastAsia="Calibri" w:hAnsi="Times New Roman" w:cs="Times New Roman"/>
          <w:sz w:val="24"/>
          <w:szCs w:val="24"/>
        </w:rPr>
        <w:t>-</w:t>
      </w:r>
      <w:r w:rsidRPr="00F0752F">
        <w:rPr>
          <w:rFonts w:ascii="Times New Roman" w:eastAsia="Calibri" w:hAnsi="Times New Roman" w:cs="Times New Roman"/>
          <w:i/>
          <w:iCs/>
          <w:sz w:val="24"/>
          <w:szCs w:val="24"/>
        </w:rPr>
        <w:t>Projekt IŽ Unapređenje rada savjetovališta Istre</w:t>
      </w:r>
    </w:p>
    <w:p w14:paraId="74C4F2ED"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-Program Tjedna psihologije 24.</w:t>
      </w:r>
    </w:p>
    <w:p w14:paraId="42A8702C"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 xml:space="preserve">-„Hoditi i zdravi biti-La </w:t>
      </w:r>
      <w:proofErr w:type="spellStart"/>
      <w:r w:rsidRPr="00F0752F">
        <w:rPr>
          <w:rFonts w:ascii="Times New Roman" w:eastAsia="Calibri" w:hAnsi="Times New Roman" w:cs="Times New Roman"/>
          <w:i/>
          <w:iCs/>
          <w:sz w:val="24"/>
          <w:szCs w:val="24"/>
          <w:lang w:eastAsia="en-US"/>
        </w:rPr>
        <w:t>salute</w:t>
      </w:r>
      <w:proofErr w:type="spellEnd"/>
      <w:r w:rsidRPr="00F0752F">
        <w:rPr>
          <w:rFonts w:ascii="Times New Roman" w:eastAsia="Calibri" w:hAnsi="Times New Roman" w:cs="Times New Roman"/>
          <w:i/>
          <w:iCs/>
          <w:sz w:val="24"/>
          <w:szCs w:val="24"/>
          <w:lang w:eastAsia="en-US"/>
        </w:rPr>
        <w:t xml:space="preserve"> </w:t>
      </w:r>
      <w:proofErr w:type="spellStart"/>
      <w:r w:rsidRPr="00F0752F">
        <w:rPr>
          <w:rFonts w:ascii="Times New Roman" w:eastAsia="Calibri" w:hAnsi="Times New Roman" w:cs="Times New Roman"/>
          <w:i/>
          <w:iCs/>
          <w:sz w:val="24"/>
          <w:szCs w:val="24"/>
          <w:lang w:eastAsia="en-US"/>
        </w:rPr>
        <w:t>viene</w:t>
      </w:r>
      <w:proofErr w:type="spellEnd"/>
      <w:r w:rsidRPr="00F0752F">
        <w:rPr>
          <w:rFonts w:ascii="Times New Roman" w:eastAsia="Calibri" w:hAnsi="Times New Roman" w:cs="Times New Roman"/>
          <w:i/>
          <w:iCs/>
          <w:sz w:val="24"/>
          <w:szCs w:val="24"/>
          <w:lang w:eastAsia="en-US"/>
        </w:rPr>
        <w:t xml:space="preserve"> </w:t>
      </w:r>
      <w:proofErr w:type="spellStart"/>
      <w:r w:rsidRPr="00F0752F">
        <w:rPr>
          <w:rFonts w:ascii="Times New Roman" w:eastAsia="Calibri" w:hAnsi="Times New Roman" w:cs="Times New Roman"/>
          <w:i/>
          <w:iCs/>
          <w:sz w:val="24"/>
          <w:szCs w:val="24"/>
          <w:lang w:eastAsia="en-US"/>
        </w:rPr>
        <w:t>camminando</w:t>
      </w:r>
      <w:proofErr w:type="spellEnd"/>
      <w:r w:rsidRPr="00F0752F">
        <w:rPr>
          <w:rFonts w:ascii="Times New Roman" w:eastAsia="Calibri" w:hAnsi="Times New Roman" w:cs="Times New Roman"/>
          <w:i/>
          <w:iCs/>
          <w:sz w:val="24"/>
          <w:szCs w:val="24"/>
          <w:lang w:eastAsia="en-US"/>
        </w:rPr>
        <w:t>” i druge javnozdravstvene manifestacije</w:t>
      </w:r>
    </w:p>
    <w:p w14:paraId="52E42E69" w14:textId="77777777" w:rsidR="00253F26" w:rsidRPr="00F0752F" w:rsidRDefault="00253F26" w:rsidP="00253F26">
      <w:pPr>
        <w:spacing w:after="0" w:line="240" w:lineRule="auto"/>
        <w:jc w:val="both"/>
        <w:rPr>
          <w:rFonts w:ascii="Times New Roman" w:eastAsia="Calibri" w:hAnsi="Times New Roman" w:cs="Times New Roman"/>
          <w:i/>
          <w:iCs/>
          <w:sz w:val="24"/>
          <w:szCs w:val="24"/>
        </w:rPr>
      </w:pPr>
      <w:r w:rsidRPr="00F0752F">
        <w:rPr>
          <w:rFonts w:ascii="Times New Roman" w:eastAsia="Calibri" w:hAnsi="Times New Roman" w:cs="Times New Roman"/>
          <w:sz w:val="24"/>
          <w:szCs w:val="24"/>
        </w:rPr>
        <w:t>-P</w:t>
      </w:r>
      <w:r w:rsidRPr="00F0752F">
        <w:rPr>
          <w:rFonts w:ascii="Times New Roman" w:eastAsia="Calibri" w:hAnsi="Times New Roman" w:cs="Times New Roman"/>
          <w:i/>
          <w:iCs/>
          <w:sz w:val="24"/>
          <w:szCs w:val="24"/>
        </w:rPr>
        <w:t>rojekti iz oblasti Ekologija i zdravlje.</w:t>
      </w:r>
    </w:p>
    <w:p w14:paraId="16D5579A"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Medijski program ustanove</w:t>
      </w:r>
    </w:p>
    <w:p w14:paraId="118E602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rPr>
        <w:t xml:space="preserve">Medijski program ustanove izuzetno je značajan za zahvaćanje široke javnosti informativno edukativnim sadržajima usmjerenim zdravlju u najširem smislu. </w:t>
      </w:r>
      <w:r w:rsidRPr="00F0752F">
        <w:rPr>
          <w:rFonts w:ascii="Times New Roman" w:eastAsia="Times New Roman" w:hAnsi="Times New Roman" w:cs="Times New Roman"/>
          <w:sz w:val="24"/>
          <w:szCs w:val="24"/>
        </w:rPr>
        <w:t xml:space="preserve">Svi stručni zaposlenici ustanove uključuju se u medijski program i razradu mnogobrojnih stručnih tema i emisija radi podizanja razine zdravstvene pismenosti te educiranja stanovnika Poreča i šireg područja o raznim životnim temama, prevladavanju teškoća i životnih kriza. Tijekom 2025. godine stručni tim ustanove odraditi će prosječno 30 -40 medijskih nastupa na radio i TV postajama te 20-tak pisanih stručnih tema. </w:t>
      </w:r>
    </w:p>
    <w:p w14:paraId="1E0C5ECA" w14:textId="77777777" w:rsidR="00253F26" w:rsidRPr="00F0752F" w:rsidRDefault="00253F26" w:rsidP="00253F26">
      <w:pPr>
        <w:spacing w:after="0" w:line="240" w:lineRule="auto"/>
        <w:jc w:val="both"/>
        <w:rPr>
          <w:rFonts w:ascii="Times New Roman" w:eastAsia="Calibri" w:hAnsi="Times New Roman" w:cs="Times New Roman"/>
          <w:b/>
          <w:i/>
          <w:iCs/>
          <w:sz w:val="24"/>
          <w:szCs w:val="24"/>
        </w:rPr>
      </w:pPr>
      <w:r w:rsidRPr="00F0752F">
        <w:rPr>
          <w:rFonts w:ascii="Times New Roman" w:eastAsia="Calibri" w:hAnsi="Times New Roman" w:cs="Times New Roman"/>
          <w:b/>
          <w:i/>
          <w:iCs/>
          <w:sz w:val="24"/>
          <w:szCs w:val="24"/>
        </w:rPr>
        <w:t>Informiranje građana putem letaka i brošura</w:t>
      </w:r>
    </w:p>
    <w:p w14:paraId="5B9D26F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Zdravi grad Poreč kontinuirano podiže razinu zdravstvene kulture i zdravstvene pismenosti građana u najširem smislu edukacijama putem pisanih informativno edukativnih materijala. Tiskani letci i brošure osim što su lokalni autorski materijali Zdravog grada Poreč, su i materijali suradničkih i partnerskih organizacija (škola, IŽ, HMZG, ZZJZ IŽ, ZHMIŽ i drugih).  Tijekom 2025.  godine bit će distribuirani autorski letci ustanove: </w:t>
      </w:r>
      <w:r w:rsidRPr="00F0752F">
        <w:rPr>
          <w:rFonts w:ascii="Times New Roman" w:eastAsia="Calibri" w:hAnsi="Times New Roman" w:cs="Times New Roman"/>
          <w:i/>
          <w:sz w:val="24"/>
          <w:szCs w:val="24"/>
        </w:rPr>
        <w:t xml:space="preserve">Provjerite je li vaše dijete rizično za  razvoj ovisnosti, </w:t>
      </w:r>
      <w:r w:rsidRPr="00F0752F">
        <w:rPr>
          <w:rFonts w:ascii="Times New Roman" w:eastAsia="Calibri" w:hAnsi="Times New Roman" w:cs="Times New Roman"/>
          <w:i/>
          <w:iCs/>
          <w:sz w:val="24"/>
          <w:szCs w:val="24"/>
        </w:rPr>
        <w:t xml:space="preserve">Dok nabrojim do tri hoću li se snaći?, Krećem u jaslice, krećem u vrtić…!, </w:t>
      </w:r>
      <w:r w:rsidRPr="00F0752F">
        <w:rPr>
          <w:rFonts w:ascii="Times New Roman" w:eastAsia="Calibri" w:hAnsi="Times New Roman" w:cs="Times New Roman"/>
          <w:i/>
          <w:sz w:val="24"/>
          <w:szCs w:val="24"/>
        </w:rPr>
        <w:t xml:space="preserve">Debljina kod djece-bolest i izazov!, </w:t>
      </w:r>
      <w:r w:rsidRPr="00F0752F">
        <w:rPr>
          <w:rFonts w:ascii="Times New Roman" w:eastAsia="Calibri" w:hAnsi="Times New Roman" w:cs="Times New Roman"/>
          <w:i/>
          <w:iCs/>
          <w:sz w:val="24"/>
          <w:szCs w:val="24"/>
        </w:rPr>
        <w:t>Naš pas i mi – o čemu vlasnik psa treba voditi računa?,</w:t>
      </w:r>
      <w:r w:rsidRPr="00F0752F">
        <w:rPr>
          <w:rFonts w:ascii="Times New Roman" w:eastAsia="Times New Roman" w:hAnsi="Times New Roman" w:cs="Times New Roman"/>
          <w:iCs/>
          <w:sz w:val="24"/>
          <w:szCs w:val="24"/>
        </w:rPr>
        <w:t xml:space="preserve"> </w:t>
      </w:r>
      <w:r w:rsidRPr="00F0752F">
        <w:rPr>
          <w:rFonts w:ascii="Times New Roman" w:eastAsia="Calibri" w:hAnsi="Times New Roman" w:cs="Times New Roman"/>
          <w:i/>
          <w:iCs/>
          <w:sz w:val="24"/>
          <w:szCs w:val="24"/>
        </w:rPr>
        <w:t xml:space="preserve">Zašto galeb </w:t>
      </w:r>
      <w:proofErr w:type="spellStart"/>
      <w:r w:rsidRPr="00F0752F">
        <w:rPr>
          <w:rFonts w:ascii="Times New Roman" w:eastAsia="Calibri" w:hAnsi="Times New Roman" w:cs="Times New Roman"/>
          <w:i/>
          <w:iCs/>
          <w:sz w:val="24"/>
          <w:szCs w:val="24"/>
        </w:rPr>
        <w:t>klaukavac</w:t>
      </w:r>
      <w:proofErr w:type="spellEnd"/>
      <w:r w:rsidRPr="00F0752F">
        <w:rPr>
          <w:rFonts w:ascii="Times New Roman" w:eastAsia="Calibri" w:hAnsi="Times New Roman" w:cs="Times New Roman"/>
          <w:i/>
          <w:iCs/>
          <w:sz w:val="24"/>
          <w:szCs w:val="24"/>
        </w:rPr>
        <w:t xml:space="preserve"> više nije samo turistička atrakcija</w:t>
      </w:r>
      <w:r w:rsidRPr="00F0752F">
        <w:rPr>
          <w:rFonts w:ascii="Times New Roman" w:eastAsia="Calibri" w:hAnsi="Times New Roman" w:cs="Times New Roman"/>
          <w:sz w:val="24"/>
          <w:szCs w:val="24"/>
        </w:rPr>
        <w:t xml:space="preserve">? Letci će se distribuirati tijekom godine u raznim aktivnostima.  </w:t>
      </w:r>
    </w:p>
    <w:p w14:paraId="36EC21A1" w14:textId="77777777" w:rsidR="00253F26" w:rsidRPr="00F0752F" w:rsidRDefault="00253F26" w:rsidP="00253F26">
      <w:pPr>
        <w:spacing w:after="0" w:line="240" w:lineRule="auto"/>
        <w:rPr>
          <w:rFonts w:ascii="Times New Roman" w:eastAsia="Calibri" w:hAnsi="Times New Roman" w:cs="Times New Roman"/>
          <w:b/>
          <w:bCs/>
          <w:i/>
          <w:sz w:val="24"/>
          <w:szCs w:val="24"/>
          <w:lang w:eastAsia="en-US"/>
        </w:rPr>
      </w:pPr>
      <w:r w:rsidRPr="00F0752F">
        <w:rPr>
          <w:rFonts w:ascii="Times New Roman" w:eastAsia="Calibri" w:hAnsi="Times New Roman" w:cs="Times New Roman"/>
          <w:b/>
          <w:bCs/>
          <w:i/>
          <w:sz w:val="24"/>
          <w:szCs w:val="24"/>
          <w:lang w:eastAsia="en-US"/>
        </w:rPr>
        <w:t>Predavanja za mlade, odrasle građane i stručnjake</w:t>
      </w:r>
    </w:p>
    <w:p w14:paraId="1BD2DFC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Tijekom godine će se realizirati predavanja za sve populacione skupine građana sukladno potrebama raznih ranjivih grupa te procjeni stručnog tima. Realizirat će se teme od općeg interesa kao npr. otpuštanje stresa, prepoznavanje psihosomatskih simptoma, kompetentno roditeljstvo, </w:t>
      </w:r>
      <w:proofErr w:type="spellStart"/>
      <w:r w:rsidRPr="00F0752F">
        <w:rPr>
          <w:rFonts w:ascii="Times New Roman" w:eastAsia="Times New Roman" w:hAnsi="Times New Roman" w:cs="Times New Roman"/>
          <w:iCs/>
          <w:sz w:val="24"/>
          <w:szCs w:val="24"/>
        </w:rPr>
        <w:t>psihosomatika</w:t>
      </w:r>
      <w:proofErr w:type="spellEnd"/>
      <w:r w:rsidRPr="00F0752F">
        <w:rPr>
          <w:rFonts w:ascii="Times New Roman" w:eastAsia="Times New Roman" w:hAnsi="Times New Roman" w:cs="Times New Roman"/>
          <w:iCs/>
          <w:sz w:val="24"/>
          <w:szCs w:val="24"/>
        </w:rPr>
        <w:t xml:space="preserve"> kao posljedica stresa, utjecaj tehnologije na odrasle, djecu i mlade, kako bolje komunicirati, kako provoditi kvalitetno vrijeme sa obitelji, o državnoj maturi i prevladavanju stresa od ispita, emocionalnom jedenju, zdravim životnim navikama, kako sačuvati mentalno zdravlje, važnost odmora, podrška starijima, međuljudski odnosi i komunikacija i druge. Očekuje se da će na predavanjima tijekom godine biti uključeno okvirno 500 osoba različitog spola i dobnih skupina.</w:t>
      </w:r>
    </w:p>
    <w:p w14:paraId="03E08BCD" w14:textId="77777777" w:rsidR="00253F26" w:rsidRPr="00F0752F" w:rsidRDefault="00253F26" w:rsidP="00253F26">
      <w:pPr>
        <w:spacing w:after="0" w:line="240" w:lineRule="auto"/>
        <w:rPr>
          <w:rFonts w:ascii="Times New Roman" w:eastAsia="Calibri" w:hAnsi="Times New Roman" w:cs="Times New Roman"/>
          <w:b/>
          <w:bCs/>
          <w:i/>
          <w:iCs/>
          <w:sz w:val="24"/>
          <w:szCs w:val="24"/>
          <w:lang w:eastAsia="en-US"/>
        </w:rPr>
      </w:pPr>
      <w:r w:rsidRPr="00F0752F">
        <w:rPr>
          <w:rFonts w:ascii="Times New Roman" w:eastAsia="Calibri" w:hAnsi="Times New Roman" w:cs="Times New Roman"/>
          <w:b/>
          <w:bCs/>
          <w:i/>
          <w:iCs/>
          <w:sz w:val="24"/>
          <w:szCs w:val="24"/>
          <w:lang w:eastAsia="en-US"/>
        </w:rPr>
        <w:t>Stručne edukacije- cjeloživotno učenje zaposlenika i suradnika</w:t>
      </w:r>
    </w:p>
    <w:p w14:paraId="585FE028"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U planu i programu ustanove se planiraju i edukacije zaposlenika te širih stručnih timova suradničkih ustanove iz naše zajednice. Time se ostvaruje princip cjeloživotnog učenja u </w:t>
      </w:r>
      <w:proofErr w:type="spellStart"/>
      <w:r w:rsidRPr="00F0752F">
        <w:rPr>
          <w:rFonts w:ascii="Times New Roman" w:eastAsia="Calibri" w:hAnsi="Times New Roman" w:cs="Times New Roman"/>
          <w:sz w:val="24"/>
          <w:szCs w:val="24"/>
          <w:lang w:eastAsia="en-US"/>
        </w:rPr>
        <w:t>pomagačkim</w:t>
      </w:r>
      <w:proofErr w:type="spellEnd"/>
      <w:r w:rsidRPr="00F0752F">
        <w:rPr>
          <w:rFonts w:ascii="Times New Roman" w:eastAsia="Calibri" w:hAnsi="Times New Roman" w:cs="Times New Roman"/>
          <w:sz w:val="24"/>
          <w:szCs w:val="24"/>
          <w:lang w:eastAsia="en-US"/>
        </w:rPr>
        <w:t xml:space="preserve"> strukama što je obveza većine pomagača temeljem akata strukovnih komora i same ustanove. </w:t>
      </w:r>
    </w:p>
    <w:p w14:paraId="71275092"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Tijekom 2025. planiraju se edukacije iz: upravljanja i rukovođenja, razvojne psihopatologije djece i mladih, grešaka u psihoterapiji, radu s grupama, savjetodavnih tretmana parova , rada s djecom s teškoćama, prevenciji ovisnosti, sudjelovanje na Danima Leona </w:t>
      </w:r>
      <w:proofErr w:type="spellStart"/>
      <w:r w:rsidRPr="00F0752F">
        <w:rPr>
          <w:rFonts w:ascii="Times New Roman" w:eastAsia="Calibri" w:hAnsi="Times New Roman" w:cs="Times New Roman"/>
          <w:sz w:val="24"/>
          <w:szCs w:val="24"/>
          <w:lang w:eastAsia="en-US"/>
        </w:rPr>
        <w:t>Lojka</w:t>
      </w:r>
      <w:proofErr w:type="spellEnd"/>
      <w:r w:rsidRPr="00F0752F">
        <w:rPr>
          <w:rFonts w:ascii="Times New Roman" w:eastAsia="Calibri" w:hAnsi="Times New Roman" w:cs="Times New Roman"/>
          <w:sz w:val="24"/>
          <w:szCs w:val="24"/>
          <w:lang w:eastAsia="en-US"/>
        </w:rPr>
        <w:t>-stručni skup psihoterapeuta, edukacije iz primjene psihološkog instrumentarija, primjene Zakona o ustanovama i dr.</w:t>
      </w:r>
    </w:p>
    <w:p w14:paraId="0C4ADC6A"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 xml:space="preserve">Motovunska škola zdravlja </w:t>
      </w:r>
    </w:p>
    <w:p w14:paraId="2EF68D39"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Motovunska ljetna škola zdravlja planira se u Istri 30. godinu za redom kao projekt Hrvatske mreže zdravih gradova, Istarske županije i Zdravog grada Poreč. Realizaciju projekta svih ovih </w:t>
      </w:r>
      <w:r w:rsidRPr="00F0752F">
        <w:rPr>
          <w:rFonts w:ascii="Times New Roman" w:eastAsia="Calibri" w:hAnsi="Times New Roman" w:cs="Times New Roman"/>
          <w:sz w:val="24"/>
          <w:szCs w:val="24"/>
        </w:rPr>
        <w:lastRenderedPageBreak/>
        <w:t xml:space="preserve">godina podupire najuspješniji zdravi grad Istre-Zdravi grad Poreč. Posljednjih godina se ova ljetna škola ne održava isključivo u Motovunu te sve više poprima karakter Istarske škole zdravlja, čemu značajno doprinosi realizacija projekata i tematskih cjelina škole u vrlo istaknutim zdravim gradovima kao što je to Poreč. Realizaciju dijela Motovunske škole zdravlja uz HMZG i IŽ preuzima Zdravi grad Poreč. Tečaj koji će se realizirati u Poreču dogovara se sa HMZG i IŽ, a sadržajno će biti usmjeren zdravom urbanom planiranju s naglaskom na klimatske promjene i utjecaj istih na zdravlje. </w:t>
      </w:r>
    </w:p>
    <w:p w14:paraId="43949ED2"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Suradnja s Hrvatskom mrežom zdravih gradova (HMZG)</w:t>
      </w:r>
    </w:p>
    <w:p w14:paraId="379DB35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HMZG je krovna nacionalna organizacija koja okuplja hrvatske zdrave gradove. Hrvatski zdravi gradovi, pa tako i Poreč, su članovi HMZG, uplaćuju mreži godišnju članarinu te dio vlastitih godišnjih aktivnosti usmjeravaju povezivanju i suradnji sa HMZG i Europskom mrežom zdravih gradova. HMZG prenosi temeljne postavke, principe i faze razvoja projekta zdravih gradova Svjetske zdravstvene organizacije (SZO) na nacionalnu razinu u cilju razvoja projekta zdravi grad SZO na području RH. Tijekom 2025. ustanova će pratiti događanja i smjernice rada i djelovanje HMZG, uključivati se u sva važna događanja HMZG  te će upravljati lokalnim projektom Zdravi grad Poreč. </w:t>
      </w:r>
    </w:p>
    <w:p w14:paraId="37F5A3F0" w14:textId="77777777" w:rsidR="00253F26" w:rsidRPr="00F0752F" w:rsidRDefault="00253F26" w:rsidP="00253F26">
      <w:pPr>
        <w:spacing w:after="0" w:line="240" w:lineRule="auto"/>
        <w:jc w:val="both"/>
        <w:rPr>
          <w:rFonts w:ascii="Times New Roman" w:eastAsia="Times New Roman" w:hAnsi="Times New Roman" w:cs="Times New Roman"/>
          <w:b/>
          <w:i/>
          <w:iCs/>
          <w:color w:val="000000"/>
          <w:sz w:val="24"/>
          <w:szCs w:val="24"/>
        </w:rPr>
      </w:pPr>
      <w:r w:rsidRPr="00F0752F">
        <w:rPr>
          <w:rFonts w:ascii="Times New Roman" w:eastAsia="Times New Roman" w:hAnsi="Times New Roman" w:cs="Times New Roman"/>
          <w:b/>
          <w:i/>
          <w:iCs/>
          <w:color w:val="000000"/>
          <w:sz w:val="24"/>
          <w:szCs w:val="24"/>
        </w:rPr>
        <w:t>Osnaživanje timova Nastavnog zavoda za hitnu medicinu Istarske županije</w:t>
      </w:r>
      <w:r w:rsidRPr="00F0752F">
        <w:rPr>
          <w:rFonts w:ascii="Times New Roman" w:eastAsia="Times New Roman" w:hAnsi="Times New Roman" w:cs="Times New Roman"/>
          <w:bCs/>
          <w:color w:val="000000"/>
          <w:sz w:val="24"/>
          <w:szCs w:val="24"/>
        </w:rPr>
        <w:t xml:space="preserve"> </w:t>
      </w:r>
      <w:r w:rsidRPr="00F0752F">
        <w:rPr>
          <w:rFonts w:ascii="Times New Roman" w:eastAsia="Times New Roman" w:hAnsi="Times New Roman" w:cs="Times New Roman"/>
          <w:b/>
          <w:i/>
          <w:iCs/>
          <w:color w:val="000000"/>
          <w:sz w:val="24"/>
          <w:szCs w:val="24"/>
        </w:rPr>
        <w:t>(NZHMIŽ)</w:t>
      </w:r>
    </w:p>
    <w:p w14:paraId="659F02C8"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U suradnji sa Istarskom županijom u 2022. godini je inicirana suradnja na projektu osnaživanja kadrova u zdravstvu koji su posebno izloženi stresu na poslu, krizama i potencijalnom sagorijevanju na poslu. Isto u sklopu Plana za zdravlje i socijalno blagostanje Istarske županije</w:t>
      </w:r>
    </w:p>
    <w:p w14:paraId="203A8F45"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za razdoblje  2022.-</w:t>
      </w:r>
      <w:r w:rsidRPr="00F0752F">
        <w:rPr>
          <w:rFonts w:ascii="Times New Roman" w:eastAsia="Times New Roman" w:hAnsi="Times New Roman" w:cs="Times New Roman"/>
          <w:bCs/>
          <w:sz w:val="24"/>
          <w:szCs w:val="24"/>
        </w:rPr>
        <w:t xml:space="preserve">2025. godine te prioriteta u Planu naziva - Zaštita mentalnog zdravlja. Aktivnosti će tijekom 2025. </w:t>
      </w:r>
      <w:r w:rsidRPr="00F0752F">
        <w:rPr>
          <w:rFonts w:ascii="Times New Roman" w:eastAsia="Times New Roman" w:hAnsi="Times New Roman" w:cs="Times New Roman"/>
          <w:bCs/>
          <w:color w:val="000000"/>
          <w:sz w:val="24"/>
          <w:szCs w:val="24"/>
        </w:rPr>
        <w:t xml:space="preserve">godine sadržavati grupne oblike rada radioničko supervizijskog  tipa s timovima ispostava NZHMIŽ, djelatnicima prijavno dojavne jedinice, djelatnicima službe saniteta te po potrebi s voditeljima domova za starije u IŽ.  </w:t>
      </w:r>
      <w:bookmarkStart w:id="69" w:name="_Hlk117762852"/>
    </w:p>
    <w:p w14:paraId="01971107"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Zaštita mentalnog zdravlja radnika Plave Lagune tijekom zahtjeva ljetne sezone</w:t>
      </w:r>
    </w:p>
    <w:p w14:paraId="1B74ED8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U međusobnoj suradnji planira se od 22. godine podrška mentalnom zdravlju i prilagodbi sezonskih radnika. Tijekom ljetne sezone 2025. obuhvatiti će se programom podrške radnike Plave Lagune koji su u riziku za funkcionalnost u izazovima posla zbog problema adaptacije, emocionalnih, ponašajnih i drugih teškoća. U svezi suradnje potpisat će se  međusobni ugovor o suradnji tijekom ljetnih mjeseci.</w:t>
      </w:r>
    </w:p>
    <w:bookmarkEnd w:id="69"/>
    <w:p w14:paraId="6FC9C995"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Calibri" w:hAnsi="Times New Roman" w:cs="Times New Roman"/>
          <w:b/>
          <w:bCs/>
          <w:i/>
          <w:iCs/>
          <w:sz w:val="24"/>
          <w:szCs w:val="24"/>
        </w:rPr>
        <w:t xml:space="preserve">Unapređenje rada savjetovališta Istre u suradnji sa </w:t>
      </w:r>
      <w:r w:rsidRPr="00F0752F">
        <w:rPr>
          <w:rFonts w:ascii="Times New Roman" w:eastAsia="Times New Roman" w:hAnsi="Times New Roman" w:cs="Times New Roman"/>
          <w:b/>
          <w:i/>
          <w:iCs/>
          <w:color w:val="000000"/>
          <w:sz w:val="24"/>
          <w:szCs w:val="24"/>
        </w:rPr>
        <w:t>Istarskom županijom</w:t>
      </w:r>
      <w:r w:rsidRPr="00F0752F">
        <w:rPr>
          <w:rFonts w:ascii="Times New Roman" w:eastAsia="Times New Roman" w:hAnsi="Times New Roman" w:cs="Times New Roman"/>
          <w:bCs/>
          <w:color w:val="000000"/>
          <w:sz w:val="24"/>
          <w:szCs w:val="24"/>
        </w:rPr>
        <w:t xml:space="preserve"> </w:t>
      </w:r>
    </w:p>
    <w:p w14:paraId="2B47478A"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Zdravi grad Poreč svojim programima za zaštitu zdravlja, posebice mentalnog zdravlja, prerastao je u ekspertni centar za zaštitu mentalnog zdravlja u okviru HMZG, a  od 2016./2017. stekao je status jednog od ekspertnih centra Istarske županije (IŽ) za edukacije i unapređenje mentalnog zdravlja stanovnika i stručnih timova Istre. U svezi navedenog od IŽ je ustanovi povjereno vođenje županijskog projekta </w:t>
      </w:r>
      <w:r w:rsidRPr="00F0752F">
        <w:rPr>
          <w:rFonts w:ascii="Times New Roman" w:eastAsia="Calibri" w:hAnsi="Times New Roman" w:cs="Times New Roman"/>
          <w:i/>
          <w:iCs/>
          <w:sz w:val="24"/>
          <w:szCs w:val="24"/>
        </w:rPr>
        <w:t>Unapređenje rada savjetovališta  Istre</w:t>
      </w:r>
      <w:r w:rsidRPr="00F0752F">
        <w:rPr>
          <w:rFonts w:ascii="Times New Roman" w:eastAsia="Calibri" w:hAnsi="Times New Roman" w:cs="Times New Roman"/>
          <w:sz w:val="24"/>
          <w:szCs w:val="24"/>
        </w:rPr>
        <w:t xml:space="preserve"> u okviru županijskog prioriteta za zdravlje – zaštita mentalnog zdravlja djece, mladih i obitelji. Ujedno to je prvi takav pilot projekt regionalne zaštite mentalnog zdravlja u RH. Cilj je projekta osnažiti i standardizirati rad funkcionalnih psiholoških savjetovališta Istre po uzoru na porečko te učiniti uslugu psihološke pomoći i podrške dostupnijom svim stanovnicima Istre u najvećem izazovu za zdravlje 21. stoljeća –  zaštiti mentalnog zdravlja stanovnika.  Projekt će se nastaviti i u 2025. godini edukacijom kadrova istarskih savjetovališta, supervizijama, individualnim savjetovanjima lokalnih timova i ključnih ljudi zajednice te supervizijama rada svakog savjetovališta u projektu (Buzet, Buje, Umag, Rovinj, Pula, Labin i Pazin). Projekt financira IŽ, a realiziraju kadrovi ustanove.</w:t>
      </w:r>
    </w:p>
    <w:p w14:paraId="6890324D"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Program Tjedna psihologije 25.</w:t>
      </w:r>
    </w:p>
    <w:p w14:paraId="7EE6A48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planira se obilježavanje</w:t>
      </w:r>
      <w:r w:rsidRPr="00F0752F">
        <w:rPr>
          <w:rFonts w:ascii="Times New Roman" w:eastAsia="Times New Roman" w:hAnsi="Times New Roman" w:cs="Times New Roman"/>
          <w:bCs/>
          <w:i/>
          <w:sz w:val="24"/>
          <w:szCs w:val="24"/>
        </w:rPr>
        <w:t xml:space="preserve"> 18. Tjedna psihologije</w:t>
      </w:r>
      <w:r w:rsidRPr="00F0752F">
        <w:rPr>
          <w:rFonts w:ascii="Times New Roman" w:eastAsia="Times New Roman" w:hAnsi="Times New Roman" w:cs="Times New Roman"/>
          <w:bCs/>
          <w:sz w:val="24"/>
          <w:szCs w:val="24"/>
        </w:rPr>
        <w:t xml:space="preserve">, tradicionalno u veljači, a </w:t>
      </w:r>
      <w:r w:rsidRPr="00F0752F">
        <w:rPr>
          <w:rFonts w:ascii="Times New Roman" w:eastAsia="Times New Roman" w:hAnsi="Times New Roman" w:cs="Times New Roman"/>
          <w:sz w:val="24"/>
          <w:szCs w:val="24"/>
        </w:rPr>
        <w:t xml:space="preserve">pod okriljem Hrvatskog psihološkog društva. U Poreču se Tjedan psihologije obilježava brojnim aktivnostima psihologa (radio emisije, radionice sa građanima, djecom) u cilju približavanja </w:t>
      </w:r>
      <w:r w:rsidRPr="00F0752F">
        <w:rPr>
          <w:rFonts w:ascii="Times New Roman" w:eastAsia="Times New Roman" w:hAnsi="Times New Roman" w:cs="Times New Roman"/>
          <w:sz w:val="24"/>
          <w:szCs w:val="24"/>
        </w:rPr>
        <w:lastRenderedPageBreak/>
        <w:t xml:space="preserve">psihologije i rada psihologa svim građanima. Isto se planira u timskom radu psihologa Poreča uz koordinaciju Zdravog grada zajedničkim koordiniranim prigodnim programom. </w:t>
      </w:r>
    </w:p>
    <w:p w14:paraId="71422F0C" w14:textId="77777777" w:rsidR="00253F26" w:rsidRPr="00F0752F" w:rsidRDefault="00253F26" w:rsidP="00253F26">
      <w:pPr>
        <w:spacing w:after="0" w:line="240" w:lineRule="auto"/>
        <w:rPr>
          <w:rFonts w:ascii="Times New Roman" w:eastAsia="Calibri" w:hAnsi="Times New Roman" w:cs="Times New Roman"/>
          <w:b/>
          <w:bCs/>
          <w:i/>
          <w:iCs/>
          <w:sz w:val="24"/>
          <w:szCs w:val="24"/>
          <w:lang w:eastAsia="en-US"/>
        </w:rPr>
      </w:pPr>
      <w:r w:rsidRPr="00F0752F">
        <w:rPr>
          <w:rFonts w:ascii="Times New Roman" w:eastAsia="Calibri" w:hAnsi="Times New Roman" w:cs="Times New Roman"/>
          <w:b/>
          <w:bCs/>
          <w:i/>
          <w:iCs/>
          <w:sz w:val="24"/>
          <w:szCs w:val="24"/>
          <w:lang w:eastAsia="en-US"/>
        </w:rPr>
        <w:t xml:space="preserve">Hoditi i zdravi biti – La </w:t>
      </w:r>
      <w:proofErr w:type="spellStart"/>
      <w:r w:rsidRPr="00F0752F">
        <w:rPr>
          <w:rFonts w:ascii="Times New Roman" w:eastAsia="Calibri" w:hAnsi="Times New Roman" w:cs="Times New Roman"/>
          <w:b/>
          <w:bCs/>
          <w:i/>
          <w:iCs/>
          <w:sz w:val="24"/>
          <w:szCs w:val="24"/>
          <w:lang w:eastAsia="en-US"/>
        </w:rPr>
        <w:t>salute</w:t>
      </w:r>
      <w:proofErr w:type="spellEnd"/>
      <w:r w:rsidRPr="00F0752F">
        <w:rPr>
          <w:rFonts w:ascii="Times New Roman" w:eastAsia="Calibri" w:hAnsi="Times New Roman" w:cs="Times New Roman"/>
          <w:b/>
          <w:bCs/>
          <w:i/>
          <w:iCs/>
          <w:sz w:val="24"/>
          <w:szCs w:val="24"/>
          <w:lang w:eastAsia="en-US"/>
        </w:rPr>
        <w:t xml:space="preserve"> </w:t>
      </w:r>
      <w:proofErr w:type="spellStart"/>
      <w:r w:rsidRPr="00F0752F">
        <w:rPr>
          <w:rFonts w:ascii="Times New Roman" w:eastAsia="Calibri" w:hAnsi="Times New Roman" w:cs="Times New Roman"/>
          <w:b/>
          <w:bCs/>
          <w:i/>
          <w:iCs/>
          <w:sz w:val="24"/>
          <w:szCs w:val="24"/>
          <w:lang w:eastAsia="en-US"/>
        </w:rPr>
        <w:t>viene</w:t>
      </w:r>
      <w:proofErr w:type="spellEnd"/>
      <w:r w:rsidRPr="00F0752F">
        <w:rPr>
          <w:rFonts w:ascii="Times New Roman" w:eastAsia="Calibri" w:hAnsi="Times New Roman" w:cs="Times New Roman"/>
          <w:b/>
          <w:bCs/>
          <w:i/>
          <w:iCs/>
          <w:sz w:val="24"/>
          <w:szCs w:val="24"/>
          <w:lang w:eastAsia="en-US"/>
        </w:rPr>
        <w:t xml:space="preserve"> </w:t>
      </w:r>
      <w:proofErr w:type="spellStart"/>
      <w:r w:rsidRPr="00F0752F">
        <w:rPr>
          <w:rFonts w:ascii="Times New Roman" w:eastAsia="Calibri" w:hAnsi="Times New Roman" w:cs="Times New Roman"/>
          <w:b/>
          <w:bCs/>
          <w:i/>
          <w:iCs/>
          <w:sz w:val="24"/>
          <w:szCs w:val="24"/>
          <w:lang w:eastAsia="en-US"/>
        </w:rPr>
        <w:t>camminando</w:t>
      </w:r>
      <w:proofErr w:type="spellEnd"/>
    </w:p>
    <w:p w14:paraId="1313CA23"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Zdravi grad  koordinira za Poreč javnozdravstvenu manifestaciju Hoditi i zdravi biti koje je nositelj ZZJZ IŽ. U 2025. godini se planira održati  manifestaciju </w:t>
      </w:r>
      <w:r w:rsidRPr="00F0752F">
        <w:rPr>
          <w:rFonts w:ascii="Times New Roman" w:eastAsia="Calibri" w:hAnsi="Times New Roman" w:cs="Times New Roman"/>
          <w:i/>
          <w:iCs/>
          <w:sz w:val="24"/>
          <w:szCs w:val="24"/>
          <w:lang w:eastAsia="en-US"/>
        </w:rPr>
        <w:t xml:space="preserve">Hoditi i zdravi biti </w:t>
      </w:r>
      <w:r w:rsidRPr="00F0752F">
        <w:rPr>
          <w:rFonts w:ascii="Times New Roman" w:eastAsia="Calibri" w:hAnsi="Times New Roman" w:cs="Times New Roman"/>
          <w:sz w:val="24"/>
          <w:szCs w:val="24"/>
          <w:lang w:eastAsia="en-US"/>
        </w:rPr>
        <w:t>u suradnji sa ZZJZ IŽ. U aktivnosti se očekuje se sudjelovanje okvirno do 2500 osoba svih dobnih skupina.</w:t>
      </w:r>
    </w:p>
    <w:p w14:paraId="793E4E0B" w14:textId="77777777" w:rsidR="00253F26" w:rsidRPr="00F0752F" w:rsidRDefault="00253F26" w:rsidP="00253F26">
      <w:pPr>
        <w:spacing w:after="0" w:line="240" w:lineRule="auto"/>
        <w:jc w:val="both"/>
        <w:rPr>
          <w:rFonts w:ascii="Times New Roman" w:eastAsia="Times New Roman" w:hAnsi="Times New Roman" w:cs="Times New Roman"/>
          <w:b/>
          <w:i/>
          <w:iCs/>
          <w:color w:val="000000"/>
          <w:sz w:val="24"/>
          <w:szCs w:val="24"/>
        </w:rPr>
      </w:pPr>
      <w:r w:rsidRPr="00F0752F">
        <w:rPr>
          <w:rFonts w:ascii="Times New Roman" w:eastAsia="Times New Roman" w:hAnsi="Times New Roman" w:cs="Times New Roman"/>
          <w:b/>
          <w:i/>
          <w:iCs/>
          <w:color w:val="000000"/>
          <w:sz w:val="24"/>
          <w:szCs w:val="24"/>
        </w:rPr>
        <w:t>Ekologija i zdravlje te promocija zdravih životnih navika</w:t>
      </w:r>
    </w:p>
    <w:p w14:paraId="6644F81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Višekratno je dokazano da zdravlje na nekom teritorijalnom području ovisi o međuovisnosti životnog prostora, životinja, bilja i ljudi na nekom prostoru. Na području zajednice žive divlje i domaće životinje, njegovani ljubimci i još uvijek napuštene životinje. O  zdravlju životinja u zajednici uvelike ovisi zdravlje ljudi  naročito kada su životinje i ljudi u neposrednom kontaktu, a iz razloga što se mogu prenositi zoonoze odnosno bolesti koje od životinja mogu preći na ljude. Slijedom navedenog iz projektnog ureda Zdravog grada Poreč osigurava se za Grad Poreč stručna podrška i koordinacija slijedećih programa: </w:t>
      </w:r>
      <w:r w:rsidRPr="00F0752F">
        <w:rPr>
          <w:rFonts w:ascii="Times New Roman" w:eastAsia="Calibri" w:hAnsi="Times New Roman" w:cs="Times New Roman"/>
          <w:i/>
          <w:iCs/>
          <w:sz w:val="24"/>
          <w:szCs w:val="24"/>
        </w:rPr>
        <w:t>Ja i moj kućni ljubimac</w:t>
      </w:r>
      <w:r w:rsidRPr="00F0752F">
        <w:rPr>
          <w:rFonts w:ascii="Times New Roman" w:eastAsia="Calibri" w:hAnsi="Times New Roman" w:cs="Times New Roman"/>
          <w:sz w:val="24"/>
          <w:szCs w:val="24"/>
        </w:rPr>
        <w:t xml:space="preserve"> baziran na podizanju svijesti građana o značaju podizanja razine kulture skrbi o kućnim ljubimcima, Monitoring i kontrola galeba </w:t>
      </w:r>
      <w:proofErr w:type="spellStart"/>
      <w:r w:rsidRPr="00F0752F">
        <w:rPr>
          <w:rFonts w:ascii="Times New Roman" w:eastAsia="Calibri" w:hAnsi="Times New Roman" w:cs="Times New Roman"/>
          <w:sz w:val="24"/>
          <w:szCs w:val="24"/>
        </w:rPr>
        <w:t>klaukavca</w:t>
      </w:r>
      <w:proofErr w:type="spellEnd"/>
      <w:r w:rsidRPr="00F0752F">
        <w:rPr>
          <w:rFonts w:ascii="Times New Roman" w:eastAsia="Calibri" w:hAnsi="Times New Roman" w:cs="Times New Roman"/>
          <w:sz w:val="24"/>
          <w:szCs w:val="24"/>
        </w:rPr>
        <w:t xml:space="preserve"> i suzbijanje rizika za zdravlje ljudi, edukacija djece, mladih i odraslih iz oblasti zaštite i kulture čuvanja kućnih ljubimaca i   prostora na kojemu borave s ljudima u cilju suzbijanja zoonoza,  podrška osmišljavanju i uređivanju eko šuma, edukativnih eko staza te rekreativnih staza zdravlja na području Poreča. Sve navedeno u suradnji s projektnim partnerima i to Veterinarskom bolnicom Poreč, Veterinarskim fakultetom Zagreb, veterinarskom inspekcijom, udrugama za zaštitu životinja, Centrom za invazivne vrste pri Institutu za poljoprivredu i turizam Poreč i dr. partnerima.</w:t>
      </w:r>
    </w:p>
    <w:p w14:paraId="7EEDE94F" w14:textId="77777777" w:rsidR="00253F26" w:rsidRPr="00F0752F" w:rsidRDefault="00253F26" w:rsidP="00253F26">
      <w:pPr>
        <w:spacing w:after="0" w:line="240" w:lineRule="auto"/>
        <w:jc w:val="both"/>
        <w:outlineLvl w:val="0"/>
        <w:rPr>
          <w:rFonts w:ascii="Times New Roman" w:eastAsia="Times New Roman" w:hAnsi="Times New Roman" w:cs="Times New Roman"/>
          <w:b/>
          <w:color w:val="000000"/>
          <w:sz w:val="20"/>
          <w:szCs w:val="20"/>
        </w:rPr>
      </w:pPr>
    </w:p>
    <w:p w14:paraId="081C77EF" w14:textId="0C70F53D" w:rsidR="00253F26" w:rsidRDefault="00253F26" w:rsidP="00253F26">
      <w:pPr>
        <w:spacing w:after="0" w:line="240" w:lineRule="auto"/>
        <w:outlineLvl w:val="0"/>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p w14:paraId="647CE659" w14:textId="77777777" w:rsidR="00CB363F" w:rsidRPr="00F0752F" w:rsidRDefault="00CB363F" w:rsidP="00253F26">
      <w:pPr>
        <w:spacing w:after="0" w:line="240" w:lineRule="auto"/>
        <w:outlineLvl w:val="0"/>
        <w:rPr>
          <w:rFonts w:ascii="Times New Roman" w:eastAsia="Times New Roman" w:hAnsi="Times New Roman" w:cs="Times New Roman"/>
          <w:b/>
          <w:color w:val="00000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978"/>
        <w:gridCol w:w="1692"/>
        <w:gridCol w:w="1083"/>
        <w:gridCol w:w="1094"/>
        <w:gridCol w:w="1086"/>
        <w:gridCol w:w="1086"/>
      </w:tblGrid>
      <w:tr w:rsidR="00253F26" w:rsidRPr="00F0752F" w14:paraId="0449C313" w14:textId="77777777" w:rsidTr="00CB363F">
        <w:tc>
          <w:tcPr>
            <w:tcW w:w="1479" w:type="dxa"/>
            <w:shd w:val="clear" w:color="auto" w:fill="auto"/>
            <w:vAlign w:val="center"/>
          </w:tcPr>
          <w:p w14:paraId="4731C5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78" w:type="dxa"/>
            <w:shd w:val="clear" w:color="auto" w:fill="auto"/>
            <w:vAlign w:val="center"/>
          </w:tcPr>
          <w:p w14:paraId="5B7633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0AD58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692" w:type="dxa"/>
            <w:shd w:val="clear" w:color="auto" w:fill="auto"/>
            <w:vAlign w:val="center"/>
          </w:tcPr>
          <w:p w14:paraId="751B712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8D022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4" w:type="dxa"/>
            <w:shd w:val="clear" w:color="auto" w:fill="auto"/>
            <w:vAlign w:val="center"/>
          </w:tcPr>
          <w:p w14:paraId="23CA8F8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6" w:type="dxa"/>
            <w:shd w:val="clear" w:color="auto" w:fill="auto"/>
            <w:vAlign w:val="center"/>
          </w:tcPr>
          <w:p w14:paraId="2CF033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6" w:type="dxa"/>
            <w:shd w:val="clear" w:color="auto" w:fill="auto"/>
            <w:vAlign w:val="center"/>
          </w:tcPr>
          <w:p w14:paraId="15F8C9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5ABEDCB" w14:textId="77777777" w:rsidTr="00CB363F">
        <w:tc>
          <w:tcPr>
            <w:tcW w:w="7326" w:type="dxa"/>
            <w:gridSpan w:val="5"/>
            <w:shd w:val="clear" w:color="auto" w:fill="auto"/>
            <w:vAlign w:val="center"/>
          </w:tcPr>
          <w:p w14:paraId="1CCD6494" w14:textId="77777777" w:rsidR="00253F26" w:rsidRPr="00F0752F" w:rsidRDefault="00253F26" w:rsidP="00253F26">
            <w:pPr>
              <w:spacing w:after="0" w:line="240" w:lineRule="auto"/>
              <w:jc w:val="both"/>
              <w:rPr>
                <w:rFonts w:ascii="Times New Roman" w:eastAsia="Calibri" w:hAnsi="Times New Roman" w:cs="Times New Roman"/>
                <w:b/>
                <w:bCs/>
                <w:i/>
                <w:iCs/>
                <w:sz w:val="20"/>
                <w:szCs w:val="20"/>
              </w:rPr>
            </w:pPr>
            <w:r w:rsidRPr="00F0752F">
              <w:rPr>
                <w:rFonts w:ascii="Times New Roman" w:eastAsia="Calibri" w:hAnsi="Times New Roman" w:cs="Times New Roman"/>
                <w:b/>
                <w:bCs/>
                <w:i/>
                <w:iCs/>
                <w:sz w:val="20"/>
                <w:szCs w:val="20"/>
              </w:rPr>
              <w:t xml:space="preserve">Medijski program ustanove </w:t>
            </w:r>
          </w:p>
          <w:p w14:paraId="0E984FD8" w14:textId="77777777" w:rsidR="00253F26" w:rsidRPr="00F0752F" w:rsidRDefault="00253F26" w:rsidP="00253F26">
            <w:pPr>
              <w:spacing w:after="0" w:line="240" w:lineRule="auto"/>
              <w:jc w:val="both"/>
              <w:rPr>
                <w:rFonts w:ascii="Times New Roman" w:eastAsia="Times New Roman" w:hAnsi="Times New Roman" w:cs="Times New Roman"/>
                <w:b/>
                <w:color w:val="000000"/>
                <w:sz w:val="20"/>
                <w:szCs w:val="20"/>
              </w:rPr>
            </w:pPr>
            <w:r w:rsidRPr="00F0752F">
              <w:rPr>
                <w:rFonts w:ascii="Times New Roman" w:eastAsia="Calibri" w:hAnsi="Times New Roman" w:cs="Times New Roman"/>
                <w:b/>
                <w:i/>
                <w:iCs/>
                <w:sz w:val="20"/>
                <w:szCs w:val="20"/>
              </w:rPr>
              <w:t>Informiranje građana putem letaka i brošura</w:t>
            </w:r>
          </w:p>
        </w:tc>
        <w:tc>
          <w:tcPr>
            <w:tcW w:w="1086" w:type="dxa"/>
            <w:shd w:val="clear" w:color="auto" w:fill="auto"/>
            <w:vAlign w:val="center"/>
          </w:tcPr>
          <w:p w14:paraId="043BCF4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6" w:type="dxa"/>
            <w:shd w:val="clear" w:color="auto" w:fill="auto"/>
            <w:vAlign w:val="center"/>
          </w:tcPr>
          <w:p w14:paraId="058BF7B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15454864" w14:textId="77777777" w:rsidTr="00CB363F">
        <w:tc>
          <w:tcPr>
            <w:tcW w:w="1479" w:type="dxa"/>
            <w:shd w:val="clear" w:color="auto" w:fill="auto"/>
            <w:vAlign w:val="center"/>
          </w:tcPr>
          <w:p w14:paraId="0FCE605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Medijski nastupi usmjereni zdravstvenoj pismenosti, zdravim navikama i zaštiti zdravlja </w:t>
            </w:r>
          </w:p>
          <w:p w14:paraId="7B518F30"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Informiranje putem letaka i brošura</w:t>
            </w:r>
          </w:p>
        </w:tc>
        <w:tc>
          <w:tcPr>
            <w:tcW w:w="1978" w:type="dxa"/>
            <w:shd w:val="clear" w:color="auto" w:fill="auto"/>
            <w:vAlign w:val="center"/>
          </w:tcPr>
          <w:p w14:paraId="02EF122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Ukupan broj realiziranih  medijskih nastupa (pisani mediji, radio postaje, TV) usmjerenih temama zdravlja, zdravih navika, mentalnom zdravlju</w:t>
            </w:r>
          </w:p>
          <w:p w14:paraId="2897793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i naziv distribuiranih letaka s informativno edukativnim sadržajima usmjerenih zdravlju</w:t>
            </w:r>
          </w:p>
          <w:p w14:paraId="56113AA6"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tc>
        <w:tc>
          <w:tcPr>
            <w:tcW w:w="1692" w:type="dxa"/>
            <w:shd w:val="clear" w:color="auto" w:fill="auto"/>
            <w:vAlign w:val="center"/>
          </w:tcPr>
          <w:p w14:paraId="6E03C7B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11E0B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pisanih tekstova i teme</w:t>
            </w:r>
          </w:p>
          <w:p w14:paraId="22E7BF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FA884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radio i TV nastupa</w:t>
            </w:r>
          </w:p>
          <w:p w14:paraId="6EE5A30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AC03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21961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788BFF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43909A6"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Broj letaka/brošura ustanove i suradničkih institucija</w:t>
            </w:r>
          </w:p>
        </w:tc>
        <w:tc>
          <w:tcPr>
            <w:tcW w:w="1083" w:type="dxa"/>
            <w:shd w:val="clear" w:color="auto" w:fill="auto"/>
            <w:vAlign w:val="center"/>
          </w:tcPr>
          <w:p w14:paraId="3B33F1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C4D7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w:t>
            </w:r>
          </w:p>
          <w:p w14:paraId="6491E9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C41A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3661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w:t>
            </w:r>
          </w:p>
          <w:p w14:paraId="3350C5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AD66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4B96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D713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1383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9DC8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30D2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19CBB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A8BC4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6</w:t>
            </w:r>
          </w:p>
        </w:tc>
        <w:tc>
          <w:tcPr>
            <w:tcW w:w="1094" w:type="dxa"/>
            <w:shd w:val="clear" w:color="auto" w:fill="auto"/>
            <w:vAlign w:val="center"/>
          </w:tcPr>
          <w:p w14:paraId="3A4B4A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77F8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1692F0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2163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204280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p w14:paraId="747FC0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40AA3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2806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9075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EF78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0045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46D27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82DB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1984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w:t>
            </w:r>
          </w:p>
        </w:tc>
        <w:tc>
          <w:tcPr>
            <w:tcW w:w="1086" w:type="dxa"/>
            <w:shd w:val="clear" w:color="auto" w:fill="auto"/>
            <w:vAlign w:val="center"/>
          </w:tcPr>
          <w:p w14:paraId="030367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B572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FF6FF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C347F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AD61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p w14:paraId="35933A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4207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13AC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9BE02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8392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95F0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34D3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A46E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3BE9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w:t>
            </w:r>
          </w:p>
        </w:tc>
        <w:tc>
          <w:tcPr>
            <w:tcW w:w="1086" w:type="dxa"/>
            <w:shd w:val="clear" w:color="auto" w:fill="auto"/>
            <w:vAlign w:val="center"/>
          </w:tcPr>
          <w:p w14:paraId="6B8AAE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4A9B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43319D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6EF9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7272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p w14:paraId="3692615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AC32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24A1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4D23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4C2A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0FFB2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241D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8139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8D3C0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w:t>
            </w:r>
          </w:p>
        </w:tc>
      </w:tr>
      <w:tr w:rsidR="00253F26" w:rsidRPr="00F0752F" w14:paraId="5DA8C90A" w14:textId="77777777" w:rsidTr="00CB363F">
        <w:tc>
          <w:tcPr>
            <w:tcW w:w="5149" w:type="dxa"/>
            <w:gridSpan w:val="3"/>
            <w:shd w:val="clear" w:color="auto" w:fill="auto"/>
            <w:vAlign w:val="center"/>
          </w:tcPr>
          <w:p w14:paraId="1DF6E85E"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b/>
                <w:bCs/>
                <w:i/>
                <w:sz w:val="20"/>
                <w:szCs w:val="20"/>
                <w:lang w:eastAsia="en-US"/>
              </w:rPr>
              <w:t>Predavanja za mlade, odrasle građane i stručnjake</w:t>
            </w:r>
          </w:p>
        </w:tc>
        <w:tc>
          <w:tcPr>
            <w:tcW w:w="1083" w:type="dxa"/>
            <w:shd w:val="clear" w:color="auto" w:fill="auto"/>
            <w:vAlign w:val="center"/>
          </w:tcPr>
          <w:p w14:paraId="243D0E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4" w:type="dxa"/>
            <w:shd w:val="clear" w:color="auto" w:fill="auto"/>
            <w:vAlign w:val="center"/>
          </w:tcPr>
          <w:p w14:paraId="55727D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24439F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51484C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1791EC2C" w14:textId="77777777" w:rsidTr="00CB363F">
        <w:tc>
          <w:tcPr>
            <w:tcW w:w="1479" w:type="dxa"/>
            <w:shd w:val="clear" w:color="auto" w:fill="auto"/>
            <w:vAlign w:val="center"/>
          </w:tcPr>
          <w:p w14:paraId="2F355D80"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sz w:val="20"/>
                <w:szCs w:val="20"/>
                <w:lang w:eastAsia="en-US"/>
              </w:rPr>
              <w:t>Povećati broj predavanja i radionica za mlade, odrasle, građane i stručnjake</w:t>
            </w:r>
          </w:p>
        </w:tc>
        <w:tc>
          <w:tcPr>
            <w:tcW w:w="1978" w:type="dxa"/>
            <w:shd w:val="clear" w:color="auto" w:fill="auto"/>
            <w:vAlign w:val="center"/>
          </w:tcPr>
          <w:p w14:paraId="2D50BB50"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r w:rsidRPr="00F0752F">
              <w:rPr>
                <w:rFonts w:ascii="Times New Roman" w:eastAsia="Calibri" w:hAnsi="Times New Roman" w:cs="Times New Roman"/>
                <w:color w:val="000000"/>
                <w:sz w:val="20"/>
                <w:szCs w:val="20"/>
                <w:lang w:eastAsia="en-US"/>
              </w:rPr>
              <w:t xml:space="preserve">Popis i opis realiziranih edukacija za </w:t>
            </w:r>
            <w:r w:rsidRPr="00F0752F">
              <w:rPr>
                <w:rFonts w:ascii="Times New Roman" w:eastAsia="Calibri" w:hAnsi="Times New Roman" w:cs="Times New Roman"/>
                <w:sz w:val="20"/>
                <w:szCs w:val="20"/>
                <w:lang w:eastAsia="en-US"/>
              </w:rPr>
              <w:t xml:space="preserve">mlade, odrasle , građane i stručnjake te broj predavanja </w:t>
            </w:r>
          </w:p>
          <w:p w14:paraId="0D2EAE4D"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p>
          <w:p w14:paraId="52E18954"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p>
          <w:p w14:paraId="315E2EB0"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p>
          <w:p w14:paraId="0531E13F"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p>
          <w:p w14:paraId="659AD00D"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sz w:val="20"/>
                <w:szCs w:val="20"/>
                <w:lang w:eastAsia="en-US"/>
              </w:rPr>
              <w:t>Pilot projekt- zaštita mentalnog zdravlja srednjoškolaca Poreča</w:t>
            </w:r>
          </w:p>
          <w:p w14:paraId="7F2C7C5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w:t>
            </w:r>
          </w:p>
        </w:tc>
        <w:tc>
          <w:tcPr>
            <w:tcW w:w="1692" w:type="dxa"/>
            <w:shd w:val="clear" w:color="auto" w:fill="auto"/>
            <w:vAlign w:val="center"/>
          </w:tcPr>
          <w:p w14:paraId="68AA9B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Broj edukacija i nazivi tema</w:t>
            </w:r>
          </w:p>
          <w:p w14:paraId="740EEB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7620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uključenih</w:t>
            </w:r>
          </w:p>
          <w:p w14:paraId="7DBB58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korisnika/ građana,</w:t>
            </w:r>
          </w:p>
          <w:p w14:paraId="174496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stručnjaka</w:t>
            </w:r>
          </w:p>
          <w:p w14:paraId="3D5CB64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C90C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F4FE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D0B7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uključenih srednjoškolaca</w:t>
            </w:r>
          </w:p>
        </w:tc>
        <w:tc>
          <w:tcPr>
            <w:tcW w:w="1083" w:type="dxa"/>
            <w:shd w:val="clear" w:color="auto" w:fill="auto"/>
            <w:vAlign w:val="center"/>
          </w:tcPr>
          <w:p w14:paraId="6A27C2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6488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35D715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63F4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9C71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320</w:t>
            </w:r>
          </w:p>
          <w:p w14:paraId="3CBAB9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61BB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A5DED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6568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756B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AF15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CFD5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94" w:type="dxa"/>
            <w:shd w:val="clear" w:color="auto" w:fill="auto"/>
            <w:vAlign w:val="center"/>
          </w:tcPr>
          <w:p w14:paraId="47471C5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E17BC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3FA58F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7DEC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F6FD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400</w:t>
            </w:r>
          </w:p>
          <w:p w14:paraId="08554F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E270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034F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FB4F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A1A56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6DD51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93A1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86" w:type="dxa"/>
            <w:shd w:val="clear" w:color="auto" w:fill="auto"/>
            <w:vAlign w:val="center"/>
          </w:tcPr>
          <w:p w14:paraId="11B216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122F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6CAF89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4A46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851F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400</w:t>
            </w:r>
          </w:p>
          <w:p w14:paraId="6708F4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9DC0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DD53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0EC03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53EE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3F0F1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66D4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86" w:type="dxa"/>
            <w:shd w:val="clear" w:color="auto" w:fill="auto"/>
            <w:vAlign w:val="center"/>
          </w:tcPr>
          <w:p w14:paraId="6CF983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480D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564508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593B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4826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400</w:t>
            </w:r>
          </w:p>
          <w:p w14:paraId="35EC49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4D95B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A779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ECC90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E95E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DCF9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5C78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r>
      <w:tr w:rsidR="00253F26" w:rsidRPr="00F0752F" w14:paraId="78D57299" w14:textId="77777777" w:rsidTr="00CB363F">
        <w:tc>
          <w:tcPr>
            <w:tcW w:w="6232" w:type="dxa"/>
            <w:gridSpan w:val="4"/>
            <w:shd w:val="clear" w:color="auto" w:fill="auto"/>
            <w:vAlign w:val="center"/>
          </w:tcPr>
          <w:p w14:paraId="541E0CDB" w14:textId="77777777" w:rsidR="00253F26" w:rsidRPr="00F0752F" w:rsidRDefault="00253F26" w:rsidP="00253F26">
            <w:pPr>
              <w:spacing w:after="0" w:line="240" w:lineRule="auto"/>
              <w:rPr>
                <w:rFonts w:ascii="Times New Roman" w:eastAsia="Calibri" w:hAnsi="Times New Roman" w:cs="Times New Roman"/>
                <w:color w:val="000000"/>
                <w:sz w:val="21"/>
                <w:szCs w:val="21"/>
                <w:lang w:eastAsia="en-US"/>
              </w:rPr>
            </w:pPr>
            <w:r w:rsidRPr="00F0752F">
              <w:rPr>
                <w:rFonts w:ascii="Times New Roman" w:eastAsia="Calibri" w:hAnsi="Times New Roman" w:cs="Times New Roman"/>
                <w:b/>
                <w:bCs/>
                <w:i/>
                <w:iCs/>
                <w:sz w:val="20"/>
                <w:szCs w:val="20"/>
                <w:lang w:eastAsia="en-US"/>
              </w:rPr>
              <w:lastRenderedPageBreak/>
              <w:t>Stručne edukacije - cjeloživotno učenje zaposlenika i suradnika</w:t>
            </w:r>
          </w:p>
        </w:tc>
        <w:tc>
          <w:tcPr>
            <w:tcW w:w="1094" w:type="dxa"/>
            <w:shd w:val="clear" w:color="auto" w:fill="auto"/>
            <w:vAlign w:val="center"/>
          </w:tcPr>
          <w:p w14:paraId="1FE0023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086" w:type="dxa"/>
            <w:shd w:val="clear" w:color="auto" w:fill="auto"/>
            <w:vAlign w:val="center"/>
          </w:tcPr>
          <w:p w14:paraId="6FC24E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0C501F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58DA8314" w14:textId="77777777" w:rsidTr="00CB363F">
        <w:tc>
          <w:tcPr>
            <w:tcW w:w="1479" w:type="dxa"/>
            <w:shd w:val="clear" w:color="auto" w:fill="auto"/>
            <w:vAlign w:val="center"/>
          </w:tcPr>
          <w:p w14:paraId="2F9A568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Edukacije stručnog tima ustanove kao obveza cjeloživotnog učenja propisana od strukovne komore</w:t>
            </w:r>
          </w:p>
        </w:tc>
        <w:tc>
          <w:tcPr>
            <w:tcW w:w="1978" w:type="dxa"/>
            <w:shd w:val="clear" w:color="auto" w:fill="auto"/>
            <w:vAlign w:val="center"/>
          </w:tcPr>
          <w:p w14:paraId="4EF5AE0A"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color w:val="000000"/>
                <w:sz w:val="20"/>
                <w:szCs w:val="20"/>
                <w:lang w:eastAsia="en-US"/>
              </w:rPr>
              <w:t xml:space="preserve">Popis i opis realiziranih edukacija na kojima su učestvovali zaposlenici ustanove i vanjski suradnici </w:t>
            </w:r>
          </w:p>
        </w:tc>
        <w:tc>
          <w:tcPr>
            <w:tcW w:w="1692" w:type="dxa"/>
            <w:shd w:val="clear" w:color="auto" w:fill="auto"/>
            <w:vAlign w:val="center"/>
          </w:tcPr>
          <w:p w14:paraId="422296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edukacija i nazivi tema</w:t>
            </w:r>
          </w:p>
          <w:p w14:paraId="43EC7A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uključenih zaposlenika</w:t>
            </w:r>
          </w:p>
          <w:p w14:paraId="62322B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uključenih</w:t>
            </w:r>
          </w:p>
          <w:p w14:paraId="39CC13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suradnika iz šireg tima</w:t>
            </w:r>
          </w:p>
        </w:tc>
        <w:tc>
          <w:tcPr>
            <w:tcW w:w="1083" w:type="dxa"/>
            <w:shd w:val="clear" w:color="auto" w:fill="auto"/>
            <w:vAlign w:val="center"/>
          </w:tcPr>
          <w:p w14:paraId="6511AE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4F6C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6C02A9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1EC1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5FEBC73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345C9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c>
          <w:tcPr>
            <w:tcW w:w="1094" w:type="dxa"/>
            <w:shd w:val="clear" w:color="auto" w:fill="auto"/>
            <w:vAlign w:val="center"/>
          </w:tcPr>
          <w:p w14:paraId="575F0BE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458F2F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136EAB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BED3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w:t>
            </w:r>
          </w:p>
          <w:p w14:paraId="0ED48D9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B482A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6" w:type="dxa"/>
            <w:shd w:val="clear" w:color="auto" w:fill="auto"/>
            <w:vAlign w:val="center"/>
          </w:tcPr>
          <w:p w14:paraId="6AA1B1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22C1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485DBB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FB71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w:t>
            </w:r>
          </w:p>
          <w:p w14:paraId="1F33CD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649A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6" w:type="dxa"/>
            <w:shd w:val="clear" w:color="auto" w:fill="auto"/>
            <w:vAlign w:val="center"/>
          </w:tcPr>
          <w:p w14:paraId="2B8B6B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A4DC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35AD46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7617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w:t>
            </w:r>
          </w:p>
          <w:p w14:paraId="74755C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73DC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r w:rsidR="00253F26" w:rsidRPr="00F0752F" w14:paraId="3CBE9EAE" w14:textId="77777777" w:rsidTr="00CB363F">
        <w:tc>
          <w:tcPr>
            <w:tcW w:w="3457" w:type="dxa"/>
            <w:gridSpan w:val="2"/>
            <w:shd w:val="clear" w:color="auto" w:fill="auto"/>
            <w:vAlign w:val="center"/>
          </w:tcPr>
          <w:p w14:paraId="51E36A2F"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Calibri" w:hAnsi="Times New Roman" w:cs="Times New Roman"/>
                <w:b/>
                <w:bCs/>
                <w:i/>
                <w:iCs/>
                <w:sz w:val="20"/>
                <w:szCs w:val="20"/>
              </w:rPr>
              <w:t xml:space="preserve">Motovunska škola zdravlja </w:t>
            </w:r>
          </w:p>
        </w:tc>
        <w:tc>
          <w:tcPr>
            <w:tcW w:w="1692" w:type="dxa"/>
            <w:shd w:val="clear" w:color="auto" w:fill="auto"/>
            <w:vAlign w:val="center"/>
          </w:tcPr>
          <w:p w14:paraId="1C6D77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2E95D3B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4" w:type="dxa"/>
            <w:shd w:val="clear" w:color="auto" w:fill="auto"/>
            <w:vAlign w:val="center"/>
          </w:tcPr>
          <w:p w14:paraId="44E7C41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086" w:type="dxa"/>
            <w:shd w:val="clear" w:color="auto" w:fill="auto"/>
            <w:vAlign w:val="center"/>
          </w:tcPr>
          <w:p w14:paraId="0A5B3B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6909EC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0E95688B" w14:textId="77777777" w:rsidTr="00CB363F">
        <w:tc>
          <w:tcPr>
            <w:tcW w:w="1479" w:type="dxa"/>
            <w:shd w:val="clear" w:color="auto" w:fill="auto"/>
            <w:vAlign w:val="center"/>
          </w:tcPr>
          <w:p w14:paraId="77DA57B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Sudjelovanje u organizaciji Motovunske ljetne škole zdravlja, povećanje broja sudionika edukacije u Poreču</w:t>
            </w:r>
          </w:p>
        </w:tc>
        <w:tc>
          <w:tcPr>
            <w:tcW w:w="1978" w:type="dxa"/>
            <w:shd w:val="clear" w:color="auto" w:fill="auto"/>
            <w:vAlign w:val="center"/>
          </w:tcPr>
          <w:p w14:paraId="0E63236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Organizacija dijela programa u Poreču- tečaj-Zdravo urbano planiranje, predavanja/radionice</w:t>
            </w:r>
          </w:p>
          <w:p w14:paraId="0C51004E" w14:textId="77777777" w:rsidR="00253F26" w:rsidRPr="00F0752F" w:rsidRDefault="00253F26" w:rsidP="00253F26">
            <w:pPr>
              <w:spacing w:after="0" w:line="240" w:lineRule="auto"/>
              <w:rPr>
                <w:rFonts w:ascii="Calibri" w:eastAsia="Calibri" w:hAnsi="Calibri" w:cs="Times New Roman"/>
                <w:color w:val="000000"/>
                <w:sz w:val="20"/>
                <w:szCs w:val="20"/>
                <w:lang w:eastAsia="en-US"/>
              </w:rPr>
            </w:pPr>
            <w:r w:rsidRPr="00F0752F">
              <w:rPr>
                <w:rFonts w:ascii="Times New Roman" w:eastAsia="Calibri" w:hAnsi="Times New Roman" w:cs="Times New Roman"/>
                <w:color w:val="000000"/>
                <w:sz w:val="20"/>
                <w:szCs w:val="20"/>
                <w:lang w:eastAsia="en-US"/>
              </w:rPr>
              <w:t>popularizacija zaštite mentalnog zdravlja</w:t>
            </w:r>
            <w:r w:rsidRPr="00F0752F">
              <w:rPr>
                <w:rFonts w:ascii="Calibri" w:eastAsia="Calibri" w:hAnsi="Calibri" w:cs="Times New Roman"/>
                <w:color w:val="000000"/>
                <w:sz w:val="20"/>
                <w:szCs w:val="20"/>
                <w:lang w:eastAsia="en-US"/>
              </w:rPr>
              <w:t xml:space="preserve"> </w:t>
            </w:r>
          </w:p>
        </w:tc>
        <w:tc>
          <w:tcPr>
            <w:tcW w:w="1692" w:type="dxa"/>
            <w:shd w:val="clear" w:color="auto" w:fill="auto"/>
            <w:vAlign w:val="center"/>
          </w:tcPr>
          <w:p w14:paraId="1A856F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uključenih </w:t>
            </w:r>
          </w:p>
          <w:p w14:paraId="0C1080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djelatnika</w:t>
            </w:r>
          </w:p>
          <w:p w14:paraId="701298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673E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sudionika</w:t>
            </w:r>
          </w:p>
          <w:p w14:paraId="57C5E1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737E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D989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prezentacija porečkog tima</w:t>
            </w:r>
          </w:p>
          <w:p w14:paraId="5E7890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5604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prezentacija ukupno</w:t>
            </w:r>
          </w:p>
          <w:p w14:paraId="48EEA1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05C34F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30C459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AADBD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0BFC9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08B448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589C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744E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21EA76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E0D9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0421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c>
          <w:tcPr>
            <w:tcW w:w="1094" w:type="dxa"/>
            <w:shd w:val="clear" w:color="auto" w:fill="auto"/>
            <w:vAlign w:val="center"/>
          </w:tcPr>
          <w:p w14:paraId="3C9147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2C833CD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1C25A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2147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0FB297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17393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9E074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12CF902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DAD6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586A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c>
          <w:tcPr>
            <w:tcW w:w="1086" w:type="dxa"/>
            <w:shd w:val="clear" w:color="auto" w:fill="auto"/>
            <w:vAlign w:val="center"/>
          </w:tcPr>
          <w:p w14:paraId="5FED04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22DE13E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3CAD45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496F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42568F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D9EB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37DB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05DE82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42EA5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8475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c>
          <w:tcPr>
            <w:tcW w:w="1086" w:type="dxa"/>
            <w:shd w:val="clear" w:color="auto" w:fill="auto"/>
            <w:vAlign w:val="center"/>
          </w:tcPr>
          <w:p w14:paraId="10AB4F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171860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2E1A1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CAB3D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2064D3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72195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7F16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2C8C36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2502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8EE71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r>
      <w:tr w:rsidR="00253F26" w:rsidRPr="00F0752F" w14:paraId="6B6574BD" w14:textId="77777777" w:rsidTr="00CB363F">
        <w:tc>
          <w:tcPr>
            <w:tcW w:w="5149" w:type="dxa"/>
            <w:gridSpan w:val="3"/>
            <w:shd w:val="clear" w:color="auto" w:fill="auto"/>
            <w:vAlign w:val="center"/>
          </w:tcPr>
          <w:p w14:paraId="14D84F00"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Calibri" w:hAnsi="Times New Roman" w:cs="Times New Roman"/>
                <w:b/>
                <w:bCs/>
                <w:i/>
                <w:iCs/>
                <w:sz w:val="20"/>
                <w:szCs w:val="20"/>
              </w:rPr>
              <w:t>Suradnja s Hrvatskom mrežom zdravih gradova (HMZG)</w:t>
            </w:r>
          </w:p>
        </w:tc>
        <w:tc>
          <w:tcPr>
            <w:tcW w:w="1083" w:type="dxa"/>
            <w:shd w:val="clear" w:color="auto" w:fill="auto"/>
            <w:vAlign w:val="center"/>
          </w:tcPr>
          <w:p w14:paraId="495B76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4" w:type="dxa"/>
            <w:shd w:val="clear" w:color="auto" w:fill="auto"/>
            <w:vAlign w:val="center"/>
          </w:tcPr>
          <w:p w14:paraId="54E9CB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283C40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2A8FD8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2DB46143" w14:textId="77777777" w:rsidTr="00CB363F">
        <w:tc>
          <w:tcPr>
            <w:tcW w:w="1479" w:type="dxa"/>
            <w:shd w:val="clear" w:color="auto" w:fill="auto"/>
            <w:vAlign w:val="center"/>
          </w:tcPr>
          <w:p w14:paraId="2E3C658E"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r w:rsidRPr="00F0752F">
              <w:rPr>
                <w:rFonts w:ascii="Times New Roman" w:eastAsia="Calibri" w:hAnsi="Times New Roman" w:cs="Times New Roman"/>
                <w:color w:val="000000"/>
                <w:sz w:val="20"/>
                <w:szCs w:val="20"/>
                <w:lang w:eastAsia="en-US"/>
              </w:rPr>
              <w:t xml:space="preserve">Razvijena suradnja sa HMZG i drugim partnerskim organizacijama u zajednici, IŽ, RH i šire </w:t>
            </w:r>
          </w:p>
        </w:tc>
        <w:tc>
          <w:tcPr>
            <w:tcW w:w="1978" w:type="dxa"/>
            <w:shd w:val="clear" w:color="auto" w:fill="auto"/>
            <w:vAlign w:val="center"/>
          </w:tcPr>
          <w:p w14:paraId="5E10CBD4"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color w:val="000000"/>
                <w:sz w:val="20"/>
                <w:szCs w:val="20"/>
                <w:lang w:eastAsia="en-US"/>
              </w:rPr>
              <w:t>Sudjelovanje na sastancima, stručnim skupovima, sastancima izražen u broju skupova na kojemu je tim ustanove aktivno učestvovao</w:t>
            </w:r>
          </w:p>
        </w:tc>
        <w:tc>
          <w:tcPr>
            <w:tcW w:w="1692" w:type="dxa"/>
            <w:shd w:val="clear" w:color="auto" w:fill="auto"/>
            <w:vAlign w:val="center"/>
          </w:tcPr>
          <w:p w14:paraId="45687C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sastanaka u godini sa sudjelovanjem</w:t>
            </w:r>
          </w:p>
          <w:p w14:paraId="5482D7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timova</w:t>
            </w:r>
          </w:p>
          <w:p w14:paraId="3A81ED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ustanove</w:t>
            </w:r>
          </w:p>
          <w:p w14:paraId="258FEC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stručnih prezentacija porečkog tima na skupovima HMZG</w:t>
            </w:r>
          </w:p>
        </w:tc>
        <w:tc>
          <w:tcPr>
            <w:tcW w:w="1083" w:type="dxa"/>
            <w:shd w:val="clear" w:color="auto" w:fill="auto"/>
            <w:vAlign w:val="center"/>
          </w:tcPr>
          <w:p w14:paraId="1D65D0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EF17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5DA2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432114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2682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5878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0090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94" w:type="dxa"/>
            <w:shd w:val="clear" w:color="auto" w:fill="auto"/>
            <w:vAlign w:val="center"/>
          </w:tcPr>
          <w:p w14:paraId="5CA842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082F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0F4E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755378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4916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E3D4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6A4E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tc>
        <w:tc>
          <w:tcPr>
            <w:tcW w:w="1086" w:type="dxa"/>
            <w:shd w:val="clear" w:color="auto" w:fill="auto"/>
            <w:vAlign w:val="center"/>
          </w:tcPr>
          <w:p w14:paraId="005CBA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771F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F28B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17E4A39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653C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BC1C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A20D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tc>
        <w:tc>
          <w:tcPr>
            <w:tcW w:w="1086" w:type="dxa"/>
            <w:shd w:val="clear" w:color="auto" w:fill="auto"/>
            <w:vAlign w:val="center"/>
          </w:tcPr>
          <w:p w14:paraId="35F81A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1BE2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BEED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39B759D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FEC6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16DE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6041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tc>
      </w:tr>
      <w:tr w:rsidR="00253F26" w:rsidRPr="00F0752F" w14:paraId="638C3B31" w14:textId="77777777" w:rsidTr="00CB363F">
        <w:tc>
          <w:tcPr>
            <w:tcW w:w="8412" w:type="dxa"/>
            <w:gridSpan w:val="6"/>
            <w:shd w:val="clear" w:color="auto" w:fill="auto"/>
            <w:vAlign w:val="center"/>
          </w:tcPr>
          <w:p w14:paraId="7C040A7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b/>
                <w:i/>
                <w:iCs/>
                <w:color w:val="000000"/>
                <w:sz w:val="20"/>
                <w:szCs w:val="20"/>
              </w:rPr>
              <w:t>Osnaživanje timova Nastavnog zavoda za hitnu medicinu Istarske županije (NZHMIŽ)</w:t>
            </w:r>
          </w:p>
        </w:tc>
        <w:tc>
          <w:tcPr>
            <w:tcW w:w="1086" w:type="dxa"/>
            <w:shd w:val="clear" w:color="auto" w:fill="auto"/>
            <w:vAlign w:val="center"/>
          </w:tcPr>
          <w:p w14:paraId="4212BA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5703660F" w14:textId="77777777" w:rsidTr="00CB363F">
        <w:tc>
          <w:tcPr>
            <w:tcW w:w="1479" w:type="dxa"/>
            <w:shd w:val="clear" w:color="auto" w:fill="auto"/>
            <w:vAlign w:val="center"/>
          </w:tcPr>
          <w:p w14:paraId="15C7C3EF"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r w:rsidRPr="00F0752F">
              <w:rPr>
                <w:rFonts w:ascii="Times New Roman" w:eastAsia="Calibri" w:hAnsi="Times New Roman" w:cs="Times New Roman"/>
                <w:color w:val="000000"/>
                <w:sz w:val="20"/>
                <w:szCs w:val="20"/>
                <w:lang w:eastAsia="en-US"/>
              </w:rPr>
              <w:t>Osnaženi stručni timovi ZHMIŽ  iz ispostava na području IŽ</w:t>
            </w:r>
          </w:p>
        </w:tc>
        <w:tc>
          <w:tcPr>
            <w:tcW w:w="1978" w:type="dxa"/>
            <w:shd w:val="clear" w:color="auto" w:fill="auto"/>
            <w:vAlign w:val="center"/>
          </w:tcPr>
          <w:p w14:paraId="2BB4685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Realizacija programa praćena u broju korisnika u programu grupnog osnaživanja, broju individualnih podrška te broju usluga psihosocijalne podrške  za timove NZHMIŽ</w:t>
            </w:r>
          </w:p>
        </w:tc>
        <w:tc>
          <w:tcPr>
            <w:tcW w:w="1692" w:type="dxa"/>
            <w:shd w:val="clear" w:color="auto" w:fill="auto"/>
            <w:vAlign w:val="center"/>
          </w:tcPr>
          <w:p w14:paraId="431394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u grupama</w:t>
            </w:r>
          </w:p>
          <w:p w14:paraId="61270E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individualne podrške</w:t>
            </w:r>
          </w:p>
          <w:p w14:paraId="325CAF6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w:t>
            </w:r>
            <w:proofErr w:type="spellStart"/>
            <w:r w:rsidRPr="00F0752F">
              <w:rPr>
                <w:rFonts w:ascii="Times New Roman" w:eastAsia="Times New Roman" w:hAnsi="Times New Roman" w:cs="Times New Roman"/>
                <w:color w:val="000000"/>
                <w:sz w:val="20"/>
                <w:szCs w:val="20"/>
              </w:rPr>
              <w:t>psihosoc</w:t>
            </w:r>
            <w:proofErr w:type="spellEnd"/>
            <w:r w:rsidRPr="00F0752F">
              <w:rPr>
                <w:rFonts w:ascii="Times New Roman" w:eastAsia="Times New Roman" w:hAnsi="Times New Roman" w:cs="Times New Roman"/>
                <w:color w:val="000000"/>
                <w:sz w:val="20"/>
                <w:szCs w:val="20"/>
              </w:rPr>
              <w:t>. usluga</w:t>
            </w:r>
          </w:p>
          <w:p w14:paraId="28C135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Grupnih</w:t>
            </w:r>
          </w:p>
          <w:p w14:paraId="173881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Individualnih</w:t>
            </w:r>
          </w:p>
        </w:tc>
        <w:tc>
          <w:tcPr>
            <w:tcW w:w="1083" w:type="dxa"/>
            <w:shd w:val="clear" w:color="auto" w:fill="auto"/>
            <w:vAlign w:val="center"/>
          </w:tcPr>
          <w:p w14:paraId="6DBA1D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w:t>
            </w:r>
          </w:p>
          <w:p w14:paraId="180FF658"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376A58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DE5B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p w14:paraId="3E7227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5952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AF15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E7CE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E43C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5F479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94" w:type="dxa"/>
            <w:shd w:val="clear" w:color="auto" w:fill="auto"/>
            <w:vAlign w:val="center"/>
          </w:tcPr>
          <w:p w14:paraId="2EF02E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4F232D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9BD28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E7B9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p w14:paraId="63D052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00A93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166777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59595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C401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A7458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c>
          <w:tcPr>
            <w:tcW w:w="1086" w:type="dxa"/>
            <w:shd w:val="clear" w:color="auto" w:fill="auto"/>
            <w:vAlign w:val="center"/>
          </w:tcPr>
          <w:p w14:paraId="4C629E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7E675BA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5E3511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EC6B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p w14:paraId="6CE438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5F53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1C3C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3B4F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668E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63751D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c>
          <w:tcPr>
            <w:tcW w:w="1086" w:type="dxa"/>
            <w:shd w:val="clear" w:color="auto" w:fill="auto"/>
            <w:vAlign w:val="center"/>
          </w:tcPr>
          <w:p w14:paraId="1F067F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5745B7B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8A4FF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ECC6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p w14:paraId="029737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25E5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EF90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8460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84F2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34988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r>
      <w:tr w:rsidR="00253F26" w:rsidRPr="00F0752F" w14:paraId="0DC72C5A" w14:textId="77777777" w:rsidTr="00CB363F">
        <w:tc>
          <w:tcPr>
            <w:tcW w:w="6232" w:type="dxa"/>
            <w:gridSpan w:val="4"/>
            <w:shd w:val="clear" w:color="auto" w:fill="auto"/>
            <w:vAlign w:val="center"/>
          </w:tcPr>
          <w:p w14:paraId="386F2A9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bookmarkStart w:id="70" w:name="_Hlk146188077"/>
            <w:r w:rsidRPr="00F0752F">
              <w:rPr>
                <w:rFonts w:ascii="Times New Roman" w:eastAsia="Calibri" w:hAnsi="Times New Roman" w:cs="Times New Roman"/>
                <w:b/>
                <w:bCs/>
                <w:i/>
                <w:iCs/>
                <w:sz w:val="20"/>
                <w:szCs w:val="20"/>
              </w:rPr>
              <w:t>Unapređenje rada savjetovališta Istre u suradnji sa IŽ</w:t>
            </w:r>
          </w:p>
        </w:tc>
        <w:tc>
          <w:tcPr>
            <w:tcW w:w="1094" w:type="dxa"/>
            <w:shd w:val="clear" w:color="auto" w:fill="auto"/>
            <w:vAlign w:val="center"/>
          </w:tcPr>
          <w:p w14:paraId="1BC18D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6B6C3B2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322698F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656E9455" w14:textId="77777777" w:rsidTr="00CB363F">
        <w:tc>
          <w:tcPr>
            <w:tcW w:w="1479" w:type="dxa"/>
            <w:tcBorders>
              <w:bottom w:val="single" w:sz="4" w:space="0" w:color="auto"/>
            </w:tcBorders>
            <w:shd w:val="clear" w:color="auto" w:fill="auto"/>
            <w:vAlign w:val="center"/>
          </w:tcPr>
          <w:p w14:paraId="2CFD2C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Broj edukacija, sastanaka i individualnih savjetovanja timova </w:t>
            </w:r>
            <w:r w:rsidRPr="00F0752F">
              <w:rPr>
                <w:rFonts w:ascii="Times New Roman" w:eastAsia="Times New Roman" w:hAnsi="Times New Roman" w:cs="Times New Roman"/>
                <w:color w:val="000000"/>
                <w:sz w:val="20"/>
                <w:szCs w:val="20"/>
              </w:rPr>
              <w:lastRenderedPageBreak/>
              <w:t xml:space="preserve">uključenih u projekt </w:t>
            </w:r>
          </w:p>
        </w:tc>
        <w:tc>
          <w:tcPr>
            <w:tcW w:w="1978" w:type="dxa"/>
            <w:tcBorders>
              <w:bottom w:val="single" w:sz="4" w:space="0" w:color="auto"/>
            </w:tcBorders>
            <w:shd w:val="clear" w:color="auto" w:fill="auto"/>
            <w:vAlign w:val="center"/>
          </w:tcPr>
          <w:p w14:paraId="079D054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 xml:space="preserve">Realizacija programa izražena u broju i nazivima edukacija za timove savjetovališta, broju sastanaka stručnog tima, voditelja, </w:t>
            </w:r>
            <w:r w:rsidRPr="00F0752F">
              <w:rPr>
                <w:rFonts w:ascii="Times New Roman" w:eastAsia="Times New Roman" w:hAnsi="Times New Roman" w:cs="Times New Roman"/>
                <w:color w:val="000000"/>
                <w:sz w:val="20"/>
                <w:szCs w:val="20"/>
              </w:rPr>
              <w:lastRenderedPageBreak/>
              <w:t xml:space="preserve">individualnih savjetovanja gradskih timova u JLS IŽ </w:t>
            </w:r>
          </w:p>
        </w:tc>
        <w:tc>
          <w:tcPr>
            <w:tcW w:w="1692" w:type="dxa"/>
            <w:shd w:val="clear" w:color="auto" w:fill="auto"/>
            <w:vAlign w:val="center"/>
          </w:tcPr>
          <w:p w14:paraId="2DDFF5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Broj i nazivi  edukacija i supervizija za  timove</w:t>
            </w:r>
          </w:p>
          <w:p w14:paraId="03CA69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stručnih sastanaka</w:t>
            </w:r>
          </w:p>
          <w:p w14:paraId="072D98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Broj individualnih savjetovanja:</w:t>
            </w:r>
          </w:p>
          <w:p w14:paraId="7B48F2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-stručnih timova</w:t>
            </w:r>
          </w:p>
          <w:p w14:paraId="388A59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-gradskih timova JLS</w:t>
            </w:r>
          </w:p>
        </w:tc>
        <w:tc>
          <w:tcPr>
            <w:tcW w:w="1083" w:type="dxa"/>
            <w:shd w:val="clear" w:color="auto" w:fill="auto"/>
            <w:vAlign w:val="center"/>
          </w:tcPr>
          <w:p w14:paraId="2E8567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EB5D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366E6B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2237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C76D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19C6D6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30C0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5ABB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DBD7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70F9E5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c>
          <w:tcPr>
            <w:tcW w:w="1094" w:type="dxa"/>
            <w:shd w:val="clear" w:color="auto" w:fill="auto"/>
            <w:vAlign w:val="center"/>
          </w:tcPr>
          <w:p w14:paraId="3DD4B2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3D2F0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6E64A61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645E8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EAC1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630964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6460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D312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8161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398EEA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c>
          <w:tcPr>
            <w:tcW w:w="1086" w:type="dxa"/>
            <w:shd w:val="clear" w:color="auto" w:fill="auto"/>
            <w:vAlign w:val="center"/>
          </w:tcPr>
          <w:p w14:paraId="3AC400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573B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09995D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956E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C036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7EF992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7D77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5D61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7DF78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1B8E9C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c>
          <w:tcPr>
            <w:tcW w:w="1086" w:type="dxa"/>
            <w:shd w:val="clear" w:color="auto" w:fill="auto"/>
            <w:vAlign w:val="center"/>
          </w:tcPr>
          <w:p w14:paraId="490E81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9D05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3ED784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F5FA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A45A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431D9A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C96E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B0CD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D497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0ABF3C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r>
      <w:bookmarkEnd w:id="70"/>
      <w:tr w:rsidR="00253F26" w:rsidRPr="00F0752F" w14:paraId="4847241E" w14:textId="77777777" w:rsidTr="00CB363F">
        <w:tc>
          <w:tcPr>
            <w:tcW w:w="6232" w:type="dxa"/>
            <w:gridSpan w:val="4"/>
            <w:shd w:val="clear" w:color="auto" w:fill="auto"/>
            <w:vAlign w:val="center"/>
          </w:tcPr>
          <w:p w14:paraId="5E3D7F2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b/>
                <w:bCs/>
                <w:i/>
                <w:iCs/>
                <w:sz w:val="20"/>
                <w:szCs w:val="20"/>
              </w:rPr>
              <w:lastRenderedPageBreak/>
              <w:t>Zaštita mentalnog zdravlja radnika Plave Lagune</w:t>
            </w:r>
          </w:p>
        </w:tc>
        <w:tc>
          <w:tcPr>
            <w:tcW w:w="1094" w:type="dxa"/>
            <w:shd w:val="clear" w:color="auto" w:fill="auto"/>
            <w:vAlign w:val="center"/>
          </w:tcPr>
          <w:p w14:paraId="784317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40EFA6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44C803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55B434DE" w14:textId="77777777" w:rsidTr="00CB363F">
        <w:tc>
          <w:tcPr>
            <w:tcW w:w="1479" w:type="dxa"/>
            <w:tcBorders>
              <w:bottom w:val="single" w:sz="4" w:space="0" w:color="auto"/>
            </w:tcBorders>
            <w:shd w:val="clear" w:color="auto" w:fill="auto"/>
            <w:vAlign w:val="center"/>
          </w:tcPr>
          <w:p w14:paraId="6C417F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w:t>
            </w:r>
          </w:p>
          <w:p w14:paraId="27CF7F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Sklapanje ugovora</w:t>
            </w:r>
          </w:p>
          <w:p w14:paraId="5E5A86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Prihvat upućenih radnika u individualne tretmane/ savjetovanja </w:t>
            </w:r>
          </w:p>
        </w:tc>
        <w:tc>
          <w:tcPr>
            <w:tcW w:w="1978" w:type="dxa"/>
            <w:tcBorders>
              <w:bottom w:val="single" w:sz="4" w:space="0" w:color="auto"/>
            </w:tcBorders>
            <w:shd w:val="clear" w:color="auto" w:fill="auto"/>
            <w:vAlign w:val="center"/>
          </w:tcPr>
          <w:p w14:paraId="51E696C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Realizacija programa izražena u broju upućenih i prihvaćenih radnika </w:t>
            </w:r>
          </w:p>
          <w:p w14:paraId="1633CFB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Praćenje broja  individualnih savjetovanja </w:t>
            </w:r>
          </w:p>
          <w:p w14:paraId="5CB4CE3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za upućene radnike </w:t>
            </w:r>
          </w:p>
        </w:tc>
        <w:tc>
          <w:tcPr>
            <w:tcW w:w="1692" w:type="dxa"/>
            <w:shd w:val="clear" w:color="auto" w:fill="auto"/>
            <w:vAlign w:val="center"/>
          </w:tcPr>
          <w:p w14:paraId="1F57DD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E9FE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prihvaćenih radnika </w:t>
            </w:r>
          </w:p>
          <w:p w14:paraId="13D09F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9485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DA9A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individualnih savjetovanja </w:t>
            </w:r>
          </w:p>
        </w:tc>
        <w:tc>
          <w:tcPr>
            <w:tcW w:w="1083" w:type="dxa"/>
            <w:shd w:val="clear" w:color="auto" w:fill="auto"/>
            <w:vAlign w:val="center"/>
          </w:tcPr>
          <w:p w14:paraId="7675F04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58EC1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709509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A3EC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A1D9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3035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237B82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4698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6507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4" w:type="dxa"/>
            <w:shd w:val="clear" w:color="auto" w:fill="auto"/>
            <w:vAlign w:val="center"/>
          </w:tcPr>
          <w:p w14:paraId="45D4E0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A5E6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018827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5579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1266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EC92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0FAC38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0E7A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79E4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523A60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8E7E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099B14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7F09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AA32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5F98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6F706E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4CF0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B37F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1A2A38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CD24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39050D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DAAC5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11654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6679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495F86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B613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27CB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7D5D16CA" w14:textId="77777777" w:rsidR="00253F26" w:rsidRPr="00F0752F" w:rsidRDefault="00253F26" w:rsidP="00253F26">
      <w:pPr>
        <w:spacing w:after="0" w:line="240" w:lineRule="auto"/>
        <w:outlineLvl w:val="0"/>
        <w:rPr>
          <w:rFonts w:ascii="Times New Roman" w:eastAsia="Times New Roman" w:hAnsi="Times New Roman" w:cs="Times New Roman"/>
          <w:b/>
          <w:color w:val="000000"/>
          <w:sz w:val="20"/>
          <w:szCs w:val="20"/>
          <w:u w:val="single"/>
        </w:rPr>
      </w:pPr>
    </w:p>
    <w:p w14:paraId="59C2B6F0"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Aktivnost: Programske aktivnosti Centra Zdravi grad </w:t>
      </w:r>
    </w:p>
    <w:p w14:paraId="1DF0E896"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realizaciji programskih aktivnosti stručni tim ustanove realizira suradnju s vanjskim edukatorima, supervizorima i vanjskim stručnim suradnicima na projektima/programima, u cilju podizanja kvalitete te principa rada u multidisciplinarnim  timovima. Sredstva u ovom dijelu namijenjena su programskim troškovima realizacije svakog pojedinog programa ustanove (izdaci za vanjske suradnike-intelektualne usluge, materijalni troškovi za realizaciju programa, usluge tiskanja, materijali za informiranje i promidžbu, edukacije djelatnika i suradnika, troškovi telefona, pošte,  te ostali programski, materijalni te tekući i/ili investicijski troškovi).</w:t>
      </w:r>
    </w:p>
    <w:p w14:paraId="3E177C5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Programske aktivnosti ustanove navodimo kako slijedi:</w:t>
      </w:r>
    </w:p>
    <w:p w14:paraId="2609D1C6"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rPr>
        <w:t>-</w:t>
      </w:r>
      <w:r w:rsidRPr="00F0752F">
        <w:rPr>
          <w:rFonts w:ascii="Times New Roman" w:eastAsia="Calibri" w:hAnsi="Times New Roman" w:cs="Times New Roman"/>
          <w:sz w:val="24"/>
          <w:szCs w:val="24"/>
          <w:lang w:eastAsia="en-US"/>
        </w:rPr>
        <w:t xml:space="preserve"> PROGRAM SAVJETOVALIŠTE I PSIHO-SOCIJALNO-ZDRAVSTVENA SKRB</w:t>
      </w:r>
    </w:p>
    <w:p w14:paraId="61C16D4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(Savjetovalište za djecu, mlade i obitelj, </w:t>
      </w:r>
      <w:proofErr w:type="spellStart"/>
      <w:r w:rsidRPr="00F0752F">
        <w:rPr>
          <w:rFonts w:ascii="Times New Roman" w:eastAsia="Times New Roman" w:hAnsi="Times New Roman" w:cs="Times New Roman"/>
          <w:sz w:val="24"/>
          <w:szCs w:val="24"/>
        </w:rPr>
        <w:t>logopedske</w:t>
      </w:r>
      <w:proofErr w:type="spellEnd"/>
      <w:r w:rsidRPr="00F0752F">
        <w:rPr>
          <w:rFonts w:ascii="Times New Roman" w:eastAsia="Times New Roman" w:hAnsi="Times New Roman" w:cs="Times New Roman"/>
          <w:sz w:val="24"/>
          <w:szCs w:val="24"/>
        </w:rPr>
        <w:t xml:space="preserve"> usluge, krizne intervencije)</w:t>
      </w:r>
    </w:p>
    <w:p w14:paraId="548AEAAE"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rPr>
        <w:t>-</w:t>
      </w:r>
      <w:r w:rsidRPr="00F0752F">
        <w:rPr>
          <w:rFonts w:ascii="Times New Roman" w:eastAsia="Calibri" w:hAnsi="Times New Roman" w:cs="Times New Roman"/>
          <w:sz w:val="24"/>
          <w:szCs w:val="24"/>
          <w:lang w:eastAsia="en-US"/>
        </w:rPr>
        <w:t xml:space="preserve"> PROGRAMI PREVENCIJE (vrtići, škole, zajednica)</w:t>
      </w:r>
    </w:p>
    <w:p w14:paraId="7059E887"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PROGRAM VANBOLNIČKO LIJEČENJE OVISNOSTI O ALKOHOLU I DROGAMA</w:t>
      </w:r>
    </w:p>
    <w:p w14:paraId="443A82A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(Vanbolničko liječenje ovisnosti o drogama, Terapijska zajednica za liječenje ovisnika </w:t>
      </w:r>
    </w:p>
    <w:p w14:paraId="13B2DAA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o  </w:t>
      </w:r>
      <w:proofErr w:type="spellStart"/>
      <w:r w:rsidRPr="00F0752F">
        <w:rPr>
          <w:rFonts w:ascii="Times New Roman" w:eastAsia="Times New Roman" w:hAnsi="Times New Roman" w:cs="Times New Roman"/>
          <w:sz w:val="24"/>
          <w:szCs w:val="24"/>
        </w:rPr>
        <w:t>akoholu</w:t>
      </w:r>
      <w:proofErr w:type="spellEnd"/>
      <w:r w:rsidRPr="00F0752F">
        <w:rPr>
          <w:rFonts w:ascii="Times New Roman" w:eastAsia="Times New Roman" w:hAnsi="Times New Roman" w:cs="Times New Roman"/>
          <w:sz w:val="24"/>
          <w:szCs w:val="24"/>
        </w:rPr>
        <w:t>, kockanju i klađenju)</w:t>
      </w:r>
    </w:p>
    <w:p w14:paraId="4F7BAD1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PROGRAM PREVENCIJA I TRETMANI POREMEĆAJA VEZANIH UZ PREHRANU </w:t>
      </w:r>
    </w:p>
    <w:p w14:paraId="56ABEC1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1C8D636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71" w:name="_Hlk118647233"/>
      <w:r w:rsidRPr="00F0752F">
        <w:rPr>
          <w:rFonts w:ascii="Times New Roman" w:eastAsia="Times New Roman" w:hAnsi="Times New Roman" w:cs="Times New Roman"/>
          <w:sz w:val="24"/>
          <w:szCs w:val="24"/>
        </w:rPr>
        <w:t xml:space="preserve">Sredstva se  u 2025. godini planiraju za sljedeće programe: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559"/>
        <w:gridCol w:w="1559"/>
      </w:tblGrid>
      <w:tr w:rsidR="00253F26" w:rsidRPr="00F0752F" w14:paraId="4A799195" w14:textId="77777777" w:rsidTr="00870576">
        <w:tc>
          <w:tcPr>
            <w:tcW w:w="5807" w:type="dxa"/>
            <w:shd w:val="clear" w:color="auto" w:fill="auto"/>
            <w:vAlign w:val="center"/>
          </w:tcPr>
          <w:p w14:paraId="772A7A7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Naziv programa</w:t>
            </w:r>
          </w:p>
        </w:tc>
        <w:tc>
          <w:tcPr>
            <w:tcW w:w="1559" w:type="dxa"/>
            <w:shd w:val="clear" w:color="auto" w:fill="auto"/>
            <w:vAlign w:val="center"/>
          </w:tcPr>
          <w:p w14:paraId="33A84B1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Proračun </w:t>
            </w:r>
          </w:p>
          <w:p w14:paraId="5A54BB7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2024.</w:t>
            </w:r>
          </w:p>
        </w:tc>
        <w:tc>
          <w:tcPr>
            <w:tcW w:w="1559" w:type="dxa"/>
          </w:tcPr>
          <w:p w14:paraId="7FA9B55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Proračun </w:t>
            </w:r>
          </w:p>
          <w:p w14:paraId="2C9E28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2025.</w:t>
            </w:r>
          </w:p>
        </w:tc>
      </w:tr>
      <w:tr w:rsidR="00253F26" w:rsidRPr="00F0752F" w14:paraId="04CD6F0A" w14:textId="77777777" w:rsidTr="00870576">
        <w:tc>
          <w:tcPr>
            <w:tcW w:w="5807" w:type="dxa"/>
            <w:shd w:val="clear" w:color="auto" w:fill="auto"/>
          </w:tcPr>
          <w:p w14:paraId="34D2E589" w14:textId="77777777" w:rsidR="00253F26" w:rsidRPr="00F0752F" w:rsidRDefault="00253F26" w:rsidP="00253F26">
            <w:pPr>
              <w:spacing w:after="0" w:line="240" w:lineRule="auto"/>
              <w:rPr>
                <w:rFonts w:ascii="Times New Roman" w:eastAsia="Calibri" w:hAnsi="Times New Roman" w:cs="Times New Roman"/>
                <w:sz w:val="20"/>
                <w:szCs w:val="20"/>
              </w:rPr>
            </w:pPr>
            <w:r w:rsidRPr="00F0752F">
              <w:rPr>
                <w:rFonts w:ascii="Times New Roman" w:eastAsia="Calibri" w:hAnsi="Times New Roman" w:cs="Times New Roman"/>
                <w:sz w:val="20"/>
                <w:szCs w:val="20"/>
              </w:rPr>
              <w:t>Program savjetovalište i psiho-socijalna podrška u zajednici</w:t>
            </w:r>
          </w:p>
        </w:tc>
        <w:tc>
          <w:tcPr>
            <w:tcW w:w="1559" w:type="dxa"/>
            <w:shd w:val="clear" w:color="auto" w:fill="auto"/>
          </w:tcPr>
          <w:p w14:paraId="19BC7B8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46.130</w:t>
            </w:r>
          </w:p>
        </w:tc>
        <w:tc>
          <w:tcPr>
            <w:tcW w:w="1559" w:type="dxa"/>
          </w:tcPr>
          <w:p w14:paraId="6EDBE42C"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46.800</w:t>
            </w:r>
          </w:p>
        </w:tc>
      </w:tr>
      <w:tr w:rsidR="00253F26" w:rsidRPr="00F0752F" w14:paraId="4FBD3A1C" w14:textId="77777777" w:rsidTr="00870576">
        <w:tc>
          <w:tcPr>
            <w:tcW w:w="5807" w:type="dxa"/>
            <w:shd w:val="clear" w:color="auto" w:fill="auto"/>
          </w:tcPr>
          <w:p w14:paraId="58297A4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Calibri" w:hAnsi="Times New Roman" w:cs="Times New Roman"/>
                <w:sz w:val="20"/>
                <w:szCs w:val="20"/>
              </w:rPr>
              <w:t>Programi prevencije</w:t>
            </w:r>
          </w:p>
        </w:tc>
        <w:tc>
          <w:tcPr>
            <w:tcW w:w="1559" w:type="dxa"/>
            <w:shd w:val="clear" w:color="auto" w:fill="auto"/>
          </w:tcPr>
          <w:p w14:paraId="4A44864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21.900</w:t>
            </w:r>
          </w:p>
        </w:tc>
        <w:tc>
          <w:tcPr>
            <w:tcW w:w="1559" w:type="dxa"/>
          </w:tcPr>
          <w:p w14:paraId="41E02A22"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21.900</w:t>
            </w:r>
          </w:p>
        </w:tc>
      </w:tr>
      <w:tr w:rsidR="00253F26" w:rsidRPr="00F0752F" w14:paraId="1C0E17DB" w14:textId="77777777" w:rsidTr="00870576">
        <w:tc>
          <w:tcPr>
            <w:tcW w:w="5807" w:type="dxa"/>
            <w:shd w:val="clear" w:color="auto" w:fill="auto"/>
          </w:tcPr>
          <w:p w14:paraId="296B234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Calibri" w:hAnsi="Times New Roman" w:cs="Times New Roman"/>
                <w:sz w:val="20"/>
                <w:szCs w:val="20"/>
              </w:rPr>
              <w:t>Program vanbolničko liječenje ovisnosti</w:t>
            </w:r>
          </w:p>
        </w:tc>
        <w:tc>
          <w:tcPr>
            <w:tcW w:w="1559" w:type="dxa"/>
            <w:shd w:val="clear" w:color="auto" w:fill="auto"/>
          </w:tcPr>
          <w:p w14:paraId="0E3461B6"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14.050</w:t>
            </w:r>
          </w:p>
        </w:tc>
        <w:tc>
          <w:tcPr>
            <w:tcW w:w="1559" w:type="dxa"/>
          </w:tcPr>
          <w:p w14:paraId="0A954894"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15.250</w:t>
            </w:r>
          </w:p>
        </w:tc>
      </w:tr>
      <w:tr w:rsidR="00253F26" w:rsidRPr="00F0752F" w14:paraId="50C5D945" w14:textId="77777777" w:rsidTr="00870576">
        <w:trPr>
          <w:trHeight w:val="267"/>
        </w:trPr>
        <w:tc>
          <w:tcPr>
            <w:tcW w:w="5807" w:type="dxa"/>
            <w:shd w:val="clear" w:color="auto" w:fill="auto"/>
          </w:tcPr>
          <w:p w14:paraId="63B5E7F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 prevencija i tretmani poremećaja vezanih uz prehranu</w:t>
            </w:r>
          </w:p>
        </w:tc>
        <w:tc>
          <w:tcPr>
            <w:tcW w:w="1559" w:type="dxa"/>
            <w:shd w:val="clear" w:color="auto" w:fill="auto"/>
          </w:tcPr>
          <w:p w14:paraId="54913D3B"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10.200</w:t>
            </w:r>
          </w:p>
        </w:tc>
        <w:tc>
          <w:tcPr>
            <w:tcW w:w="1559" w:type="dxa"/>
          </w:tcPr>
          <w:p w14:paraId="62E6F15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10.200</w:t>
            </w:r>
          </w:p>
        </w:tc>
      </w:tr>
      <w:tr w:rsidR="00253F26" w:rsidRPr="00F0752F" w14:paraId="31FBEEFF" w14:textId="77777777" w:rsidTr="00870576">
        <w:trPr>
          <w:trHeight w:val="271"/>
        </w:trPr>
        <w:tc>
          <w:tcPr>
            <w:tcW w:w="5807" w:type="dxa"/>
            <w:shd w:val="clear" w:color="auto" w:fill="auto"/>
          </w:tcPr>
          <w:p w14:paraId="512D0229"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shd w:val="clear" w:color="auto" w:fill="auto"/>
          </w:tcPr>
          <w:p w14:paraId="46B8AD6B" w14:textId="77777777" w:rsidR="00253F26" w:rsidRPr="00F0752F" w:rsidRDefault="00253F26" w:rsidP="00CB363F">
            <w:pPr>
              <w:spacing w:after="0" w:line="240" w:lineRule="auto"/>
              <w:jc w:val="right"/>
              <w:rPr>
                <w:rFonts w:ascii="Times New Roman" w:eastAsia="Calibri" w:hAnsi="Times New Roman" w:cs="Times New Roman"/>
                <w:b/>
                <w:bCs/>
                <w:sz w:val="20"/>
                <w:szCs w:val="20"/>
              </w:rPr>
            </w:pPr>
            <w:r w:rsidRPr="00F0752F">
              <w:rPr>
                <w:rFonts w:ascii="Times New Roman" w:eastAsia="Calibri" w:hAnsi="Times New Roman" w:cs="Times New Roman"/>
                <w:b/>
                <w:bCs/>
                <w:sz w:val="20"/>
                <w:szCs w:val="20"/>
              </w:rPr>
              <w:t>92.280</w:t>
            </w:r>
          </w:p>
        </w:tc>
        <w:tc>
          <w:tcPr>
            <w:tcW w:w="1559" w:type="dxa"/>
          </w:tcPr>
          <w:p w14:paraId="35E1C97F" w14:textId="77777777" w:rsidR="00253F26" w:rsidRPr="00F0752F" w:rsidRDefault="00253F26" w:rsidP="00CB363F">
            <w:pPr>
              <w:spacing w:after="0" w:line="240" w:lineRule="auto"/>
              <w:jc w:val="right"/>
              <w:rPr>
                <w:rFonts w:ascii="Times New Roman" w:eastAsia="Calibri" w:hAnsi="Times New Roman" w:cs="Times New Roman"/>
                <w:b/>
                <w:bCs/>
                <w:sz w:val="20"/>
                <w:szCs w:val="20"/>
              </w:rPr>
            </w:pPr>
            <w:r w:rsidRPr="00F0752F">
              <w:rPr>
                <w:rFonts w:ascii="Times New Roman" w:eastAsia="Calibri" w:hAnsi="Times New Roman" w:cs="Times New Roman"/>
                <w:b/>
                <w:bCs/>
                <w:sz w:val="20"/>
                <w:szCs w:val="20"/>
              </w:rPr>
              <w:t>94.150</w:t>
            </w:r>
          </w:p>
        </w:tc>
      </w:tr>
      <w:bookmarkEnd w:id="71"/>
    </w:tbl>
    <w:p w14:paraId="290C68A8" w14:textId="77777777" w:rsidR="00253F26" w:rsidRPr="00F0752F" w:rsidRDefault="00253F26" w:rsidP="00253F26">
      <w:pPr>
        <w:spacing w:after="0" w:line="240" w:lineRule="auto"/>
        <w:rPr>
          <w:rFonts w:ascii="Times New Roman" w:eastAsia="Calibri" w:hAnsi="Times New Roman" w:cs="Times New Roman"/>
          <w:b/>
          <w:bCs/>
          <w:sz w:val="24"/>
          <w:szCs w:val="24"/>
          <w:lang w:eastAsia="en-US"/>
        </w:rPr>
      </w:pPr>
    </w:p>
    <w:p w14:paraId="5C17BB76" w14:textId="77777777" w:rsidR="00253F26" w:rsidRPr="00F0752F" w:rsidRDefault="00253F26" w:rsidP="00253F26">
      <w:pPr>
        <w:spacing w:after="0" w:line="240" w:lineRule="auto"/>
        <w:rPr>
          <w:rFonts w:ascii="Calibri" w:eastAsia="Calibri" w:hAnsi="Calibri" w:cs="Times New Roman"/>
          <w:b/>
          <w:bCs/>
          <w:sz w:val="24"/>
          <w:szCs w:val="24"/>
          <w:lang w:eastAsia="en-US"/>
        </w:rPr>
      </w:pPr>
      <w:r w:rsidRPr="00F0752F">
        <w:rPr>
          <w:rFonts w:ascii="Times New Roman" w:eastAsia="Calibri" w:hAnsi="Times New Roman" w:cs="Times New Roman"/>
          <w:b/>
          <w:bCs/>
          <w:sz w:val="24"/>
          <w:szCs w:val="24"/>
          <w:lang w:eastAsia="en-US"/>
        </w:rPr>
        <w:t>Program Savjetovalište i psiho-socijalno-zdravstvena skrb</w:t>
      </w:r>
    </w:p>
    <w:p w14:paraId="157F942F" w14:textId="77777777" w:rsidR="00253F26" w:rsidRPr="00F0752F" w:rsidRDefault="00253F26" w:rsidP="00253F26">
      <w:pPr>
        <w:spacing w:after="0" w:line="240" w:lineRule="auto"/>
        <w:rPr>
          <w:rFonts w:ascii="Times New Roman" w:eastAsia="Calibri" w:hAnsi="Times New Roman" w:cs="Times New Roman"/>
          <w:b/>
          <w:bCs/>
          <w:i/>
          <w:iCs/>
          <w:sz w:val="24"/>
          <w:szCs w:val="24"/>
          <w:lang w:eastAsia="en-US"/>
        </w:rPr>
      </w:pPr>
      <w:r w:rsidRPr="00F0752F">
        <w:rPr>
          <w:rFonts w:ascii="Times New Roman" w:eastAsia="Calibri" w:hAnsi="Times New Roman" w:cs="Times New Roman"/>
          <w:b/>
          <w:bCs/>
          <w:i/>
          <w:iCs/>
          <w:sz w:val="24"/>
          <w:szCs w:val="24"/>
        </w:rPr>
        <w:t>Savjetovalište za djecu, mlade i obitelj</w:t>
      </w:r>
    </w:p>
    <w:p w14:paraId="5A647B48"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Programom psihološkog savjetovališta za djecu, mlade i čitave obitelji osigurava se pomaganje savjetovanjem, psihoterapijom te pružanjem psihosocijalne podrške u okviru gradskog psihološkog Savjetovališta za djecu, mlade i obitelj. Lokalno savjetovalište ima karakter centra usmjerenog osnaživanju ljudskog resursa zajednice i centra usmjerenog prihvaćanju ranjivih skupina građana odnosno osoba u riziku za osobne i/ili obiteljske teškoće ili teškoće funkcionalnosti u različitim sferama života i rada. Mentalno zdravlje (i bolesti) predstavljaju najveći izazov 21. stoljeća prema pokazateljima SZO. Depresija će biti najučestalija dijagnoza 21. stoljeća, te će do 2030., prema procjenama SZO, preteći i kardiovaskularne bolesti. HZJZ </w:t>
      </w:r>
      <w:r w:rsidRPr="00F0752F">
        <w:rPr>
          <w:rFonts w:ascii="Times New Roman" w:eastAsia="Calibri" w:hAnsi="Times New Roman" w:cs="Times New Roman"/>
          <w:sz w:val="24"/>
          <w:szCs w:val="24"/>
        </w:rPr>
        <w:lastRenderedPageBreak/>
        <w:t xml:space="preserve">evidentira da su najviše propisivani lijekovi u RH antidepresivi te da 25% ukupnog bolničkog pobola otpada na oboljele od mentalnih bolesti. Oko 50% mentalne patologije se počinje razvijati do 14 godine života, a 75% do 25 godine života. Tijekom pandemije broj anksioznih i  depresivnih poremećaja višestruko se povećao, posebice kod djece i mladih,  uslijed krize, nesigurnosti, poremećenih radnih i životnih uvjeta, socijalnih i fizičkih izolacija, egzistencijalnih i drugih strahova (globalne krize, ratovi, prirodne katastrofe…). Praćenje pokazatelja SZO ali i HZZJ kao i naših lokalnih podataka iz Savjetovališta ukazuju na to da mentalne teškoće najčešće imaju osobe dobi 20 do 59 godina, dakle radno aktivno stanovništvo. Pomoć u porečkom Savjetovalištu pruža se svim dobnim skupinama, u godinama najučestalije stanovnicima odrasle dobi (27-50 godina). Cilj razvoja dostupnih savjetovališnih usluga je pružanje psihosocijalne podrške ljudima u zajednici i njihovo osnaživanje u svim životnim situacijama i sferama u neposrednom okruženju. Savjetovališta odgovaraju na suvremene zahtjeve života i rada ljudi, na nove rizične čimbenike te tako osiguravaju zaštitu pojedinaca, obitelji i zajednice u cijelosti. Savjetovališne usluge osnažuju ljude u segmentu psihološkog (mentalnog) funkcioniranja te omogućavaju uspješnije savladavanje životnih stresova, donošenje odluka, uspješniju životnu organizaciju, veću radnu efikasnost, manje bolovanja te omogućavaju osobne promjene za veću opće životnu funkcionalnost svake osobe koja potraži pomoć i podršku. </w:t>
      </w:r>
    </w:p>
    <w:p w14:paraId="5BDA5970"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Programski segmenti porečkog savjetovalište su: savjetovalište za djecu, mlade, odrasle, starije, za čitave obitelji s emocionalnim i/ili ponašajnim teškoćama, problemima adaptacije, problemima  u odnosima u obiteljima ili u radnom okruženju. U savjetovalište se javljaju zdrave osobe s teškoćama u raznim fazama osobnih ili obiteljskih razvojnih ciklusa, mladi parovi u programe osnaživanja za prihvat novog člana, pripremi za porođaj i roditeljstvo,  roditelji u svladavanju odgojnih strategija, osobe koje ne mogu uskladiti osobne/obiteljske i profesionalne obveze ali i rizične skupine mladih i odraslih, odrasli prilikom razvoda, osobe s lošim međuljudskim odnosima, emocionalnim i drugim teškoćama, bolesne osobe i/ili članovi njihovih obitelji, osobe s invaliditetom, osobe koje su doživjele gubitke tijekom procesa žalovanja i u brojnim drugim situacijama i sl. U 2025. godini u porečkom savjetovalištu očekuje se do 900 direktnih klijenata u prostorima savjetovališta te više od 900 osoba u indirektnom savjetovanju (telefon, </w:t>
      </w:r>
      <w:proofErr w:type="spellStart"/>
      <w:r w:rsidRPr="00F0752F">
        <w:rPr>
          <w:rFonts w:ascii="Times New Roman" w:eastAsia="Calibri" w:hAnsi="Times New Roman" w:cs="Times New Roman"/>
          <w:sz w:val="24"/>
          <w:szCs w:val="24"/>
        </w:rPr>
        <w:t>facebook</w:t>
      </w:r>
      <w:proofErr w:type="spellEnd"/>
      <w:r w:rsidRPr="00F0752F">
        <w:rPr>
          <w:rFonts w:ascii="Times New Roman" w:eastAsia="Calibri" w:hAnsi="Times New Roman" w:cs="Times New Roman"/>
          <w:sz w:val="24"/>
          <w:szCs w:val="24"/>
        </w:rPr>
        <w:t xml:space="preserve"> kontakti, </w:t>
      </w:r>
      <w:proofErr w:type="spellStart"/>
      <w:r w:rsidRPr="00F0752F">
        <w:rPr>
          <w:rFonts w:ascii="Times New Roman" w:eastAsia="Calibri" w:hAnsi="Times New Roman" w:cs="Times New Roman"/>
          <w:sz w:val="24"/>
          <w:szCs w:val="24"/>
        </w:rPr>
        <w:t>skype</w:t>
      </w:r>
      <w:proofErr w:type="spellEnd"/>
      <w:r w:rsidRPr="00F0752F">
        <w:rPr>
          <w:rFonts w:ascii="Times New Roman" w:eastAsia="Calibri" w:hAnsi="Times New Roman" w:cs="Times New Roman"/>
          <w:sz w:val="24"/>
          <w:szCs w:val="24"/>
        </w:rPr>
        <w:t xml:space="preserve">, </w:t>
      </w:r>
      <w:proofErr w:type="spellStart"/>
      <w:r w:rsidRPr="00F0752F">
        <w:rPr>
          <w:rFonts w:ascii="Times New Roman" w:eastAsia="Calibri" w:hAnsi="Times New Roman" w:cs="Times New Roman"/>
          <w:sz w:val="24"/>
          <w:szCs w:val="24"/>
        </w:rPr>
        <w:t>viber</w:t>
      </w:r>
      <w:proofErr w:type="spellEnd"/>
      <w:r w:rsidRPr="00F0752F">
        <w:rPr>
          <w:rFonts w:ascii="Times New Roman" w:eastAsia="Calibri" w:hAnsi="Times New Roman" w:cs="Times New Roman"/>
          <w:sz w:val="24"/>
          <w:szCs w:val="24"/>
        </w:rPr>
        <w:t xml:space="preserve"> video pozivi, mail i dr.). Ukupno u direktnom i indirektnom savjetovanju se očekuje oko 8000 različitih psihosocijalnih usluga. </w:t>
      </w:r>
    </w:p>
    <w:p w14:paraId="62A6072F" w14:textId="77777777" w:rsidR="00253F26" w:rsidRPr="00F0752F" w:rsidRDefault="00253F26" w:rsidP="00253F26">
      <w:pPr>
        <w:spacing w:after="0" w:line="240" w:lineRule="auto"/>
        <w:jc w:val="both"/>
        <w:rPr>
          <w:rFonts w:ascii="Times New Roman" w:eastAsia="Calibri" w:hAnsi="Times New Roman" w:cs="Times New Roman"/>
          <w:sz w:val="24"/>
          <w:szCs w:val="24"/>
        </w:rPr>
      </w:pPr>
      <w:proofErr w:type="spellStart"/>
      <w:r w:rsidRPr="00F0752F">
        <w:rPr>
          <w:rFonts w:ascii="Times New Roman" w:eastAsia="Calibri" w:hAnsi="Times New Roman" w:cs="Times New Roman"/>
          <w:b/>
          <w:bCs/>
          <w:i/>
          <w:iCs/>
          <w:sz w:val="24"/>
          <w:szCs w:val="24"/>
        </w:rPr>
        <w:t>Logopedsko</w:t>
      </w:r>
      <w:proofErr w:type="spellEnd"/>
      <w:r w:rsidRPr="00F0752F">
        <w:rPr>
          <w:rFonts w:ascii="Times New Roman" w:eastAsia="Calibri" w:hAnsi="Times New Roman" w:cs="Times New Roman"/>
          <w:b/>
          <w:bCs/>
          <w:i/>
          <w:iCs/>
          <w:sz w:val="24"/>
          <w:szCs w:val="24"/>
        </w:rPr>
        <w:t xml:space="preserve"> savjetovanje i usluge</w:t>
      </w:r>
    </w:p>
    <w:p w14:paraId="166E8CB0"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 programu savjetovališta realizirat će se i u 2025. usluge </w:t>
      </w:r>
      <w:proofErr w:type="spellStart"/>
      <w:r w:rsidRPr="00F0752F">
        <w:rPr>
          <w:rFonts w:ascii="Times New Roman" w:eastAsia="Calibri" w:hAnsi="Times New Roman" w:cs="Times New Roman"/>
          <w:sz w:val="24"/>
          <w:szCs w:val="24"/>
        </w:rPr>
        <w:t>logopedskog</w:t>
      </w:r>
      <w:proofErr w:type="spellEnd"/>
      <w:r w:rsidRPr="00F0752F">
        <w:rPr>
          <w:rFonts w:ascii="Times New Roman" w:eastAsia="Calibri" w:hAnsi="Times New Roman" w:cs="Times New Roman"/>
          <w:sz w:val="24"/>
          <w:szCs w:val="24"/>
        </w:rPr>
        <w:t xml:space="preserve"> savjetovanja roditelja djece s teškoćama govornog razvoja te </w:t>
      </w:r>
      <w:proofErr w:type="spellStart"/>
      <w:r w:rsidRPr="00F0752F">
        <w:rPr>
          <w:rFonts w:ascii="Times New Roman" w:eastAsia="Calibri" w:hAnsi="Times New Roman" w:cs="Times New Roman"/>
          <w:sz w:val="24"/>
          <w:szCs w:val="24"/>
        </w:rPr>
        <w:t>logopedske</w:t>
      </w:r>
      <w:proofErr w:type="spellEnd"/>
      <w:r w:rsidRPr="00F0752F">
        <w:rPr>
          <w:rFonts w:ascii="Times New Roman" w:eastAsia="Calibri" w:hAnsi="Times New Roman" w:cs="Times New Roman"/>
          <w:sz w:val="24"/>
          <w:szCs w:val="24"/>
        </w:rPr>
        <w:t xml:space="preserve"> procjene i tretmani djece predškolskog uzrasta. U savjetovalištu će se realizirati usluge logopeda za djecu koja imaju uredan psihomotorni razvoj uz utvrđene govorno-jezične teškoće. Suradnja se ostvaruje s logopedima Centrom za rehabilitaciju Veruda iz Pule te po potrebi s drugim logopedima. </w:t>
      </w:r>
      <w:proofErr w:type="spellStart"/>
      <w:r w:rsidRPr="00F0752F">
        <w:rPr>
          <w:rFonts w:ascii="Times New Roman" w:eastAsia="Calibri" w:hAnsi="Times New Roman" w:cs="Times New Roman"/>
          <w:sz w:val="24"/>
          <w:szCs w:val="24"/>
        </w:rPr>
        <w:t>Logopedskim</w:t>
      </w:r>
      <w:proofErr w:type="spellEnd"/>
      <w:r w:rsidRPr="00F0752F">
        <w:rPr>
          <w:rFonts w:ascii="Times New Roman" w:eastAsia="Calibri" w:hAnsi="Times New Roman" w:cs="Times New Roman"/>
          <w:sz w:val="24"/>
          <w:szCs w:val="24"/>
        </w:rPr>
        <w:t xml:space="preserve"> tretmanima se potiče govor i govorno jezično izražavanje te korekcije govorno jezičnog razvoja posebno pred školu kao prevencija školskog neuspjeha. U 2025. godini očekuje se da će usluge koristiti okvirno do 80 djece i 90 njihovih roditelja. Jednako tako očekuje se da će se ostvariti okvirno 500 </w:t>
      </w:r>
      <w:proofErr w:type="spellStart"/>
      <w:r w:rsidRPr="00F0752F">
        <w:rPr>
          <w:rFonts w:ascii="Times New Roman" w:eastAsia="Calibri" w:hAnsi="Times New Roman" w:cs="Times New Roman"/>
          <w:sz w:val="24"/>
          <w:szCs w:val="24"/>
        </w:rPr>
        <w:t>tinjak</w:t>
      </w:r>
      <w:proofErr w:type="spellEnd"/>
      <w:r w:rsidRPr="00F0752F">
        <w:rPr>
          <w:rFonts w:ascii="Times New Roman" w:eastAsia="Calibri" w:hAnsi="Times New Roman" w:cs="Times New Roman"/>
          <w:sz w:val="24"/>
          <w:szCs w:val="24"/>
        </w:rPr>
        <w:t xml:space="preserve">  </w:t>
      </w:r>
      <w:proofErr w:type="spellStart"/>
      <w:r w:rsidRPr="00F0752F">
        <w:rPr>
          <w:rFonts w:ascii="Times New Roman" w:eastAsia="Calibri" w:hAnsi="Times New Roman" w:cs="Times New Roman"/>
          <w:sz w:val="24"/>
          <w:szCs w:val="24"/>
        </w:rPr>
        <w:t>logopedskih</w:t>
      </w:r>
      <w:proofErr w:type="spellEnd"/>
      <w:r w:rsidRPr="00F0752F">
        <w:rPr>
          <w:rFonts w:ascii="Times New Roman" w:eastAsia="Calibri" w:hAnsi="Times New Roman" w:cs="Times New Roman"/>
          <w:sz w:val="24"/>
          <w:szCs w:val="24"/>
        </w:rPr>
        <w:t xml:space="preserve"> usluga (testiranja i procjene, pisanje nalaza i mišljenja, savjetovanja roditelja, tretmani s djecom). U periodu 2025.-2027. se očekuje zapošljavanje logopeda. </w:t>
      </w:r>
    </w:p>
    <w:p w14:paraId="2A180405" w14:textId="77777777" w:rsidR="00253F26" w:rsidRPr="00F0752F" w:rsidRDefault="00253F26" w:rsidP="00253F26">
      <w:pPr>
        <w:spacing w:after="0" w:line="240" w:lineRule="auto"/>
        <w:jc w:val="both"/>
        <w:rPr>
          <w:rFonts w:ascii="Times New Roman" w:eastAsia="Calibri" w:hAnsi="Times New Roman" w:cs="Times New Roman"/>
          <w:b/>
          <w:bCs/>
          <w:i/>
          <w:sz w:val="24"/>
          <w:szCs w:val="24"/>
        </w:rPr>
      </w:pPr>
      <w:r w:rsidRPr="00F0752F">
        <w:rPr>
          <w:rFonts w:ascii="Times New Roman" w:eastAsia="Calibri" w:hAnsi="Times New Roman" w:cs="Times New Roman"/>
          <w:b/>
          <w:bCs/>
          <w:i/>
          <w:sz w:val="24"/>
          <w:szCs w:val="24"/>
        </w:rPr>
        <w:t>Savjetovalište za prehranu-nutricionističko savjetovalište</w:t>
      </w:r>
    </w:p>
    <w:p w14:paraId="765F039D" w14:textId="77777777" w:rsidR="00253F26" w:rsidRPr="00F0752F" w:rsidRDefault="00253F26" w:rsidP="00253F26">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U suradnji Zdravog grada Poreč, Grada Poreča i ZZJI IŽ uspostavljena je usluga Savjetovališta za prehranu. Savjetovalište se realizira mjesečno u prostorima Savjetovališta Zdravog grada, a usmjereno je stanovnicima Poreča i </w:t>
      </w:r>
      <w:proofErr w:type="spellStart"/>
      <w:r w:rsidRPr="00F0752F">
        <w:rPr>
          <w:rFonts w:ascii="Times New Roman" w:eastAsia="Calibri" w:hAnsi="Times New Roman" w:cs="Times New Roman"/>
          <w:iCs/>
          <w:sz w:val="24"/>
          <w:szCs w:val="24"/>
        </w:rPr>
        <w:t>Poreštine</w:t>
      </w:r>
      <w:proofErr w:type="spellEnd"/>
      <w:r w:rsidRPr="00F0752F">
        <w:rPr>
          <w:rFonts w:ascii="Times New Roman" w:eastAsia="Calibri" w:hAnsi="Times New Roman" w:cs="Times New Roman"/>
          <w:iCs/>
          <w:sz w:val="24"/>
          <w:szCs w:val="24"/>
        </w:rPr>
        <w:t xml:space="preserve">, besplatno je za sve korisnike jer financiranje osigurava Grad Poreč u direktnom ugovornom odnosu sa ZZJZ IŽ. Nutricionisti Zavoda rade i pružaju usluge nutricionističkog savjetovanja svim klijentima u potrebi, mladim sportašima, pomažu u slaganju menija i kontrolnih praćenja klijenata. Savjetovalište će djelovati i u 2025. </w:t>
      </w:r>
      <w:r w:rsidRPr="00F0752F">
        <w:rPr>
          <w:rFonts w:ascii="Times New Roman" w:eastAsia="Calibri" w:hAnsi="Times New Roman" w:cs="Times New Roman"/>
          <w:iCs/>
          <w:sz w:val="24"/>
          <w:szCs w:val="24"/>
        </w:rPr>
        <w:lastRenderedPageBreak/>
        <w:t>godini.  Nutricionisti će savjetovati korisnike o principima zdrave prehrane, s posebnom pažnjom u odnosu na osobe sa specifičnim zdravstvenim problemima odnosno dijagnozama  (šećerna bolest, visok krvni tlak, hormonalni poremećaji, pretilost i sl.). U Poreču su ugovorena dva radna dana mjesečno, 10 mjeseci u godini (dakle ukupno 20 radnih dolazaka u godini), u poslijepodnevnim satima od 12 do 20 sati u unaprijed dogovorenom danu. Očekuje se okvirno do 90 korisnika svih dobnih skupina te okvirno do 200 nutricionističkih savjetovanja.</w:t>
      </w:r>
    </w:p>
    <w:p w14:paraId="361A8909"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Krizne intervencije</w:t>
      </w:r>
    </w:p>
    <w:p w14:paraId="3307E06F"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Psihološke krizne intervencije predstavljaju poseban vid intervencije stručnjaka u slučajevima iznenadnih nesreća u zajednici i/ili na širem teritorijalnom području. To su intervencije koje slijede nakon događanja u kojima se dogodila prijetnja po život bilo sa ili bez žrtvi u smislu mogućih smrtnih ishoda ili kad ih je bilo (npr. oružane pljačke, teroristički napadi, prirodne  katastrofe, bolesti po tipu epidemija ili pandemija i sl.). Radi se o događajima koji traumatiziraju pojedince, obitelji, velike grupe ali i stručnjake u službama za pomaganje (zdravstveni kadar, policija, vatrogasci). Vođenje psiholoških kriznih intervencija zahtijeva i kontinuirano educiranje kadrova zajednica/regija za provođenje psiholoških kriznih intervencija. Stručni tim Zdravog grada godinama osposobljava i osnažuje vlastiti stručni tim, a s tim će nastaviti i u 2025. godini. </w:t>
      </w:r>
    </w:p>
    <w:p w14:paraId="5039C4B6" w14:textId="77777777" w:rsidR="00253F26" w:rsidRPr="00F0752F" w:rsidRDefault="00253F26" w:rsidP="00253F26">
      <w:pPr>
        <w:spacing w:after="0" w:line="240" w:lineRule="auto"/>
        <w:rPr>
          <w:rFonts w:ascii="Times New Roman" w:eastAsia="Calibri" w:hAnsi="Times New Roman" w:cs="Times New Roman"/>
          <w:b/>
          <w:bCs/>
          <w:color w:val="C00000"/>
          <w:sz w:val="24"/>
          <w:szCs w:val="24"/>
          <w:lang w:eastAsia="en-US"/>
        </w:rPr>
      </w:pPr>
      <w:r w:rsidRPr="00F0752F">
        <w:rPr>
          <w:rFonts w:ascii="Times New Roman" w:eastAsia="Calibri" w:hAnsi="Times New Roman" w:cs="Times New Roman"/>
          <w:b/>
          <w:bCs/>
          <w:sz w:val="24"/>
          <w:szCs w:val="24"/>
          <w:lang w:eastAsia="en-US"/>
        </w:rPr>
        <w:t>Programi prevencije</w:t>
      </w:r>
    </w:p>
    <w:p w14:paraId="533C5168" w14:textId="77777777" w:rsidR="00253F26" w:rsidRPr="00F0752F" w:rsidRDefault="00253F26" w:rsidP="00253F26">
      <w:pPr>
        <w:spacing w:after="0" w:line="240" w:lineRule="auto"/>
        <w:rPr>
          <w:rFonts w:ascii="Times New Roman" w:eastAsia="Calibri" w:hAnsi="Times New Roman" w:cs="Times New Roman"/>
          <w:b/>
          <w:bCs/>
          <w:i/>
          <w:iCs/>
          <w:sz w:val="24"/>
          <w:szCs w:val="24"/>
          <w:lang w:eastAsia="en-US"/>
        </w:rPr>
      </w:pPr>
      <w:r w:rsidRPr="00F0752F">
        <w:rPr>
          <w:rFonts w:ascii="Times New Roman" w:eastAsia="Calibri" w:hAnsi="Times New Roman" w:cs="Times New Roman"/>
          <w:b/>
          <w:bCs/>
          <w:i/>
          <w:iCs/>
          <w:sz w:val="24"/>
          <w:szCs w:val="24"/>
          <w:lang w:eastAsia="en-US"/>
        </w:rPr>
        <w:t>Program „Zajedno protiv ovisnosti“</w:t>
      </w:r>
    </w:p>
    <w:p w14:paraId="4C0BF41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Sveobuhvatni program prevencije ovisnosti i rizičnih ponašanja djece i mladih za Grad Poreč naziva "Zajedno protiv ovisnosti" specifičan je na razini čitave države. Ovim programom porečki stručnjaci i Grad Poreč su partnerski intenzivirali sustavnu skrb za djecu i mlade u području suzbijanja rizika za njihov nesmetan rast i razvoj realizacijom lokalnih preventivnih programa od kojih većina ima karakter generacijskih programa. U javnozdravstvenom pristupu generacijskog obuhvata omogućava se jednakost u zaštitnom pristupu svoj generaciji djece i mladih. Oko ovog programa su okupljeni predstavnici svih relevantnih institucija Grada Poreča koje skrbe o djeci i mladima na različite načine (vrtići, škole, Zdravi grad, Centar za socijalnu skrb Poreč, Istarski domovi zdravlja–Ispostava Poreč, policija, civilni sektor i dr.). Ovaj vrijedan porečki preventivni program je u periodu od 2020. do 2022. značajno reduciran u grupno generacijskom obuhvatu djece zbog pandemije. Tijekom 2025. očekuje se redovan rad odgojno obrazovnih ustanova te se planiraju grupni zaštitni porečki preventivni programi u direktnom radu. Porečki program „Zajedno protiv ovisnosti“ se sastoji od sljedećih programskih cjelina: edukacija djece i mladih, poučavanje važnih odraslih u okruženju djece i mladih (roditelja, odgajatelja, učitelja, voditelja udruga, trenera). Program sadrži niz projektnih aktivnosti usmjerenih unapređenju zdravlja krajnjih korisnika (djeca, mladi, roditelji, učitelji, odgajatelji) koje su detaljno opisane i u posjedu ustanove. Ovdje ističemo samo najveće </w:t>
      </w:r>
      <w:proofErr w:type="spellStart"/>
      <w:r w:rsidRPr="00F0752F">
        <w:rPr>
          <w:rFonts w:ascii="Times New Roman" w:eastAsia="Calibri" w:hAnsi="Times New Roman" w:cs="Times New Roman"/>
          <w:sz w:val="24"/>
          <w:szCs w:val="24"/>
        </w:rPr>
        <w:t>generecijske</w:t>
      </w:r>
      <w:proofErr w:type="spellEnd"/>
      <w:r w:rsidRPr="00F0752F">
        <w:rPr>
          <w:rFonts w:ascii="Times New Roman" w:eastAsia="Calibri" w:hAnsi="Times New Roman" w:cs="Times New Roman"/>
          <w:sz w:val="24"/>
          <w:szCs w:val="24"/>
        </w:rPr>
        <w:t xml:space="preserve"> programske cjeline iz Programa usmjerene djeci i mladima te važnim odraslima:</w:t>
      </w:r>
    </w:p>
    <w:p w14:paraId="019F48F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 xml:space="preserve">Programi </w:t>
      </w:r>
      <w:proofErr w:type="spellStart"/>
      <w:r w:rsidRPr="00F0752F">
        <w:rPr>
          <w:rFonts w:ascii="Times New Roman" w:eastAsia="Calibri" w:hAnsi="Times New Roman" w:cs="Times New Roman"/>
          <w:i/>
          <w:iCs/>
          <w:sz w:val="24"/>
          <w:szCs w:val="24"/>
        </w:rPr>
        <w:t>socioemocionalnog</w:t>
      </w:r>
      <w:proofErr w:type="spellEnd"/>
      <w:r w:rsidRPr="00F0752F">
        <w:rPr>
          <w:rFonts w:ascii="Times New Roman" w:eastAsia="Calibri" w:hAnsi="Times New Roman" w:cs="Times New Roman"/>
          <w:i/>
          <w:iCs/>
          <w:sz w:val="24"/>
          <w:szCs w:val="24"/>
        </w:rPr>
        <w:t xml:space="preserve"> učenja za predškolce (RARA) i osnovnoškolce (PATHS</w:t>
      </w:r>
      <w:r w:rsidRPr="00F0752F">
        <w:rPr>
          <w:rFonts w:ascii="Times New Roman" w:eastAsia="Calibri" w:hAnsi="Times New Roman" w:cs="Times New Roman"/>
          <w:b/>
          <w:bCs/>
          <w:i/>
          <w:iCs/>
          <w:sz w:val="24"/>
          <w:szCs w:val="24"/>
        </w:rPr>
        <w:t>)</w:t>
      </w:r>
      <w:r w:rsidRPr="00F0752F">
        <w:rPr>
          <w:rFonts w:ascii="Times New Roman" w:eastAsia="Calibri" w:hAnsi="Times New Roman" w:cs="Times New Roman"/>
          <w:i/>
          <w:iCs/>
          <w:sz w:val="24"/>
          <w:szCs w:val="24"/>
        </w:rPr>
        <w:t xml:space="preserve"> </w:t>
      </w:r>
      <w:r w:rsidRPr="00F0752F">
        <w:rPr>
          <w:rFonts w:ascii="Times New Roman" w:eastAsia="Calibri" w:hAnsi="Times New Roman" w:cs="Times New Roman"/>
          <w:sz w:val="24"/>
          <w:szCs w:val="24"/>
        </w:rPr>
        <w:t xml:space="preserve">usmjerenih usvajanju socijalnih i komunikacijskih vještina za kontrolu i usmjeravanje emocija, izbor komunikacije koja doprinosi nenasilnom rješavanju sukoba, samokontroli, odgovornom donošenju odluka i usmjeravanju emocija, </w:t>
      </w:r>
    </w:p>
    <w:p w14:paraId="56BEA07D" w14:textId="77777777" w:rsidR="00253F26" w:rsidRPr="00F0752F" w:rsidRDefault="00253F26" w:rsidP="00253F26">
      <w:pPr>
        <w:spacing w:after="0" w:line="240" w:lineRule="auto"/>
        <w:jc w:val="both"/>
        <w:rPr>
          <w:rFonts w:ascii="Times New Roman" w:eastAsia="Calibri" w:hAnsi="Times New Roman" w:cs="Times New Roman"/>
          <w:sz w:val="24"/>
          <w:szCs w:val="24"/>
        </w:rPr>
      </w:pPr>
      <w:proofErr w:type="spellStart"/>
      <w:r w:rsidRPr="00F0752F">
        <w:rPr>
          <w:rFonts w:ascii="Times New Roman" w:eastAsia="Calibri" w:hAnsi="Times New Roman" w:cs="Times New Roman"/>
          <w:i/>
          <w:iCs/>
          <w:sz w:val="24"/>
          <w:szCs w:val="24"/>
        </w:rPr>
        <w:t>Rasplesani</w:t>
      </w:r>
      <w:proofErr w:type="spellEnd"/>
      <w:r w:rsidRPr="00F0752F">
        <w:rPr>
          <w:rFonts w:ascii="Times New Roman" w:eastAsia="Calibri" w:hAnsi="Times New Roman" w:cs="Times New Roman"/>
          <w:i/>
          <w:iCs/>
          <w:sz w:val="24"/>
          <w:szCs w:val="24"/>
        </w:rPr>
        <w:t xml:space="preserve"> razredi –</w:t>
      </w:r>
      <w:r w:rsidRPr="00F0752F">
        <w:rPr>
          <w:rFonts w:ascii="Times New Roman" w:eastAsia="Calibri" w:hAnsi="Times New Roman" w:cs="Times New Roman"/>
          <w:sz w:val="24"/>
          <w:szCs w:val="24"/>
        </w:rPr>
        <w:t xml:space="preserve"> </w:t>
      </w:r>
      <w:bookmarkStart w:id="72" w:name="_Hlk117766958"/>
      <w:r w:rsidRPr="00F0752F">
        <w:rPr>
          <w:rFonts w:ascii="Times New Roman" w:eastAsia="Calibri" w:hAnsi="Times New Roman" w:cs="Times New Roman"/>
          <w:sz w:val="24"/>
          <w:szCs w:val="24"/>
        </w:rPr>
        <w:t xml:space="preserve">osnaživanje djece kroz </w:t>
      </w:r>
      <w:bookmarkEnd w:id="72"/>
      <w:r w:rsidRPr="00F0752F">
        <w:rPr>
          <w:rFonts w:ascii="Times New Roman" w:eastAsia="Calibri" w:hAnsi="Times New Roman" w:cs="Times New Roman"/>
          <w:sz w:val="24"/>
          <w:szCs w:val="24"/>
        </w:rPr>
        <w:t xml:space="preserve">ples (porečki autorski preventivni projekt, generacijski obuhvat i edukacija svih 7. i 8. r. u plesnim vještinama kao zdravog izbora za život i neformalnog načina učenja za prevladavanje socijalnih barijera, unapređenje komunikacijskih i socijalnih vještina, jačanje samopouzdanja te socijalnih veza i odnosa djece i mladih), </w:t>
      </w:r>
      <w:proofErr w:type="spellStart"/>
      <w:r w:rsidRPr="00F0752F">
        <w:rPr>
          <w:rFonts w:ascii="Times New Roman" w:eastAsia="Calibri" w:hAnsi="Times New Roman" w:cs="Times New Roman"/>
          <w:i/>
          <w:iCs/>
          <w:sz w:val="24"/>
          <w:szCs w:val="24"/>
        </w:rPr>
        <w:t>Rasplesani</w:t>
      </w:r>
      <w:proofErr w:type="spellEnd"/>
      <w:r w:rsidRPr="00F0752F">
        <w:rPr>
          <w:rFonts w:ascii="Times New Roman" w:eastAsia="Calibri" w:hAnsi="Times New Roman" w:cs="Times New Roman"/>
          <w:i/>
          <w:iCs/>
          <w:sz w:val="24"/>
          <w:szCs w:val="24"/>
        </w:rPr>
        <w:t xml:space="preserve"> vrtići- </w:t>
      </w:r>
      <w:r w:rsidRPr="00F0752F">
        <w:rPr>
          <w:rFonts w:ascii="Times New Roman" w:eastAsia="Calibri" w:hAnsi="Times New Roman" w:cs="Times New Roman"/>
          <w:sz w:val="24"/>
          <w:szCs w:val="24"/>
        </w:rPr>
        <w:t xml:space="preserve">osnaživanje djece predškolskih grupa porečkih dječjih vrtića Radost i Paperino  kroz ples, </w:t>
      </w:r>
    </w:p>
    <w:p w14:paraId="6A1FD22C" w14:textId="77777777" w:rsidR="00253F26" w:rsidRPr="00F0752F" w:rsidRDefault="00253F26" w:rsidP="00253F26">
      <w:pPr>
        <w:spacing w:after="0" w:line="240" w:lineRule="auto"/>
        <w:jc w:val="both"/>
        <w:rPr>
          <w:rFonts w:ascii="Times New Roman" w:eastAsia="Calibri" w:hAnsi="Times New Roman" w:cs="Times New Roman"/>
          <w:sz w:val="24"/>
          <w:szCs w:val="24"/>
        </w:rPr>
      </w:pPr>
      <w:proofErr w:type="spellStart"/>
      <w:r w:rsidRPr="00F0752F">
        <w:rPr>
          <w:rFonts w:ascii="Times New Roman" w:eastAsia="Calibri" w:hAnsi="Times New Roman" w:cs="Times New Roman"/>
          <w:i/>
          <w:iCs/>
          <w:sz w:val="24"/>
          <w:szCs w:val="24"/>
        </w:rPr>
        <w:t>Muzikoterapija</w:t>
      </w:r>
      <w:proofErr w:type="spellEnd"/>
      <w:r w:rsidRPr="00F0752F">
        <w:rPr>
          <w:rFonts w:ascii="Times New Roman" w:eastAsia="Calibri" w:hAnsi="Times New Roman" w:cs="Times New Roman"/>
          <w:sz w:val="24"/>
          <w:szCs w:val="24"/>
        </w:rPr>
        <w:t xml:space="preserve"> – radionički tip rada koristeći tehnike i metode </w:t>
      </w:r>
      <w:proofErr w:type="spellStart"/>
      <w:r w:rsidRPr="00F0752F">
        <w:rPr>
          <w:rFonts w:ascii="Times New Roman" w:eastAsia="Calibri" w:hAnsi="Times New Roman" w:cs="Times New Roman"/>
          <w:sz w:val="24"/>
          <w:szCs w:val="24"/>
        </w:rPr>
        <w:t>muzikoterapije</w:t>
      </w:r>
      <w:proofErr w:type="spellEnd"/>
      <w:r w:rsidRPr="00F0752F">
        <w:rPr>
          <w:rFonts w:ascii="Times New Roman" w:eastAsia="Calibri" w:hAnsi="Times New Roman" w:cs="Times New Roman"/>
          <w:sz w:val="24"/>
          <w:szCs w:val="24"/>
        </w:rPr>
        <w:t xml:space="preserve"> usmjeren radu s učenicima osnovnih i srednjih škola u cilju kanaliziranja emocija i modifikacije ponašanja za „teške“ razrede. Usmjeren jačanju grupne povezanosti, pozitivnoj  afirmaciji pojedinaca i </w:t>
      </w:r>
      <w:r w:rsidRPr="00F0752F">
        <w:rPr>
          <w:rFonts w:ascii="Times New Roman" w:eastAsia="Calibri" w:hAnsi="Times New Roman" w:cs="Times New Roman"/>
          <w:sz w:val="24"/>
          <w:szCs w:val="24"/>
        </w:rPr>
        <w:lastRenderedPageBreak/>
        <w:t xml:space="preserve">čitavih razreda, učenje kontrole i usmjeravanja emocija kroz glazbu kao medij koji je mladima razvojno dobno blizak, </w:t>
      </w:r>
    </w:p>
    <w:p w14:paraId="61CEC377"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Ja u ogledalu-</w:t>
      </w:r>
      <w:r w:rsidRPr="00F0752F">
        <w:rPr>
          <w:rFonts w:ascii="Times New Roman" w:eastAsia="Calibri" w:hAnsi="Times New Roman" w:cs="Times New Roman"/>
          <w:sz w:val="24"/>
          <w:szCs w:val="24"/>
        </w:rPr>
        <w:t xml:space="preserve"> radionice usmjerene prevenciji poremećaja hranjenja za srednjoškolce, </w:t>
      </w:r>
    </w:p>
    <w:p w14:paraId="542D922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 xml:space="preserve">Naš izbor je zdrav život - </w:t>
      </w:r>
      <w:r w:rsidRPr="00F0752F">
        <w:rPr>
          <w:rFonts w:ascii="Times New Roman" w:eastAsia="Calibri" w:hAnsi="Times New Roman" w:cs="Times New Roman"/>
          <w:sz w:val="24"/>
          <w:szCs w:val="24"/>
        </w:rPr>
        <w:t>program usmjeren edukaciji djece i važnih odraslih – roditelja, odgajatelja, učitelja, svim porečkih škola (prevencija ovisnosti o drogama, alkoholu, kocki, elektroničke ovisnosti, prevencija nasilja u maloljetničkim vezama te program Mjeseca borbe protiv ovisnosti),</w:t>
      </w:r>
    </w:p>
    <w:p w14:paraId="734BFD6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 xml:space="preserve">Tko zapravo pobjeđuje?- </w:t>
      </w:r>
      <w:r w:rsidRPr="00F0752F">
        <w:rPr>
          <w:rFonts w:ascii="Times New Roman" w:eastAsia="Calibri" w:hAnsi="Times New Roman" w:cs="Times New Roman"/>
          <w:sz w:val="24"/>
          <w:szCs w:val="24"/>
        </w:rPr>
        <w:t xml:space="preserve">strukturirani program prevencije kockanja i klađenja za porečke srednjoškolce koji će izvoditi u srednjim školama za 2. razrede u radioničkom tipu rada, </w:t>
      </w:r>
      <w:r w:rsidRPr="00F0752F">
        <w:rPr>
          <w:rFonts w:ascii="Times New Roman" w:eastAsia="Calibri" w:hAnsi="Times New Roman" w:cs="Times New Roman"/>
          <w:i/>
          <w:iCs/>
          <w:sz w:val="24"/>
          <w:szCs w:val="24"/>
        </w:rPr>
        <w:t xml:space="preserve">Program Mladi – znanjem za zdravlje - </w:t>
      </w:r>
      <w:r w:rsidRPr="00F0752F">
        <w:rPr>
          <w:rFonts w:ascii="Times New Roman" w:eastAsia="Calibri" w:hAnsi="Times New Roman" w:cs="Times New Roman"/>
          <w:sz w:val="24"/>
          <w:szCs w:val="24"/>
        </w:rPr>
        <w:t xml:space="preserve">predavanja i radionice usmjereni specifičnim interesima mladih tijekom odrastanja (ovisnosti, međuodnosi spolova, nenasilne veze mladih, samopouzdanje, odgovornosti u odrastanju i dr. ) , </w:t>
      </w:r>
      <w:proofErr w:type="spellStart"/>
      <w:r w:rsidRPr="00F0752F">
        <w:rPr>
          <w:rFonts w:ascii="Times New Roman" w:eastAsia="Calibri" w:hAnsi="Times New Roman" w:cs="Times New Roman"/>
          <w:sz w:val="24"/>
          <w:szCs w:val="24"/>
        </w:rPr>
        <w:t>socio</w:t>
      </w:r>
      <w:proofErr w:type="spellEnd"/>
      <w:r w:rsidRPr="00F0752F">
        <w:rPr>
          <w:rFonts w:ascii="Times New Roman" w:eastAsia="Calibri" w:hAnsi="Times New Roman" w:cs="Times New Roman"/>
          <w:sz w:val="24"/>
          <w:szCs w:val="24"/>
        </w:rPr>
        <w:t>-emocionalno učenje i povezivanje.</w:t>
      </w:r>
    </w:p>
    <w:p w14:paraId="4544B367"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Pilot projekt – zaštita mentalnog zdravlja srednjoškolaca</w:t>
      </w:r>
      <w:r w:rsidRPr="00F0752F">
        <w:rPr>
          <w:rFonts w:ascii="Times New Roman" w:eastAsia="Calibri" w:hAnsi="Times New Roman" w:cs="Times New Roman"/>
          <w:sz w:val="24"/>
          <w:szCs w:val="24"/>
        </w:rPr>
        <w:t xml:space="preserve"> </w:t>
      </w:r>
      <w:r w:rsidRPr="00F0752F">
        <w:rPr>
          <w:rFonts w:ascii="Times New Roman" w:eastAsia="Calibri" w:hAnsi="Times New Roman" w:cs="Times New Roman"/>
        </w:rPr>
        <w:t>ŠTO JE TO NORMALNO?</w:t>
      </w:r>
      <w:r w:rsidRPr="00F0752F">
        <w:rPr>
          <w:rFonts w:ascii="Times New Roman" w:eastAsia="Calibri" w:hAnsi="Times New Roman" w:cs="Times New Roman"/>
          <w:sz w:val="24"/>
          <w:szCs w:val="24"/>
        </w:rPr>
        <w:t xml:space="preserve"> u porečkim SŠ-a će s </w:t>
      </w:r>
      <w:proofErr w:type="spellStart"/>
      <w:r w:rsidRPr="00F0752F">
        <w:rPr>
          <w:rFonts w:ascii="Times New Roman" w:eastAsia="Calibri" w:hAnsi="Times New Roman" w:cs="Times New Roman"/>
          <w:sz w:val="24"/>
          <w:szCs w:val="24"/>
        </w:rPr>
        <w:t>erealizirati</w:t>
      </w:r>
      <w:proofErr w:type="spellEnd"/>
      <w:r w:rsidRPr="00F0752F">
        <w:rPr>
          <w:rFonts w:ascii="Times New Roman" w:eastAsia="Calibri" w:hAnsi="Times New Roman" w:cs="Times New Roman"/>
          <w:sz w:val="24"/>
          <w:szCs w:val="24"/>
        </w:rPr>
        <w:t xml:space="preserve"> tijekom 24/25. godine po prvi puta u strukturiranom programu radionica sa psihologom u svim 1. r. SŠ-a. Cilj je senzibilizirati mlade na skrb o vlastitom mentalnom zdravlju, prepoznavanju teškoća, samozaštiti te traženju pomoći stručnjaka.</w:t>
      </w:r>
    </w:p>
    <w:p w14:paraId="77A35ABE"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Ukupno se godišnje u ovom programu ukupno obuhvati 2500 do 3000 osoba različitih dobnih skupina (djeca, mladi, roditelji, odgajatelji, učitelji…) te se isto planira i u 2025. godini. </w:t>
      </w:r>
    </w:p>
    <w:p w14:paraId="50DD338B"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Program vanbolničkog liječenje ovisnosti o drogama i alkoholu </w:t>
      </w:r>
    </w:p>
    <w:p w14:paraId="510F3389"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Vanbolničko liječenje ovisnosti o drogama</w:t>
      </w:r>
    </w:p>
    <w:p w14:paraId="4F38F904"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 programu vanbolničkog liječenja ovisnosti Grada Poreča realizira se program usmjeren suzbijanju (prevenciji) bolesti ovisnosti i liječenju ovisnika o drogama u izvanbolničkom tretmanu u lokalnoj zajednici za područje Poreča, </w:t>
      </w:r>
      <w:proofErr w:type="spellStart"/>
      <w:r w:rsidRPr="00F0752F">
        <w:rPr>
          <w:rFonts w:ascii="Times New Roman" w:eastAsia="Calibri" w:hAnsi="Times New Roman" w:cs="Times New Roman"/>
          <w:sz w:val="24"/>
          <w:szCs w:val="24"/>
        </w:rPr>
        <w:t>poreštine</w:t>
      </w:r>
      <w:proofErr w:type="spellEnd"/>
      <w:r w:rsidRPr="00F0752F">
        <w:rPr>
          <w:rFonts w:ascii="Times New Roman" w:eastAsia="Calibri" w:hAnsi="Times New Roman" w:cs="Times New Roman"/>
          <w:sz w:val="24"/>
          <w:szCs w:val="24"/>
        </w:rPr>
        <w:t xml:space="preserve"> i sjeverozapadne Istre. Program se organizacijski realizira kroz Savjetovalište Zdravog grada, a operativno u suradnji Savjetovališta Zdravog grada (psihosocijalna pomoć) i projektnih partnera (liječnici Istarskih domova  zdravlja-Ispostave Poreč, ZZJZ IŽ–Služba za mentalno zdravlje i dr.). Cilj rada s ovisnicima je prihvat i rehabilitacija te </w:t>
      </w:r>
      <w:proofErr w:type="spellStart"/>
      <w:r w:rsidRPr="00F0752F">
        <w:rPr>
          <w:rFonts w:ascii="Times New Roman" w:eastAsia="Calibri" w:hAnsi="Times New Roman" w:cs="Times New Roman"/>
          <w:sz w:val="24"/>
          <w:szCs w:val="24"/>
        </w:rPr>
        <w:t>destigmatizacija</w:t>
      </w:r>
      <w:proofErr w:type="spellEnd"/>
      <w:r w:rsidRPr="00F0752F">
        <w:rPr>
          <w:rFonts w:ascii="Times New Roman" w:eastAsia="Calibri" w:hAnsi="Times New Roman" w:cs="Times New Roman"/>
          <w:sz w:val="24"/>
          <w:szCs w:val="24"/>
        </w:rPr>
        <w:t xml:space="preserve"> problema ovisnosti radi zaštite mladih u okruženju. U procesu liječenja ovisnika kombinira se medicinski pristup/zamjenska terapija i savjetovanje / psihoterapijski tretman ovisnika i članova obitelji. Program osigurava dostupnost iznimno ranjivoj skupini (ovisnici o drogama i eksperimentatori), što je temeljni princip humanosti i zaštite u radu s ovom populacijom bolesnika i prvi uvjet za kontrolu i suzbijanje ovisnosti u okruženju zajednice. Program je lokalno mjesto pomoći i podrške kojim se prihvaćaju ovisnici, eksperimentatori i članovi njihovih obitelji. U okviru programa će se i  nadalje osiguravati podrška ovisnicima u neposrednom okruženju kako bi bila dostupna i učinkovita jer se radi o jednoj od najranjivijih skupina pojedinaca/obitelji te dalekosežnim posljedicama za zajednicu u uvjetima kada </w:t>
      </w:r>
      <w:proofErr w:type="spellStart"/>
      <w:r w:rsidRPr="00F0752F">
        <w:rPr>
          <w:rFonts w:ascii="Times New Roman" w:eastAsia="Calibri" w:hAnsi="Times New Roman" w:cs="Times New Roman"/>
          <w:sz w:val="24"/>
          <w:szCs w:val="24"/>
        </w:rPr>
        <w:t>osvisnosti</w:t>
      </w:r>
      <w:proofErr w:type="spellEnd"/>
      <w:r w:rsidRPr="00F0752F">
        <w:rPr>
          <w:rFonts w:ascii="Times New Roman" w:eastAsia="Calibri" w:hAnsi="Times New Roman" w:cs="Times New Roman"/>
          <w:sz w:val="24"/>
          <w:szCs w:val="24"/>
        </w:rPr>
        <w:t xml:space="preserve"> izmiču kontroli. U 2025. godini očekuje se obuhvat do okvirno 250 osoba ukupno, od čega do 160 ovisnika te 100 članova obitelji. Isto tako planira se okvirno do 500 pruženih usluga individualnog i obiteljskog savjetovanja istim korisnicima. </w:t>
      </w:r>
    </w:p>
    <w:p w14:paraId="57B5FE05"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Terapijska zajednica za liječenje ovisnika o alkoholu</w:t>
      </w:r>
    </w:p>
    <w:p w14:paraId="7BDEF169"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Ovisnost o alkoholu je bolest koju je potrebno  liječiti kao i svaku drugu kroničnu bolest. Liječenje ove bolesti ovisnosti izrazito je teško i kompleksno jer bolest pogađa čitavu obitelj, a dodatnu otežavajuću okolnost čine kulturološki utjecaji te tolerancija društva u odnosu na pijenje. Porečki program liječenja u van bolničkim uvjetima baziran je na individualnoj, obiteljskoj i grupnoj psihoterapiji u okviru metode rada Terapijske zajednice. Cilj rada s ovisnicima o alkoholu i obiteljima je što veći obuhvat liječenje ovisnika o alkoholu te njihova resocijalizacija kao i podrška čitavoj obitelji ovisnika, posebice djeci.  Aktivna uloga u programu svakom korisniku programa tj. ovisniku u procesu liječenje iznimno koristi u promjeni ponašanja i doprinosi funkcionalnosti obitelji. Nerijetko se ostvaruje suradnja i sa poslodavcima ovisnika. Posljednje dvije godine program se širi i na obuhvat ovisnika o </w:t>
      </w:r>
      <w:r w:rsidRPr="00F0752F">
        <w:rPr>
          <w:rFonts w:ascii="Times New Roman" w:eastAsia="Calibri" w:hAnsi="Times New Roman" w:cs="Times New Roman"/>
          <w:sz w:val="24"/>
          <w:szCs w:val="24"/>
          <w:lang w:eastAsia="en-US"/>
        </w:rPr>
        <w:lastRenderedPageBreak/>
        <w:t xml:space="preserve">kockanju jer je ova ovisnost iznimno zastupljena već i među mladom populacijom. U program se uključuju sve mlađi ovisnici, dominantno muškarci u dobi od 35 do 40 godina. U 2025. godini nastavit će se osiguravati zaštita ovoj vrlo osjetljivoj i zastupljenoj skupini u populaciji. Očekuje se obuhvat u programu do 90 osoba od čega 50 ovisnika i 40 članova obitelji, 50 grupnih susreta godišnje za dvije grupe korisnika  i 30 individualnih i/ili obiteljskih tretmana. </w:t>
      </w:r>
    </w:p>
    <w:p w14:paraId="32E0430E" w14:textId="77777777" w:rsidR="00253F26" w:rsidRPr="00F0752F" w:rsidRDefault="00253F26" w:rsidP="00253F26">
      <w:pPr>
        <w:spacing w:after="0" w:line="240" w:lineRule="auto"/>
        <w:jc w:val="both"/>
        <w:rPr>
          <w:rFonts w:ascii="Times New Roman" w:eastAsia="Calibri" w:hAnsi="Times New Roman" w:cs="Times New Roman"/>
          <w:b/>
          <w:sz w:val="24"/>
          <w:szCs w:val="24"/>
        </w:rPr>
      </w:pPr>
      <w:r w:rsidRPr="00F0752F">
        <w:rPr>
          <w:rFonts w:ascii="Times New Roman" w:eastAsia="Calibri" w:hAnsi="Times New Roman" w:cs="Times New Roman"/>
          <w:b/>
          <w:sz w:val="24"/>
          <w:szCs w:val="24"/>
        </w:rPr>
        <w:t>Program Prevencija i tretmani poremećaja vezanih uz prehranu</w:t>
      </w:r>
    </w:p>
    <w:p w14:paraId="607937F1"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Poremećaji prehrane kompleksni su i utječu na čitav niz rizika za organske bolesti i psihološke teškoće. Hrvati su jedni od najdebljih nacija te posljednjih godina u epidemiji debljine sustižu najdeblje nacije, što je iznimno loš pokazatelj ukupnog zdravlja populacije. Sve je više i pretile djece. Sve navedeno, uz životno podneblje kojemu je karakteristična mediteranska prehrana kao jedna od dokazano najzdravijih prehrana, ti su podaci još lošiji u ukupnom promatranom kontekstu. Danas se zna da je čak 75% prekomjernog jedenja izazvano neugodnim emocijama i drugim emocionalnim stanjima, te da hrana često biva način suočavanja s problemima. Stoga se među mladima identificiraju i drugi poremećaji hranjenja (anoreksija, bulimija..). Pretilost je iznimno značajan rizik za zdravlja i vezuje uz sebe niz psiholoških i zdravstvenih teškoća. Poremećaji prehrane se također mogu intenzivirati te biti učestaliji u populaciji uslijed raznih stresova i kriza. Ovaj program se realizira u više segmenata od kojih su dva ključna:</w:t>
      </w:r>
    </w:p>
    <w:p w14:paraId="2563F9C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rPr>
        <w:t xml:space="preserve">stručno vođeni grupni program redukcije tjelesne težine i usvajanja zdravih navika hranjenja u 20 bazičnih radionica i tretman osoba s poremećajima hranjenja i obitelji individualno/obiteljski u paru. Cilj stručno vođenih radionica u ovom programu je da polaznici mijenjaju svoje ponašanje i prehrambene navike, da prepoznaju i razumiju „emocionalno jedenje“ te da uvedu redovitu fizičku aktivnost. Odnosno da se kroz edukaciju i modifikaciju ponašanja osoba u programu modificiraju prehrambene navike čitavih obitelji. Nakon bazičnog programa klijenti mogu nastaviti rad na sebi putem psihoterapijske grupe za </w:t>
      </w:r>
      <w:proofErr w:type="spellStart"/>
      <w:r w:rsidRPr="00F0752F">
        <w:rPr>
          <w:rFonts w:ascii="Times New Roman" w:eastAsia="Calibri" w:hAnsi="Times New Roman" w:cs="Times New Roman"/>
          <w:sz w:val="24"/>
          <w:szCs w:val="24"/>
        </w:rPr>
        <w:t>samoodržavanje</w:t>
      </w:r>
      <w:proofErr w:type="spellEnd"/>
      <w:r w:rsidRPr="00F0752F">
        <w:rPr>
          <w:rFonts w:ascii="Times New Roman" w:eastAsia="Calibri" w:hAnsi="Times New Roman" w:cs="Times New Roman"/>
          <w:sz w:val="24"/>
          <w:szCs w:val="24"/>
        </w:rPr>
        <w:t xml:space="preserve">. Tretman osoba s poremećajima hranjenja (anoreksija, bulimija) usmjeren je individualnom i obiteljskom radu. Savjetovalište Zdravog grada postalo je centar za vanbolnički tretman poremećaja hranjenja, a prema stručnim kriterijima koji podržavaju vanbolnički rad. Vanbolnička podrška se provodi i po povratku klijenata s poremećajima hranjenja s bolničkog liječenja. </w:t>
      </w:r>
      <w:r w:rsidRPr="00F0752F">
        <w:rPr>
          <w:rFonts w:ascii="Times New Roman" w:eastAsia="Times New Roman" w:hAnsi="Times New Roman" w:cs="Times New Roman"/>
          <w:sz w:val="24"/>
          <w:szCs w:val="24"/>
        </w:rPr>
        <w:t>U 2025. očekuje se okvirno 50 osoba u grupnoj redukciji težine, te 20-tak osoba s različitim poremećajima hranjenja, okvirno 60 grupnih psihoterapijskih susreta/usluga i 30 tak individualnih tretmana.</w:t>
      </w:r>
    </w:p>
    <w:p w14:paraId="07734B33" w14:textId="77777777" w:rsidR="00253F26" w:rsidRPr="00F0752F" w:rsidRDefault="00253F26" w:rsidP="00253F26">
      <w:pPr>
        <w:spacing w:after="0" w:line="240" w:lineRule="auto"/>
        <w:jc w:val="both"/>
        <w:rPr>
          <w:rFonts w:ascii="Times New Roman" w:eastAsia="Calibri" w:hAnsi="Times New Roman" w:cs="Times New Roman"/>
          <w:color w:val="C00000"/>
          <w:sz w:val="20"/>
          <w:szCs w:val="20"/>
        </w:rPr>
      </w:pPr>
    </w:p>
    <w:p w14:paraId="6D18A490"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2110"/>
        <w:gridCol w:w="1428"/>
        <w:gridCol w:w="1083"/>
        <w:gridCol w:w="1119"/>
        <w:gridCol w:w="1093"/>
        <w:gridCol w:w="1093"/>
      </w:tblGrid>
      <w:tr w:rsidR="00253F26" w:rsidRPr="00F0752F" w14:paraId="2C7D5F6F" w14:textId="77777777" w:rsidTr="00CB363F">
        <w:tc>
          <w:tcPr>
            <w:tcW w:w="1572" w:type="dxa"/>
            <w:shd w:val="clear" w:color="auto" w:fill="auto"/>
            <w:vAlign w:val="center"/>
          </w:tcPr>
          <w:p w14:paraId="656E1B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10" w:type="dxa"/>
            <w:shd w:val="clear" w:color="auto" w:fill="auto"/>
            <w:vAlign w:val="center"/>
          </w:tcPr>
          <w:p w14:paraId="4C26B7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46B8B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428" w:type="dxa"/>
            <w:shd w:val="clear" w:color="auto" w:fill="auto"/>
            <w:vAlign w:val="center"/>
          </w:tcPr>
          <w:p w14:paraId="2CC7AD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34C1B3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119" w:type="dxa"/>
            <w:shd w:val="clear" w:color="auto" w:fill="auto"/>
            <w:vAlign w:val="center"/>
          </w:tcPr>
          <w:p w14:paraId="19BC4A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3" w:type="dxa"/>
            <w:shd w:val="clear" w:color="auto" w:fill="auto"/>
            <w:vAlign w:val="center"/>
          </w:tcPr>
          <w:p w14:paraId="678965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3" w:type="dxa"/>
            <w:shd w:val="clear" w:color="auto" w:fill="auto"/>
            <w:vAlign w:val="center"/>
          </w:tcPr>
          <w:p w14:paraId="1D06E4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33EDB4F" w14:textId="77777777" w:rsidTr="00CB363F">
        <w:tc>
          <w:tcPr>
            <w:tcW w:w="6193" w:type="dxa"/>
            <w:gridSpan w:val="4"/>
            <w:shd w:val="clear" w:color="auto" w:fill="auto"/>
            <w:vAlign w:val="center"/>
          </w:tcPr>
          <w:p w14:paraId="60C2FD97" w14:textId="77777777" w:rsidR="00253F26" w:rsidRPr="00F0752F" w:rsidRDefault="00253F26" w:rsidP="00253F26">
            <w:pPr>
              <w:spacing w:after="0" w:line="240" w:lineRule="auto"/>
              <w:rPr>
                <w:rFonts w:ascii="Times New Roman" w:eastAsia="Times New Roman" w:hAnsi="Times New Roman" w:cs="Times New Roman"/>
                <w:b/>
                <w:i/>
                <w:iCs/>
                <w:color w:val="000000"/>
                <w:sz w:val="20"/>
                <w:szCs w:val="20"/>
              </w:rPr>
            </w:pPr>
            <w:r w:rsidRPr="00F0752F">
              <w:rPr>
                <w:rFonts w:ascii="Times New Roman" w:eastAsia="Calibri" w:hAnsi="Times New Roman" w:cs="Times New Roman"/>
                <w:b/>
                <w:bCs/>
                <w:i/>
                <w:iCs/>
                <w:sz w:val="20"/>
                <w:szCs w:val="20"/>
              </w:rPr>
              <w:t>Program Savjetovalište i psiho-socijalno-zdravstvena skrb</w:t>
            </w:r>
          </w:p>
        </w:tc>
        <w:tc>
          <w:tcPr>
            <w:tcW w:w="1119" w:type="dxa"/>
            <w:shd w:val="clear" w:color="auto" w:fill="auto"/>
            <w:vAlign w:val="center"/>
          </w:tcPr>
          <w:p w14:paraId="338762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6BE037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13B073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4320B941" w14:textId="77777777" w:rsidTr="00CB363F">
        <w:tc>
          <w:tcPr>
            <w:tcW w:w="6193" w:type="dxa"/>
            <w:gridSpan w:val="4"/>
            <w:shd w:val="clear" w:color="auto" w:fill="auto"/>
            <w:vAlign w:val="center"/>
          </w:tcPr>
          <w:p w14:paraId="4D7069B9" w14:textId="77777777" w:rsidR="00253F26" w:rsidRPr="00F0752F" w:rsidRDefault="00253F26" w:rsidP="00253F26">
            <w:pPr>
              <w:spacing w:after="0" w:line="240" w:lineRule="auto"/>
              <w:rPr>
                <w:rFonts w:ascii="Times New Roman" w:eastAsia="Calibri" w:hAnsi="Times New Roman" w:cs="Times New Roman"/>
                <w:b/>
                <w:bCs/>
                <w:i/>
                <w:iCs/>
                <w:sz w:val="20"/>
                <w:szCs w:val="20"/>
              </w:rPr>
            </w:pPr>
            <w:r w:rsidRPr="00F0752F">
              <w:rPr>
                <w:rFonts w:ascii="Times New Roman" w:eastAsia="Calibri" w:hAnsi="Times New Roman" w:cs="Times New Roman"/>
                <w:i/>
                <w:iCs/>
                <w:sz w:val="20"/>
                <w:szCs w:val="20"/>
              </w:rPr>
              <w:t>Savjetovalište za djecu, mlade i obitelj</w:t>
            </w:r>
          </w:p>
        </w:tc>
        <w:tc>
          <w:tcPr>
            <w:tcW w:w="1119" w:type="dxa"/>
            <w:shd w:val="clear" w:color="auto" w:fill="auto"/>
            <w:vAlign w:val="center"/>
          </w:tcPr>
          <w:p w14:paraId="6C94BA2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20B5F2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7F217F6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7A18B208" w14:textId="77777777" w:rsidTr="00CB363F">
        <w:tc>
          <w:tcPr>
            <w:tcW w:w="1572" w:type="dxa"/>
            <w:shd w:val="clear" w:color="auto" w:fill="auto"/>
            <w:vAlign w:val="center"/>
          </w:tcPr>
          <w:p w14:paraId="596FC6C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Povećanje broja korisnika i usluga Savjetovališta i psihosocijalne podrške</w:t>
            </w:r>
          </w:p>
          <w:p w14:paraId="3028D9A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A32484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660B0A7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509CF55B"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tc>
        <w:tc>
          <w:tcPr>
            <w:tcW w:w="2110" w:type="dxa"/>
            <w:shd w:val="clear" w:color="auto" w:fill="auto"/>
            <w:vAlign w:val="center"/>
          </w:tcPr>
          <w:p w14:paraId="307D8F82"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Evidencija broja korisnika i broja usluga te procjene osobnog napretka od strane svakog terapeuta za korisnika usluga</w:t>
            </w:r>
          </w:p>
        </w:tc>
        <w:tc>
          <w:tcPr>
            <w:tcW w:w="1428" w:type="dxa"/>
            <w:shd w:val="clear" w:color="auto" w:fill="auto"/>
            <w:vAlign w:val="center"/>
          </w:tcPr>
          <w:p w14:paraId="5BF733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svih dobnih skupina u direktnom i indirektnom savjetovanju</w:t>
            </w:r>
          </w:p>
          <w:p w14:paraId="358C68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9C00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psihosocijalnih usluga</w:t>
            </w:r>
          </w:p>
          <w:p w14:paraId="09D555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5831D5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E998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7938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1600</w:t>
            </w:r>
          </w:p>
          <w:p w14:paraId="4B6DF4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4C11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4FF4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681D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332D2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6657C5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8400</w:t>
            </w:r>
          </w:p>
          <w:p w14:paraId="5039D5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119" w:type="dxa"/>
            <w:shd w:val="clear" w:color="auto" w:fill="auto"/>
            <w:vAlign w:val="center"/>
          </w:tcPr>
          <w:p w14:paraId="55C6FD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E9A6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94B4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1800</w:t>
            </w:r>
          </w:p>
          <w:p w14:paraId="3ED08E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05AB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9C801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EA90B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55BE12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D95C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8500</w:t>
            </w:r>
          </w:p>
          <w:p w14:paraId="68CF87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7C9126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85F3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8D472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1800</w:t>
            </w:r>
          </w:p>
          <w:p w14:paraId="293666B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0F26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54AD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9DA18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1C4A16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4752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8500</w:t>
            </w:r>
          </w:p>
          <w:p w14:paraId="0822DB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3C5006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1C0E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6E02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1800</w:t>
            </w:r>
          </w:p>
          <w:p w14:paraId="1763289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1A04B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3506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44E03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95961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0565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8500</w:t>
            </w:r>
          </w:p>
          <w:p w14:paraId="7B0140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3F118AC8" w14:textId="77777777" w:rsidTr="00CB363F">
        <w:tc>
          <w:tcPr>
            <w:tcW w:w="3682" w:type="dxa"/>
            <w:gridSpan w:val="2"/>
            <w:shd w:val="clear" w:color="auto" w:fill="auto"/>
            <w:vAlign w:val="center"/>
          </w:tcPr>
          <w:p w14:paraId="2072C56F" w14:textId="77777777" w:rsidR="00253F26" w:rsidRPr="00F0752F" w:rsidRDefault="00253F26" w:rsidP="00253F26">
            <w:pPr>
              <w:spacing w:after="0" w:line="240" w:lineRule="auto"/>
              <w:rPr>
                <w:rFonts w:ascii="Times New Roman" w:eastAsia="Times New Roman" w:hAnsi="Times New Roman" w:cs="Times New Roman"/>
                <w:i/>
                <w:iCs/>
                <w:sz w:val="20"/>
                <w:szCs w:val="20"/>
              </w:rPr>
            </w:pPr>
            <w:proofErr w:type="spellStart"/>
            <w:r w:rsidRPr="00F0752F">
              <w:rPr>
                <w:rFonts w:ascii="Times New Roman" w:eastAsia="Times New Roman" w:hAnsi="Times New Roman" w:cs="Times New Roman"/>
                <w:i/>
                <w:iCs/>
                <w:sz w:val="20"/>
                <w:szCs w:val="20"/>
              </w:rPr>
              <w:t>Logopedske</w:t>
            </w:r>
            <w:proofErr w:type="spellEnd"/>
            <w:r w:rsidRPr="00F0752F">
              <w:rPr>
                <w:rFonts w:ascii="Times New Roman" w:eastAsia="Times New Roman" w:hAnsi="Times New Roman" w:cs="Times New Roman"/>
                <w:i/>
                <w:iCs/>
                <w:sz w:val="20"/>
                <w:szCs w:val="20"/>
              </w:rPr>
              <w:t xml:space="preserve">  usluge</w:t>
            </w:r>
          </w:p>
        </w:tc>
        <w:tc>
          <w:tcPr>
            <w:tcW w:w="1428" w:type="dxa"/>
            <w:shd w:val="clear" w:color="auto" w:fill="auto"/>
            <w:vAlign w:val="center"/>
          </w:tcPr>
          <w:p w14:paraId="6E0CF5C8"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083" w:type="dxa"/>
            <w:shd w:val="clear" w:color="auto" w:fill="auto"/>
            <w:vAlign w:val="center"/>
          </w:tcPr>
          <w:p w14:paraId="023DFE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119" w:type="dxa"/>
            <w:shd w:val="clear" w:color="auto" w:fill="auto"/>
            <w:vAlign w:val="center"/>
          </w:tcPr>
          <w:p w14:paraId="1F50D7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7B594D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2C0E63A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0E8F74E8" w14:textId="77777777" w:rsidTr="00CB363F">
        <w:tc>
          <w:tcPr>
            <w:tcW w:w="1572" w:type="dxa"/>
            <w:shd w:val="clear" w:color="auto" w:fill="auto"/>
            <w:vAlign w:val="center"/>
          </w:tcPr>
          <w:p w14:paraId="1F05EC55"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 xml:space="preserve">Povećanje broja korisnika i usluga </w:t>
            </w:r>
            <w:proofErr w:type="spellStart"/>
            <w:r w:rsidRPr="00F0752F">
              <w:rPr>
                <w:rFonts w:ascii="Times New Roman" w:eastAsia="Times New Roman" w:hAnsi="Times New Roman" w:cs="Times New Roman"/>
                <w:color w:val="000000"/>
                <w:sz w:val="20"/>
                <w:szCs w:val="20"/>
              </w:rPr>
              <w:t>Logopedskog</w:t>
            </w:r>
            <w:proofErr w:type="spellEnd"/>
            <w:r w:rsidRPr="00F0752F">
              <w:rPr>
                <w:rFonts w:ascii="Times New Roman" w:eastAsia="Times New Roman" w:hAnsi="Times New Roman" w:cs="Times New Roman"/>
                <w:color w:val="000000"/>
                <w:sz w:val="20"/>
                <w:szCs w:val="20"/>
              </w:rPr>
              <w:t xml:space="preserve"> </w:t>
            </w:r>
            <w:r w:rsidRPr="00F0752F">
              <w:rPr>
                <w:rFonts w:ascii="Times New Roman" w:eastAsia="Times New Roman" w:hAnsi="Times New Roman" w:cs="Times New Roman"/>
                <w:color w:val="000000"/>
                <w:sz w:val="20"/>
                <w:szCs w:val="20"/>
              </w:rPr>
              <w:lastRenderedPageBreak/>
              <w:t>savjetovališta i tretmana</w:t>
            </w:r>
          </w:p>
        </w:tc>
        <w:tc>
          <w:tcPr>
            <w:tcW w:w="2110" w:type="dxa"/>
            <w:shd w:val="clear" w:color="auto" w:fill="auto"/>
            <w:vAlign w:val="center"/>
          </w:tcPr>
          <w:p w14:paraId="41482BE8"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lastRenderedPageBreak/>
              <w:t xml:space="preserve">Evidencija broja korisnika i usluga te procjene osobnog napretka od strane </w:t>
            </w:r>
            <w:r w:rsidRPr="00F0752F">
              <w:rPr>
                <w:rFonts w:ascii="Times New Roman" w:eastAsia="Times New Roman" w:hAnsi="Times New Roman" w:cs="Times New Roman"/>
                <w:sz w:val="20"/>
                <w:szCs w:val="20"/>
              </w:rPr>
              <w:lastRenderedPageBreak/>
              <w:t>svakog terapeuta za korisnika usluga</w:t>
            </w:r>
          </w:p>
        </w:tc>
        <w:tc>
          <w:tcPr>
            <w:tcW w:w="1428" w:type="dxa"/>
            <w:shd w:val="clear" w:color="auto" w:fill="auto"/>
            <w:vAlign w:val="center"/>
          </w:tcPr>
          <w:p w14:paraId="08C931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Broj korisnika usluge</w:t>
            </w:r>
          </w:p>
          <w:p w14:paraId="297D13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djeca</w:t>
            </w:r>
          </w:p>
          <w:p w14:paraId="3E7450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roditelji</w:t>
            </w:r>
          </w:p>
          <w:p w14:paraId="0F3415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w:t>
            </w:r>
          </w:p>
          <w:p w14:paraId="5C3447D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roofErr w:type="spellStart"/>
            <w:r w:rsidRPr="00F0752F">
              <w:rPr>
                <w:rFonts w:ascii="Times New Roman" w:eastAsia="Times New Roman" w:hAnsi="Times New Roman" w:cs="Times New Roman"/>
                <w:sz w:val="20"/>
                <w:szCs w:val="20"/>
              </w:rPr>
              <w:lastRenderedPageBreak/>
              <w:t>logopedskih</w:t>
            </w:r>
            <w:proofErr w:type="spellEnd"/>
            <w:r w:rsidRPr="00F0752F">
              <w:rPr>
                <w:rFonts w:ascii="Times New Roman" w:eastAsia="Times New Roman" w:hAnsi="Times New Roman" w:cs="Times New Roman"/>
                <w:sz w:val="20"/>
                <w:szCs w:val="20"/>
              </w:rPr>
              <w:t xml:space="preserve"> usluga</w:t>
            </w:r>
          </w:p>
        </w:tc>
        <w:tc>
          <w:tcPr>
            <w:tcW w:w="1083" w:type="dxa"/>
            <w:shd w:val="clear" w:color="auto" w:fill="auto"/>
            <w:vAlign w:val="center"/>
          </w:tcPr>
          <w:p w14:paraId="5CB3CC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8ADD85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0510E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w:t>
            </w:r>
          </w:p>
          <w:p w14:paraId="00B43A5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89</w:t>
            </w:r>
          </w:p>
          <w:p w14:paraId="1D2EA6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C94F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lastRenderedPageBreak/>
              <w:t>450</w:t>
            </w:r>
          </w:p>
          <w:p w14:paraId="42FB655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119" w:type="dxa"/>
            <w:shd w:val="clear" w:color="auto" w:fill="auto"/>
            <w:vAlign w:val="center"/>
          </w:tcPr>
          <w:p w14:paraId="416C4E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31339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98CB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57C616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w:t>
            </w:r>
          </w:p>
          <w:p w14:paraId="6566696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E5881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lastRenderedPageBreak/>
              <w:t>460</w:t>
            </w:r>
          </w:p>
        </w:tc>
        <w:tc>
          <w:tcPr>
            <w:tcW w:w="1093" w:type="dxa"/>
            <w:shd w:val="clear" w:color="auto" w:fill="auto"/>
            <w:vAlign w:val="center"/>
          </w:tcPr>
          <w:p w14:paraId="14A238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6F28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7483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05F873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w:t>
            </w:r>
          </w:p>
          <w:p w14:paraId="27619F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34721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lastRenderedPageBreak/>
              <w:t>460</w:t>
            </w:r>
          </w:p>
          <w:p w14:paraId="6208EC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0B7689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7A7D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3959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163C7A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w:t>
            </w:r>
          </w:p>
          <w:p w14:paraId="29305A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1054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460</w:t>
            </w:r>
          </w:p>
          <w:p w14:paraId="707D36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5CD50845" w14:textId="77777777" w:rsidTr="00CB363F">
        <w:tc>
          <w:tcPr>
            <w:tcW w:w="5110" w:type="dxa"/>
            <w:gridSpan w:val="3"/>
            <w:shd w:val="clear" w:color="auto" w:fill="auto"/>
            <w:vAlign w:val="center"/>
          </w:tcPr>
          <w:p w14:paraId="3084963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Calibri" w:hAnsi="Times New Roman" w:cs="Times New Roman"/>
                <w:i/>
                <w:sz w:val="20"/>
                <w:szCs w:val="20"/>
              </w:rPr>
              <w:lastRenderedPageBreak/>
              <w:t>Savjetovalište za prehranu-nutricionističko savjetovalište</w:t>
            </w:r>
          </w:p>
        </w:tc>
        <w:tc>
          <w:tcPr>
            <w:tcW w:w="1083" w:type="dxa"/>
            <w:shd w:val="clear" w:color="auto" w:fill="auto"/>
            <w:vAlign w:val="center"/>
          </w:tcPr>
          <w:p w14:paraId="69837CB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119" w:type="dxa"/>
            <w:shd w:val="clear" w:color="auto" w:fill="auto"/>
            <w:vAlign w:val="center"/>
          </w:tcPr>
          <w:p w14:paraId="745476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674AA7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360444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29DC8133" w14:textId="77777777" w:rsidTr="00CB363F">
        <w:tc>
          <w:tcPr>
            <w:tcW w:w="1572" w:type="dxa"/>
            <w:shd w:val="clear" w:color="auto" w:fill="auto"/>
            <w:vAlign w:val="center"/>
          </w:tcPr>
          <w:p w14:paraId="73AB268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Calibri" w:hAnsi="Times New Roman" w:cs="Times New Roman"/>
                <w:iCs/>
                <w:sz w:val="20"/>
                <w:szCs w:val="20"/>
              </w:rPr>
              <w:t xml:space="preserve">Rad Savjetovališta za prehranu-nutricionističkog savjetovališta </w:t>
            </w:r>
          </w:p>
        </w:tc>
        <w:tc>
          <w:tcPr>
            <w:tcW w:w="2110" w:type="dxa"/>
            <w:shd w:val="clear" w:color="auto" w:fill="auto"/>
            <w:vAlign w:val="center"/>
          </w:tcPr>
          <w:p w14:paraId="07F2766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Praćenje rada savjetovališta, evidentiranje broja dolazaka nutricionista, broja korisnika i broja usluga</w:t>
            </w:r>
          </w:p>
        </w:tc>
        <w:tc>
          <w:tcPr>
            <w:tcW w:w="1428" w:type="dxa"/>
            <w:shd w:val="clear" w:color="auto" w:fill="auto"/>
            <w:vAlign w:val="center"/>
          </w:tcPr>
          <w:p w14:paraId="7BB5AB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termina/god</w:t>
            </w:r>
          </w:p>
          <w:p w14:paraId="0372FD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p w14:paraId="6D6219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Broj savjetovanja</w:t>
            </w:r>
          </w:p>
        </w:tc>
        <w:tc>
          <w:tcPr>
            <w:tcW w:w="1083" w:type="dxa"/>
            <w:shd w:val="clear" w:color="auto" w:fill="auto"/>
            <w:vAlign w:val="center"/>
          </w:tcPr>
          <w:p w14:paraId="6775B4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9A66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36C20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062B10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13C2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120</w:t>
            </w:r>
          </w:p>
        </w:tc>
        <w:tc>
          <w:tcPr>
            <w:tcW w:w="1119" w:type="dxa"/>
            <w:shd w:val="clear" w:color="auto" w:fill="auto"/>
            <w:vAlign w:val="center"/>
          </w:tcPr>
          <w:p w14:paraId="3A2130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64154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334B41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692147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B0AD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93" w:type="dxa"/>
            <w:shd w:val="clear" w:color="auto" w:fill="auto"/>
            <w:vAlign w:val="center"/>
          </w:tcPr>
          <w:p w14:paraId="610460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0747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323EA2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27DCD4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E337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93" w:type="dxa"/>
            <w:shd w:val="clear" w:color="auto" w:fill="auto"/>
            <w:vAlign w:val="center"/>
          </w:tcPr>
          <w:p w14:paraId="70DB3B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77B6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7CAFAC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7A7C979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8D120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r>
      <w:tr w:rsidR="00253F26" w:rsidRPr="00F0752F" w14:paraId="2BFF5AE4" w14:textId="77777777" w:rsidTr="00CB363F">
        <w:tc>
          <w:tcPr>
            <w:tcW w:w="3682" w:type="dxa"/>
            <w:gridSpan w:val="2"/>
            <w:shd w:val="clear" w:color="auto" w:fill="auto"/>
            <w:vAlign w:val="center"/>
          </w:tcPr>
          <w:p w14:paraId="0B553F6C" w14:textId="77777777" w:rsidR="00253F26" w:rsidRPr="00F0752F" w:rsidRDefault="00253F26" w:rsidP="00253F26">
            <w:pPr>
              <w:spacing w:after="0" w:line="240" w:lineRule="auto"/>
              <w:rPr>
                <w:rFonts w:ascii="Times New Roman" w:eastAsia="Times New Roman" w:hAnsi="Times New Roman" w:cs="Times New Roman"/>
                <w:b/>
                <w:bCs/>
                <w:i/>
                <w:iCs/>
                <w:color w:val="000000"/>
                <w:sz w:val="20"/>
                <w:szCs w:val="20"/>
              </w:rPr>
            </w:pPr>
            <w:r w:rsidRPr="00F0752F">
              <w:rPr>
                <w:rFonts w:ascii="Times New Roman" w:eastAsia="Times New Roman" w:hAnsi="Times New Roman" w:cs="Times New Roman"/>
                <w:b/>
                <w:bCs/>
                <w:i/>
                <w:iCs/>
                <w:color w:val="000000"/>
                <w:sz w:val="20"/>
                <w:szCs w:val="20"/>
              </w:rPr>
              <w:t xml:space="preserve">Programi prevencije </w:t>
            </w:r>
          </w:p>
        </w:tc>
        <w:tc>
          <w:tcPr>
            <w:tcW w:w="1428" w:type="dxa"/>
            <w:shd w:val="clear" w:color="auto" w:fill="auto"/>
            <w:vAlign w:val="center"/>
          </w:tcPr>
          <w:p w14:paraId="606EC70F"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083" w:type="dxa"/>
            <w:shd w:val="clear" w:color="auto" w:fill="auto"/>
            <w:vAlign w:val="center"/>
          </w:tcPr>
          <w:p w14:paraId="14D7667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119" w:type="dxa"/>
            <w:shd w:val="clear" w:color="auto" w:fill="auto"/>
            <w:vAlign w:val="center"/>
          </w:tcPr>
          <w:p w14:paraId="268298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7B2CEB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055F16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17072A8B" w14:textId="77777777" w:rsidTr="00CB363F">
        <w:tc>
          <w:tcPr>
            <w:tcW w:w="3682" w:type="dxa"/>
            <w:gridSpan w:val="2"/>
            <w:shd w:val="clear" w:color="auto" w:fill="auto"/>
            <w:vAlign w:val="center"/>
          </w:tcPr>
          <w:p w14:paraId="7E4E99AB" w14:textId="77777777" w:rsidR="00253F26" w:rsidRPr="00F0752F" w:rsidRDefault="00253F26" w:rsidP="00253F26">
            <w:pPr>
              <w:spacing w:after="0" w:line="240" w:lineRule="auto"/>
              <w:rPr>
                <w:rFonts w:ascii="Times New Roman" w:eastAsia="Times New Roman" w:hAnsi="Times New Roman" w:cs="Times New Roman"/>
                <w:i/>
                <w:iCs/>
                <w:color w:val="000000"/>
                <w:sz w:val="20"/>
                <w:szCs w:val="20"/>
              </w:rPr>
            </w:pPr>
            <w:r w:rsidRPr="00F0752F">
              <w:rPr>
                <w:rFonts w:ascii="Times New Roman" w:eastAsia="Times New Roman" w:hAnsi="Times New Roman" w:cs="Times New Roman"/>
                <w:i/>
                <w:iCs/>
                <w:color w:val="000000"/>
                <w:sz w:val="20"/>
                <w:szCs w:val="20"/>
              </w:rPr>
              <w:t>Program Zajedno protiv ovisnosti</w:t>
            </w:r>
          </w:p>
        </w:tc>
        <w:tc>
          <w:tcPr>
            <w:tcW w:w="1428" w:type="dxa"/>
            <w:shd w:val="clear" w:color="auto" w:fill="auto"/>
            <w:vAlign w:val="center"/>
          </w:tcPr>
          <w:p w14:paraId="286A21D8"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083" w:type="dxa"/>
            <w:shd w:val="clear" w:color="auto" w:fill="auto"/>
            <w:vAlign w:val="center"/>
          </w:tcPr>
          <w:p w14:paraId="0AA1248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119" w:type="dxa"/>
            <w:shd w:val="clear" w:color="auto" w:fill="auto"/>
            <w:vAlign w:val="center"/>
          </w:tcPr>
          <w:p w14:paraId="630306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061713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3E4FD0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34E79520" w14:textId="77777777" w:rsidTr="00CB363F">
        <w:trPr>
          <w:trHeight w:val="2817"/>
        </w:trPr>
        <w:tc>
          <w:tcPr>
            <w:tcW w:w="1572" w:type="dxa"/>
            <w:shd w:val="clear" w:color="auto" w:fill="auto"/>
            <w:vAlign w:val="center"/>
          </w:tcPr>
          <w:p w14:paraId="08F7C81A"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Calibri" w:hAnsi="Times New Roman" w:cs="Times New Roman"/>
                <w:sz w:val="20"/>
                <w:szCs w:val="20"/>
              </w:rPr>
              <w:t xml:space="preserve">Povećanje broja  djece, mladih i stručnjaka uključenih u preventivne generacijske programe, akcije, edukacije i kampanje </w:t>
            </w:r>
          </w:p>
        </w:tc>
        <w:tc>
          <w:tcPr>
            <w:tcW w:w="2110" w:type="dxa"/>
            <w:shd w:val="clear" w:color="auto" w:fill="auto"/>
            <w:vAlign w:val="center"/>
          </w:tcPr>
          <w:p w14:paraId="24C44A5D"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Provođenje preventivnih generacijskih programa, uključivanje stručnih suradnika i korisnika usluga u programske aktivnosti prevencije ovisnosti i rizičnih ponašanja djece i mladih</w:t>
            </w:r>
          </w:p>
        </w:tc>
        <w:tc>
          <w:tcPr>
            <w:tcW w:w="1428" w:type="dxa"/>
            <w:shd w:val="clear" w:color="auto" w:fill="auto"/>
            <w:vAlign w:val="center"/>
          </w:tcPr>
          <w:p w14:paraId="19659F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imenovanih i realiziranih programskih aktivnosti</w:t>
            </w:r>
          </w:p>
          <w:p w14:paraId="6A95E0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stručnjaka voditelja</w:t>
            </w:r>
          </w:p>
          <w:p w14:paraId="12CE59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Broj korisnika svih preventivnih programa (djeca, učitelji, roditelji)</w:t>
            </w:r>
          </w:p>
        </w:tc>
        <w:tc>
          <w:tcPr>
            <w:tcW w:w="1083" w:type="dxa"/>
            <w:shd w:val="clear" w:color="auto" w:fill="auto"/>
            <w:vAlign w:val="center"/>
          </w:tcPr>
          <w:p w14:paraId="115643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764D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w:t>
            </w:r>
          </w:p>
          <w:p w14:paraId="168FB2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C971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03D3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D0CB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27BE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C07F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5CE5B5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37079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F0AA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w:t>
            </w:r>
          </w:p>
          <w:p w14:paraId="77BBED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F9C2A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09E0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F764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119" w:type="dxa"/>
            <w:shd w:val="clear" w:color="auto" w:fill="auto"/>
            <w:vAlign w:val="center"/>
          </w:tcPr>
          <w:p w14:paraId="5BC7F0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6B84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57D2E6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0E5368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6A97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36EF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9733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92E3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233BAC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56E0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6E236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3000</w:t>
            </w:r>
          </w:p>
        </w:tc>
        <w:tc>
          <w:tcPr>
            <w:tcW w:w="1093" w:type="dxa"/>
            <w:shd w:val="clear" w:color="auto" w:fill="auto"/>
            <w:vAlign w:val="center"/>
          </w:tcPr>
          <w:p w14:paraId="5F62C8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B816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104879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68FB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7D01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B621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392B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58C0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18ED48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0D61C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66D73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3000</w:t>
            </w:r>
          </w:p>
        </w:tc>
        <w:tc>
          <w:tcPr>
            <w:tcW w:w="1093" w:type="dxa"/>
            <w:shd w:val="clear" w:color="auto" w:fill="auto"/>
            <w:vAlign w:val="center"/>
          </w:tcPr>
          <w:p w14:paraId="1FF000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4CDAD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00745F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7B7D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80F3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1855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834A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CCBA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050A8A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6F00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6A5F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3000</w:t>
            </w:r>
          </w:p>
        </w:tc>
      </w:tr>
      <w:tr w:rsidR="00253F26" w:rsidRPr="00F0752F" w14:paraId="2F4026E5" w14:textId="77777777" w:rsidTr="00CB363F">
        <w:trPr>
          <w:trHeight w:val="247"/>
        </w:trPr>
        <w:tc>
          <w:tcPr>
            <w:tcW w:w="6193" w:type="dxa"/>
            <w:gridSpan w:val="4"/>
            <w:shd w:val="clear" w:color="auto" w:fill="auto"/>
            <w:vAlign w:val="center"/>
          </w:tcPr>
          <w:p w14:paraId="3350CC29"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Calibri" w:hAnsi="Times New Roman" w:cs="Times New Roman"/>
                <w:b/>
                <w:bCs/>
                <w:i/>
                <w:iCs/>
                <w:sz w:val="20"/>
                <w:szCs w:val="20"/>
              </w:rPr>
              <w:t>Program vanbolničkog liječenja ovisnosti o alkoholu, drogama, kocki</w:t>
            </w:r>
          </w:p>
        </w:tc>
        <w:tc>
          <w:tcPr>
            <w:tcW w:w="1119" w:type="dxa"/>
            <w:vMerge w:val="restart"/>
            <w:shd w:val="clear" w:color="auto" w:fill="auto"/>
            <w:vAlign w:val="center"/>
          </w:tcPr>
          <w:p w14:paraId="3DB50B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vMerge w:val="restart"/>
            <w:shd w:val="clear" w:color="auto" w:fill="auto"/>
            <w:vAlign w:val="center"/>
          </w:tcPr>
          <w:p w14:paraId="6576AA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vMerge w:val="restart"/>
            <w:shd w:val="clear" w:color="auto" w:fill="auto"/>
            <w:vAlign w:val="center"/>
          </w:tcPr>
          <w:p w14:paraId="148AE3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200E1344" w14:textId="77777777" w:rsidTr="00CB363F">
        <w:trPr>
          <w:trHeight w:val="247"/>
        </w:trPr>
        <w:tc>
          <w:tcPr>
            <w:tcW w:w="6193" w:type="dxa"/>
            <w:gridSpan w:val="4"/>
            <w:shd w:val="clear" w:color="auto" w:fill="auto"/>
            <w:vAlign w:val="center"/>
          </w:tcPr>
          <w:p w14:paraId="4B20F210" w14:textId="77777777" w:rsidR="00253F26" w:rsidRPr="00F0752F" w:rsidRDefault="00253F26" w:rsidP="00253F26">
            <w:pPr>
              <w:spacing w:after="0" w:line="240" w:lineRule="auto"/>
              <w:jc w:val="both"/>
              <w:rPr>
                <w:rFonts w:ascii="Times New Roman" w:eastAsia="Calibri" w:hAnsi="Times New Roman" w:cs="Times New Roman"/>
                <w:i/>
                <w:iCs/>
                <w:sz w:val="20"/>
                <w:szCs w:val="20"/>
              </w:rPr>
            </w:pPr>
            <w:r w:rsidRPr="00F0752F">
              <w:rPr>
                <w:rFonts w:ascii="Times New Roman" w:eastAsia="Calibri" w:hAnsi="Times New Roman" w:cs="Times New Roman"/>
                <w:i/>
                <w:iCs/>
                <w:sz w:val="20"/>
                <w:szCs w:val="20"/>
              </w:rPr>
              <w:t xml:space="preserve">Vanbolničko liječenje ovisnosti o drogama </w:t>
            </w:r>
          </w:p>
          <w:p w14:paraId="49F3259B" w14:textId="77777777" w:rsidR="00253F26" w:rsidRPr="00F0752F" w:rsidRDefault="00253F26" w:rsidP="00253F26">
            <w:pPr>
              <w:spacing w:after="0" w:line="240" w:lineRule="auto"/>
              <w:jc w:val="both"/>
              <w:rPr>
                <w:rFonts w:ascii="Times New Roman" w:eastAsia="Calibri" w:hAnsi="Times New Roman" w:cs="Times New Roman"/>
                <w:b/>
                <w:bCs/>
                <w:i/>
                <w:iCs/>
                <w:sz w:val="20"/>
                <w:szCs w:val="20"/>
              </w:rPr>
            </w:pPr>
            <w:r w:rsidRPr="00F0752F">
              <w:rPr>
                <w:rFonts w:ascii="Times New Roman" w:eastAsia="Calibri" w:hAnsi="Times New Roman" w:cs="Times New Roman"/>
                <w:i/>
                <w:iCs/>
                <w:sz w:val="20"/>
                <w:szCs w:val="20"/>
              </w:rPr>
              <w:t xml:space="preserve">Terapijska zajednica za liječenje ovisnika o </w:t>
            </w:r>
            <w:proofErr w:type="spellStart"/>
            <w:r w:rsidRPr="00F0752F">
              <w:rPr>
                <w:rFonts w:ascii="Times New Roman" w:eastAsia="Calibri" w:hAnsi="Times New Roman" w:cs="Times New Roman"/>
                <w:i/>
                <w:iCs/>
                <w:sz w:val="20"/>
                <w:szCs w:val="20"/>
              </w:rPr>
              <w:t>alkoholu,kockanju,klađenju</w:t>
            </w:r>
            <w:proofErr w:type="spellEnd"/>
          </w:p>
        </w:tc>
        <w:tc>
          <w:tcPr>
            <w:tcW w:w="1119" w:type="dxa"/>
            <w:vMerge/>
            <w:shd w:val="clear" w:color="auto" w:fill="auto"/>
            <w:vAlign w:val="center"/>
          </w:tcPr>
          <w:p w14:paraId="0FF684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vMerge/>
            <w:shd w:val="clear" w:color="auto" w:fill="auto"/>
            <w:vAlign w:val="center"/>
          </w:tcPr>
          <w:p w14:paraId="7F3F35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vMerge/>
            <w:shd w:val="clear" w:color="auto" w:fill="auto"/>
            <w:vAlign w:val="center"/>
          </w:tcPr>
          <w:p w14:paraId="370398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309A1F93" w14:textId="77777777" w:rsidTr="00CB363F">
        <w:tc>
          <w:tcPr>
            <w:tcW w:w="1572" w:type="dxa"/>
            <w:shd w:val="clear" w:color="auto" w:fill="auto"/>
            <w:vAlign w:val="center"/>
          </w:tcPr>
          <w:p w14:paraId="5705CB67"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Povećanje prihvata ovisnika i pruženog broja usluga psihosocijalne podrške te tretmana odvikavanja od sredstava ovisnosti (droga, alkohol, kocka)</w:t>
            </w:r>
          </w:p>
        </w:tc>
        <w:tc>
          <w:tcPr>
            <w:tcW w:w="2110" w:type="dxa"/>
            <w:shd w:val="clear" w:color="auto" w:fill="auto"/>
            <w:vAlign w:val="center"/>
          </w:tcPr>
          <w:p w14:paraId="145914FF"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Evidencija broja korisnika i usluga te procjene osobnog napretka od strane svakog terapeuta za korisnika usluga</w:t>
            </w:r>
          </w:p>
        </w:tc>
        <w:tc>
          <w:tcPr>
            <w:tcW w:w="1428" w:type="dxa"/>
            <w:shd w:val="clear" w:color="auto" w:fill="auto"/>
            <w:vAlign w:val="center"/>
          </w:tcPr>
          <w:p w14:paraId="388747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svih dobnih skupina u direktnom i indirektnom savjetovanju</w:t>
            </w:r>
          </w:p>
          <w:p w14:paraId="38D514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71375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Broj psihosocijalnih usluga</w:t>
            </w:r>
          </w:p>
        </w:tc>
        <w:tc>
          <w:tcPr>
            <w:tcW w:w="1083" w:type="dxa"/>
            <w:shd w:val="clear" w:color="auto" w:fill="auto"/>
            <w:vAlign w:val="center"/>
          </w:tcPr>
          <w:p w14:paraId="4F659F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9D80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4C10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330D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320</w:t>
            </w:r>
          </w:p>
          <w:p w14:paraId="63A33F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CA55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476E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784A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DB65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530</w:t>
            </w:r>
          </w:p>
          <w:p w14:paraId="28DA920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119" w:type="dxa"/>
            <w:shd w:val="clear" w:color="auto" w:fill="auto"/>
            <w:vAlign w:val="center"/>
          </w:tcPr>
          <w:p w14:paraId="6421AB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B96E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6D012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7277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330</w:t>
            </w:r>
          </w:p>
          <w:p w14:paraId="2D66B5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5138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E1F3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48FA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3CD6C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540</w:t>
            </w:r>
          </w:p>
          <w:p w14:paraId="2AC247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7A3665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DB55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5BFE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44879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330</w:t>
            </w:r>
          </w:p>
          <w:p w14:paraId="2B577E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ACEF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7AB9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347A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644B2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540</w:t>
            </w:r>
          </w:p>
          <w:p w14:paraId="047B84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118AD6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48DF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ACBA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7D00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330</w:t>
            </w:r>
          </w:p>
          <w:p w14:paraId="639742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DD35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4A31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5647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F89F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540</w:t>
            </w:r>
          </w:p>
          <w:p w14:paraId="46FB45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39A1C69F" w14:textId="77777777" w:rsidTr="00CB363F">
        <w:tc>
          <w:tcPr>
            <w:tcW w:w="6193" w:type="dxa"/>
            <w:gridSpan w:val="4"/>
            <w:shd w:val="clear" w:color="auto" w:fill="auto"/>
            <w:vAlign w:val="center"/>
          </w:tcPr>
          <w:p w14:paraId="23BA1BC7" w14:textId="77777777" w:rsidR="00253F26" w:rsidRPr="00F0752F" w:rsidRDefault="00253F26" w:rsidP="00253F26">
            <w:pPr>
              <w:spacing w:after="0" w:line="240" w:lineRule="auto"/>
              <w:rPr>
                <w:rFonts w:ascii="Times New Roman" w:eastAsia="Times New Roman" w:hAnsi="Times New Roman" w:cs="Times New Roman"/>
                <w:i/>
                <w:iCs/>
                <w:color w:val="000000"/>
                <w:sz w:val="20"/>
                <w:szCs w:val="20"/>
              </w:rPr>
            </w:pPr>
            <w:r w:rsidRPr="00F0752F">
              <w:rPr>
                <w:rFonts w:ascii="Times New Roman" w:eastAsia="Calibri" w:hAnsi="Times New Roman" w:cs="Times New Roman"/>
                <w:b/>
                <w:i/>
                <w:iCs/>
                <w:sz w:val="20"/>
                <w:szCs w:val="20"/>
              </w:rPr>
              <w:t>Program Prevencija i tretmani poremećaja vezanih uz prehranu</w:t>
            </w:r>
          </w:p>
        </w:tc>
        <w:tc>
          <w:tcPr>
            <w:tcW w:w="1119" w:type="dxa"/>
            <w:shd w:val="clear" w:color="auto" w:fill="auto"/>
            <w:vAlign w:val="center"/>
          </w:tcPr>
          <w:p w14:paraId="35C85E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62EA09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478AF9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1AEB145B" w14:textId="77777777" w:rsidTr="00CB363F">
        <w:tc>
          <w:tcPr>
            <w:tcW w:w="1572" w:type="dxa"/>
            <w:shd w:val="clear" w:color="auto" w:fill="auto"/>
            <w:vAlign w:val="center"/>
          </w:tcPr>
          <w:p w14:paraId="0E4D81FB" w14:textId="77777777" w:rsidR="00253F26" w:rsidRPr="00F0752F" w:rsidRDefault="00253F26" w:rsidP="00253F26">
            <w:pPr>
              <w:spacing w:after="0" w:line="240" w:lineRule="auto"/>
              <w:rPr>
                <w:rFonts w:ascii="Times New Roman" w:eastAsia="Calibri" w:hAnsi="Times New Roman" w:cs="Times New Roman"/>
                <w:bCs/>
                <w:sz w:val="20"/>
                <w:szCs w:val="20"/>
              </w:rPr>
            </w:pPr>
            <w:r w:rsidRPr="00F0752F">
              <w:rPr>
                <w:rFonts w:ascii="Times New Roman" w:eastAsia="Calibri" w:hAnsi="Times New Roman" w:cs="Times New Roman"/>
                <w:bCs/>
                <w:sz w:val="20"/>
                <w:szCs w:val="20"/>
              </w:rPr>
              <w:t>Povećanje broja korisnika i usluga uključenih u tretmane i prevenciju poremećaja vezanih uz prehranu</w:t>
            </w:r>
          </w:p>
        </w:tc>
        <w:tc>
          <w:tcPr>
            <w:tcW w:w="2110" w:type="dxa"/>
            <w:shd w:val="clear" w:color="auto" w:fill="auto"/>
            <w:vAlign w:val="center"/>
          </w:tcPr>
          <w:p w14:paraId="4E8020D9"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 xml:space="preserve">Evidencija broja korisnika i broja pruženih usluga uključenih u tretman osoba s poremećajima hranjenja </w:t>
            </w:r>
          </w:p>
        </w:tc>
        <w:tc>
          <w:tcPr>
            <w:tcW w:w="1428" w:type="dxa"/>
            <w:shd w:val="clear" w:color="auto" w:fill="auto"/>
            <w:vAlign w:val="center"/>
          </w:tcPr>
          <w:p w14:paraId="2478F42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svih korisnika programa u grupnom i individualnom radu </w:t>
            </w:r>
          </w:p>
          <w:p w14:paraId="4F3C704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AB95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psihosocijalnih usluga </w:t>
            </w:r>
          </w:p>
        </w:tc>
        <w:tc>
          <w:tcPr>
            <w:tcW w:w="1083" w:type="dxa"/>
            <w:shd w:val="clear" w:color="auto" w:fill="auto"/>
            <w:vAlign w:val="center"/>
          </w:tcPr>
          <w:p w14:paraId="3D88B8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11DA5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6173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67</w:t>
            </w:r>
          </w:p>
          <w:p w14:paraId="1A9291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E194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0262E8"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698FC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0C56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2603B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DD61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189</w:t>
            </w:r>
          </w:p>
          <w:p w14:paraId="080040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119" w:type="dxa"/>
            <w:shd w:val="clear" w:color="auto" w:fill="auto"/>
            <w:vAlign w:val="center"/>
          </w:tcPr>
          <w:p w14:paraId="0CAC622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3E93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9E9F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3B603E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651981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438B8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14BD11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14A0670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689D0F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6C1F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w:t>
            </w:r>
          </w:p>
          <w:p w14:paraId="0B0DA0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24DF50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62267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ED36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775AE3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D2DD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81C3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3798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D765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56F7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6EF9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w:t>
            </w:r>
          </w:p>
          <w:p w14:paraId="2561C4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32CB6A1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0B2F47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C5849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521AB4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959ED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7FB7D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0CE6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0269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9D22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42B2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w:t>
            </w:r>
          </w:p>
          <w:p w14:paraId="0BB431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4778ABB1"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7B5F8DD3"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1BD0C068"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4AF78746" w14:textId="77777777" w:rsidR="00CB363F" w:rsidRDefault="00CB363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327206DC" w14:textId="251C550D"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lastRenderedPageBreak/>
        <w:t>PRORAČUNSKI KORISNIK: DOM ZA STARIJE I NEMOĆNE OSOBE POREČ</w:t>
      </w:r>
    </w:p>
    <w:p w14:paraId="5B7DFEC9"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0BA44F32"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397EF36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Dom za starije i nemoćne osobe Poreč (dalje: Dom) je javna ustanova socijalne skrbi i obavlja poslove iz svoje djelatnosti kroz rad četiri Odjela i to: Odjela zajedničkih stručnih i administrativno-tehničkih poslova, Odjela stalnog smještaja, njege i brige o zdravlju, Odjela za poslove prehrane i usluživanja i Odjela dnevnog centra–dnevni i poludnevni boravak. Dom obavlja slijedeće poslove: 1. pružanje usluga smještaja, prehrane, održavanja osobne higijene, brige o zdravlju, njege, radne aktivnosti i korištenja slobodnog vremena u sklopu stalnog smještaja, 2. pružanje usluga poludnevnog i cjelodnevnog boravka, 3. pružanje usluga pomoći i njege u kući starijim i nemoćnim osobama, 4. obavlja i druge poslove koji se u manjem opsegu ili uobičajeno obavljaju uz osnovnu djelatnost. </w:t>
      </w:r>
    </w:p>
    <w:p w14:paraId="564C7FC6"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4FCEA21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452D8AC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socijalnoj skrbi u ustanovi C</w:t>
      </w:r>
      <w:r w:rsidRPr="00F0752F">
        <w:rPr>
          <w:rFonts w:ascii="Times New Roman" w:eastAsia="Times New Roman" w:hAnsi="Times New Roman" w:cs="Times New Roman"/>
          <w:sz w:val="24"/>
          <w:szCs w:val="24"/>
        </w:rPr>
        <w:t>entar za pružanje usluga u zajednici Zdravi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u razdoblju od 2024. do 2027. godine planirano je:</w:t>
      </w:r>
    </w:p>
    <w:p w14:paraId="7F30B047"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color w:val="2F5496"/>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559"/>
        <w:gridCol w:w="1560"/>
        <w:gridCol w:w="1417"/>
        <w:gridCol w:w="1418"/>
      </w:tblGrid>
      <w:tr w:rsidR="00253F26" w:rsidRPr="00F0752F" w14:paraId="4D55AE82" w14:textId="77777777" w:rsidTr="00CB363F">
        <w:tc>
          <w:tcPr>
            <w:tcW w:w="3256" w:type="dxa"/>
            <w:vAlign w:val="center"/>
          </w:tcPr>
          <w:p w14:paraId="09E78D6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13287AC4" w14:textId="719B46E2" w:rsidR="00253F26" w:rsidRPr="00F0752F" w:rsidRDefault="00CB363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12FA7C9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2E8A2FA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0652029E"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133B13A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5C6EE17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24CC513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6DBB66D1" w14:textId="77777777" w:rsidTr="00CB363F">
        <w:trPr>
          <w:trHeight w:val="347"/>
        </w:trPr>
        <w:tc>
          <w:tcPr>
            <w:tcW w:w="3256" w:type="dxa"/>
            <w:vAlign w:val="center"/>
          </w:tcPr>
          <w:p w14:paraId="6B149C2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socijalnoj skrbi</w:t>
            </w:r>
          </w:p>
        </w:tc>
        <w:tc>
          <w:tcPr>
            <w:tcW w:w="1559" w:type="dxa"/>
            <w:vAlign w:val="center"/>
          </w:tcPr>
          <w:p w14:paraId="10B73F5D" w14:textId="77777777" w:rsidR="00253F26" w:rsidRPr="00F0752F" w:rsidRDefault="00253F26" w:rsidP="00CB363F">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0,00</w:t>
            </w:r>
          </w:p>
        </w:tc>
        <w:tc>
          <w:tcPr>
            <w:tcW w:w="1560" w:type="dxa"/>
            <w:vAlign w:val="center"/>
          </w:tcPr>
          <w:p w14:paraId="61069971" w14:textId="77777777" w:rsidR="00253F26" w:rsidRPr="00F0752F" w:rsidRDefault="00253F26" w:rsidP="00CB363F">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1.065.790,00</w:t>
            </w:r>
          </w:p>
        </w:tc>
        <w:tc>
          <w:tcPr>
            <w:tcW w:w="1417" w:type="dxa"/>
            <w:vAlign w:val="center"/>
          </w:tcPr>
          <w:p w14:paraId="553968E7" w14:textId="77777777" w:rsidR="00253F26" w:rsidRPr="00F0752F" w:rsidRDefault="00253F26" w:rsidP="00CB363F">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2.019.505,00</w:t>
            </w:r>
          </w:p>
        </w:tc>
        <w:tc>
          <w:tcPr>
            <w:tcW w:w="1418" w:type="dxa"/>
            <w:vAlign w:val="center"/>
          </w:tcPr>
          <w:p w14:paraId="167A527E" w14:textId="77777777" w:rsidR="00253F26" w:rsidRPr="00F0752F" w:rsidRDefault="00253F26" w:rsidP="00CB363F">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2.498.795,00</w:t>
            </w:r>
          </w:p>
        </w:tc>
      </w:tr>
      <w:tr w:rsidR="00253F26" w:rsidRPr="00F0752F" w14:paraId="3293FC77" w14:textId="77777777" w:rsidTr="00CB363F">
        <w:trPr>
          <w:trHeight w:val="347"/>
        </w:trPr>
        <w:tc>
          <w:tcPr>
            <w:tcW w:w="3256" w:type="dxa"/>
            <w:vAlign w:val="center"/>
          </w:tcPr>
          <w:p w14:paraId="49643EDC"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vAlign w:val="center"/>
          </w:tcPr>
          <w:p w14:paraId="25CC5D28" w14:textId="77777777" w:rsidR="00253F26" w:rsidRPr="00F0752F" w:rsidRDefault="00253F26" w:rsidP="00CB363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color w:val="000000"/>
                <w:sz w:val="20"/>
                <w:szCs w:val="20"/>
              </w:rPr>
              <w:t>0,00</w:t>
            </w:r>
          </w:p>
        </w:tc>
        <w:tc>
          <w:tcPr>
            <w:tcW w:w="1560" w:type="dxa"/>
            <w:vAlign w:val="center"/>
          </w:tcPr>
          <w:p w14:paraId="2C1E9C34" w14:textId="77777777" w:rsidR="00253F26" w:rsidRPr="00F0752F" w:rsidRDefault="00253F26" w:rsidP="00CB363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color w:val="000000"/>
                <w:sz w:val="20"/>
                <w:szCs w:val="20"/>
              </w:rPr>
              <w:t>1.065.790,00</w:t>
            </w:r>
          </w:p>
        </w:tc>
        <w:tc>
          <w:tcPr>
            <w:tcW w:w="1417" w:type="dxa"/>
            <w:vAlign w:val="center"/>
          </w:tcPr>
          <w:p w14:paraId="2D5B341C" w14:textId="77777777" w:rsidR="00253F26" w:rsidRPr="00F0752F" w:rsidRDefault="00253F26" w:rsidP="00CB363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color w:val="000000"/>
                <w:sz w:val="20"/>
                <w:szCs w:val="20"/>
              </w:rPr>
              <w:t>2.019.505,00</w:t>
            </w:r>
          </w:p>
        </w:tc>
        <w:tc>
          <w:tcPr>
            <w:tcW w:w="1418" w:type="dxa"/>
            <w:vAlign w:val="center"/>
          </w:tcPr>
          <w:p w14:paraId="1EEAD903" w14:textId="77777777" w:rsidR="00253F26" w:rsidRPr="00F0752F" w:rsidRDefault="00253F26" w:rsidP="00CB363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color w:val="000000"/>
                <w:sz w:val="20"/>
                <w:szCs w:val="20"/>
              </w:rPr>
              <w:t>2.498.795,00</w:t>
            </w:r>
          </w:p>
        </w:tc>
      </w:tr>
    </w:tbl>
    <w:p w14:paraId="724939CB"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sz w:val="24"/>
          <w:szCs w:val="24"/>
        </w:rPr>
      </w:pPr>
    </w:p>
    <w:p w14:paraId="7E3B1568"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3BB12FF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788FF7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socijalnoj skrbi</w:t>
      </w:r>
    </w:p>
    <w:p w14:paraId="7DBCC2E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4D8D255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Doma za starije i nemoćne osobe Poreč</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 xml:space="preserve">ostvaruje se kroz 6 aktivnosti: </w:t>
      </w:r>
    </w:p>
    <w:p w14:paraId="3ADED206"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Sufinanciranje smještaja korisnika u Dom</w:t>
      </w:r>
    </w:p>
    <w:p w14:paraId="112C1257"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Poludnevni boravak za starije osobe</w:t>
      </w:r>
    </w:p>
    <w:p w14:paraId="62C84522"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Hospicij-kućna skrb</w:t>
      </w:r>
    </w:p>
    <w:p w14:paraId="381105AA"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Medicinska rekreacija za starije</w:t>
      </w:r>
    </w:p>
    <w:p w14:paraId="00131C36"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color w:val="000000"/>
          <w:sz w:val="24"/>
          <w:szCs w:val="24"/>
        </w:rPr>
        <w:t>Pomoć i njega u kući</w:t>
      </w:r>
    </w:p>
    <w:p w14:paraId="782DE1BC"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color w:val="000000"/>
          <w:sz w:val="24"/>
          <w:szCs w:val="24"/>
        </w:rPr>
        <w:t>Priprema i dostava toplog obroka</w:t>
      </w:r>
    </w:p>
    <w:p w14:paraId="1339EA41" w14:textId="77777777" w:rsidR="00253F26" w:rsidRPr="00F0752F" w:rsidRDefault="00253F26" w:rsidP="00253F26">
      <w:pPr>
        <w:spacing w:after="0" w:line="240" w:lineRule="auto"/>
        <w:ind w:left="720"/>
        <w:contextualSpacing/>
        <w:jc w:val="both"/>
        <w:rPr>
          <w:rFonts w:ascii="Times New Roman" w:eastAsia="Times New Roman" w:hAnsi="Times New Roman" w:cs="Times New Roman"/>
          <w:color w:val="C00000"/>
          <w:sz w:val="24"/>
          <w:szCs w:val="24"/>
        </w:rPr>
      </w:pPr>
    </w:p>
    <w:p w14:paraId="2FDC7197"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36FE8D9D" w14:textId="5CB248E8" w:rsidR="00253F26" w:rsidRPr="00F0752F" w:rsidRDefault="00253F26" w:rsidP="00CB363F">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      -     Zakon o socijalnoj skrbi („Narodne novine“ broj 18/22,</w:t>
      </w:r>
      <w:r w:rsidR="00CB363F">
        <w:rPr>
          <w:rFonts w:ascii="Times New Roman" w:eastAsia="Calibri" w:hAnsi="Times New Roman" w:cs="Times New Roman"/>
          <w:sz w:val="24"/>
          <w:szCs w:val="24"/>
          <w:lang w:eastAsia="en-US"/>
        </w:rPr>
        <w:t xml:space="preserve"> </w:t>
      </w:r>
      <w:r w:rsidRPr="00F0752F">
        <w:rPr>
          <w:rFonts w:ascii="Times New Roman" w:eastAsia="Calibri" w:hAnsi="Times New Roman" w:cs="Times New Roman"/>
          <w:sz w:val="24"/>
          <w:szCs w:val="24"/>
          <w:lang w:eastAsia="en-US"/>
        </w:rPr>
        <w:t>46/22,</w:t>
      </w:r>
      <w:r w:rsidR="00CB363F">
        <w:rPr>
          <w:rFonts w:ascii="Times New Roman" w:eastAsia="Calibri" w:hAnsi="Times New Roman" w:cs="Times New Roman"/>
          <w:sz w:val="24"/>
          <w:szCs w:val="24"/>
          <w:lang w:eastAsia="en-US"/>
        </w:rPr>
        <w:t xml:space="preserve"> </w:t>
      </w:r>
      <w:r w:rsidRPr="00F0752F">
        <w:rPr>
          <w:rFonts w:ascii="Times New Roman" w:eastAsia="Calibri" w:hAnsi="Times New Roman" w:cs="Times New Roman"/>
          <w:sz w:val="24"/>
          <w:szCs w:val="24"/>
          <w:lang w:eastAsia="en-US"/>
        </w:rPr>
        <w:t>119/22)</w:t>
      </w:r>
    </w:p>
    <w:p w14:paraId="5E8B9F1E" w14:textId="77777777" w:rsidR="00253F26" w:rsidRPr="00F0752F" w:rsidRDefault="00253F26" w:rsidP="00CB363F">
      <w:pPr>
        <w:spacing w:after="0" w:line="240" w:lineRule="auto"/>
        <w:ind w:firstLine="360"/>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Zakon o proračunu („Narodne novine“ broj 144/21)</w:t>
      </w:r>
    </w:p>
    <w:p w14:paraId="2D642EFF" w14:textId="2AF8C414"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42/20, </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47/20,</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776BB218"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p>
    <w:p w14:paraId="799C2B2A" w14:textId="2486FAE6"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7730F28D"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Propisi strukovnih komora RH (Hrvatska psihološka komora, Hrvatska liječnička komora i druge),</w:t>
      </w:r>
    </w:p>
    <w:p w14:paraId="2BD5F4A6"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4A174DA9"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p w14:paraId="7B0B1F9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2F5496"/>
          <w:sz w:val="24"/>
          <w:szCs w:val="24"/>
        </w:rPr>
      </w:pPr>
    </w:p>
    <w:p w14:paraId="74C6C8F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Ciljevi provedbe programa u razdoblju 2025.-2027.:</w:t>
      </w:r>
    </w:p>
    <w:p w14:paraId="09190DC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w:t>
      </w:r>
      <w:r w:rsidRPr="00F0752F">
        <w:rPr>
          <w:rFonts w:ascii="Times New Roman" w:eastAsia="Times New Roman" w:hAnsi="Times New Roman" w:cs="Times New Roman"/>
          <w:sz w:val="24"/>
          <w:szCs w:val="24"/>
        </w:rPr>
        <w:lastRenderedPageBreak/>
        <w:t xml:space="preserve">i različitih donacija te volonterskog rada, 3. pružanje što bolje usluge korisnicima, prvenstveno starijim i nemoćnim osobama, 4. suradnja s ustanovama i institucijama u okruženju. </w:t>
      </w:r>
    </w:p>
    <w:p w14:paraId="2132D8A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6AF139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758FE1F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2BDCDDE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96"/>
        <w:gridCol w:w="1445"/>
        <w:gridCol w:w="1451"/>
        <w:gridCol w:w="1451"/>
      </w:tblGrid>
      <w:tr w:rsidR="00253F26" w:rsidRPr="00F0752F" w14:paraId="7E2CE2AF" w14:textId="77777777" w:rsidTr="00CB363F">
        <w:tc>
          <w:tcPr>
            <w:tcW w:w="3114" w:type="dxa"/>
            <w:vAlign w:val="center"/>
          </w:tcPr>
          <w:p w14:paraId="12614EF5" w14:textId="26AE714F"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96" w:type="dxa"/>
            <w:vAlign w:val="center"/>
          </w:tcPr>
          <w:p w14:paraId="3A1ECA85" w14:textId="3E9E8BD7" w:rsidR="00253F26" w:rsidRPr="00F0752F" w:rsidRDefault="00CB363F" w:rsidP="00CB363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4A4C2F07"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45" w:type="dxa"/>
            <w:vAlign w:val="center"/>
          </w:tcPr>
          <w:p w14:paraId="67B4E9CB"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w:t>
            </w:r>
          </w:p>
          <w:p w14:paraId="227A112D"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51" w:type="dxa"/>
            <w:vAlign w:val="center"/>
          </w:tcPr>
          <w:p w14:paraId="3FF1AB90"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354F8057"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51" w:type="dxa"/>
            <w:vAlign w:val="center"/>
          </w:tcPr>
          <w:p w14:paraId="45FB58F4"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56907031"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1AE0D36D" w14:textId="77777777" w:rsidTr="00CB363F">
        <w:tc>
          <w:tcPr>
            <w:tcW w:w="3114" w:type="dxa"/>
            <w:vAlign w:val="center"/>
          </w:tcPr>
          <w:p w14:paraId="1B016071"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96" w:type="dxa"/>
            <w:vAlign w:val="center"/>
          </w:tcPr>
          <w:p w14:paraId="1EDD951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45" w:type="dxa"/>
            <w:vAlign w:val="center"/>
          </w:tcPr>
          <w:p w14:paraId="35AE26A5"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750D48C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19ACF28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434A32BB" w14:textId="77777777" w:rsidTr="00CB363F">
        <w:tc>
          <w:tcPr>
            <w:tcW w:w="3114" w:type="dxa"/>
            <w:vAlign w:val="center"/>
          </w:tcPr>
          <w:p w14:paraId="3E1BC0C8"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Dom za starije i nemoćne -</w:t>
            </w:r>
            <w:proofErr w:type="spellStart"/>
            <w:r w:rsidRPr="00F0752F">
              <w:rPr>
                <w:rFonts w:ascii="Times New Roman" w:eastAsia="Times New Roman" w:hAnsi="Times New Roman" w:cs="Times New Roman"/>
                <w:color w:val="000000"/>
                <w:sz w:val="20"/>
                <w:szCs w:val="20"/>
              </w:rPr>
              <w:t>Grontološki</w:t>
            </w:r>
            <w:proofErr w:type="spellEnd"/>
            <w:r w:rsidRPr="00F0752F">
              <w:rPr>
                <w:rFonts w:ascii="Times New Roman" w:eastAsia="Times New Roman" w:hAnsi="Times New Roman" w:cs="Times New Roman"/>
                <w:color w:val="000000"/>
                <w:sz w:val="20"/>
                <w:szCs w:val="20"/>
              </w:rPr>
              <w:t xml:space="preserve"> centar</w:t>
            </w:r>
          </w:p>
        </w:tc>
        <w:tc>
          <w:tcPr>
            <w:tcW w:w="1496" w:type="dxa"/>
            <w:vAlign w:val="center"/>
          </w:tcPr>
          <w:p w14:paraId="49BF9DBC"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5713106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861.995,00</w:t>
            </w:r>
          </w:p>
        </w:tc>
        <w:tc>
          <w:tcPr>
            <w:tcW w:w="1451" w:type="dxa"/>
            <w:vAlign w:val="center"/>
          </w:tcPr>
          <w:p w14:paraId="11696131"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1.666.165,00</w:t>
            </w:r>
          </w:p>
        </w:tc>
        <w:tc>
          <w:tcPr>
            <w:tcW w:w="1451" w:type="dxa"/>
            <w:vAlign w:val="center"/>
          </w:tcPr>
          <w:p w14:paraId="12C24E80"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2.145.455,00</w:t>
            </w:r>
          </w:p>
        </w:tc>
      </w:tr>
      <w:tr w:rsidR="00253F26" w:rsidRPr="00F0752F" w14:paraId="0D4FE8A2" w14:textId="77777777" w:rsidTr="00CB363F">
        <w:tc>
          <w:tcPr>
            <w:tcW w:w="3114" w:type="dxa"/>
            <w:vAlign w:val="center"/>
          </w:tcPr>
          <w:p w14:paraId="10890C8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Poludnevni boravak za starije osobe</w:t>
            </w:r>
          </w:p>
        </w:tc>
        <w:tc>
          <w:tcPr>
            <w:tcW w:w="1496" w:type="dxa"/>
            <w:vAlign w:val="center"/>
          </w:tcPr>
          <w:p w14:paraId="74B31DD0"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68BB54B"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lang w:eastAsia="en-US"/>
              </w:rPr>
              <w:t>72.555,00</w:t>
            </w:r>
          </w:p>
        </w:tc>
        <w:tc>
          <w:tcPr>
            <w:tcW w:w="1451" w:type="dxa"/>
            <w:vAlign w:val="center"/>
          </w:tcPr>
          <w:p w14:paraId="08B6B420"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lang w:eastAsia="en-US"/>
              </w:rPr>
              <w:t>145.110,00</w:t>
            </w:r>
          </w:p>
        </w:tc>
        <w:tc>
          <w:tcPr>
            <w:tcW w:w="1451" w:type="dxa"/>
            <w:vAlign w:val="center"/>
          </w:tcPr>
          <w:p w14:paraId="6428D3BD"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lang w:eastAsia="en-US"/>
              </w:rPr>
              <w:t>145.110,00</w:t>
            </w:r>
          </w:p>
        </w:tc>
      </w:tr>
      <w:tr w:rsidR="00253F26" w:rsidRPr="00F0752F" w14:paraId="275F2F16" w14:textId="77777777" w:rsidTr="00CB363F">
        <w:tc>
          <w:tcPr>
            <w:tcW w:w="3114" w:type="dxa"/>
            <w:vAlign w:val="center"/>
          </w:tcPr>
          <w:p w14:paraId="4D9C42B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Hospicij-kućna skrb</w:t>
            </w:r>
          </w:p>
        </w:tc>
        <w:tc>
          <w:tcPr>
            <w:tcW w:w="1496" w:type="dxa"/>
            <w:vAlign w:val="center"/>
          </w:tcPr>
          <w:p w14:paraId="7EB7C18A"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6A88B64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27.305,00</w:t>
            </w:r>
          </w:p>
        </w:tc>
        <w:tc>
          <w:tcPr>
            <w:tcW w:w="1451" w:type="dxa"/>
            <w:vAlign w:val="center"/>
          </w:tcPr>
          <w:p w14:paraId="19C5B868"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54.610,00</w:t>
            </w:r>
          </w:p>
        </w:tc>
        <w:tc>
          <w:tcPr>
            <w:tcW w:w="1451" w:type="dxa"/>
            <w:vAlign w:val="center"/>
          </w:tcPr>
          <w:p w14:paraId="514035DD"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54.610,00</w:t>
            </w:r>
          </w:p>
        </w:tc>
      </w:tr>
      <w:tr w:rsidR="00253F26" w:rsidRPr="00F0752F" w14:paraId="234D07AD" w14:textId="77777777" w:rsidTr="00CB363F">
        <w:tc>
          <w:tcPr>
            <w:tcW w:w="3114" w:type="dxa"/>
            <w:vAlign w:val="center"/>
          </w:tcPr>
          <w:p w14:paraId="099E23A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Medicinska rekreacija za starije</w:t>
            </w:r>
          </w:p>
        </w:tc>
        <w:tc>
          <w:tcPr>
            <w:tcW w:w="1496" w:type="dxa"/>
            <w:vAlign w:val="center"/>
          </w:tcPr>
          <w:p w14:paraId="12C999A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5B185E0E"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31.215,00</w:t>
            </w:r>
          </w:p>
        </w:tc>
        <w:tc>
          <w:tcPr>
            <w:tcW w:w="1451" w:type="dxa"/>
            <w:vAlign w:val="center"/>
          </w:tcPr>
          <w:p w14:paraId="50DD1660"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59.965,00</w:t>
            </w:r>
          </w:p>
        </w:tc>
        <w:tc>
          <w:tcPr>
            <w:tcW w:w="1451" w:type="dxa"/>
            <w:vAlign w:val="center"/>
          </w:tcPr>
          <w:p w14:paraId="4CB0522B"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59.965,00</w:t>
            </w:r>
          </w:p>
        </w:tc>
      </w:tr>
      <w:tr w:rsidR="00253F26" w:rsidRPr="00F0752F" w14:paraId="772DE459" w14:textId="77777777" w:rsidTr="00CB363F">
        <w:tc>
          <w:tcPr>
            <w:tcW w:w="3114" w:type="dxa"/>
            <w:vAlign w:val="center"/>
          </w:tcPr>
          <w:p w14:paraId="5D2C3955"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Pomoć i njega u kući</w:t>
            </w:r>
          </w:p>
        </w:tc>
        <w:tc>
          <w:tcPr>
            <w:tcW w:w="1496" w:type="dxa"/>
            <w:vAlign w:val="center"/>
          </w:tcPr>
          <w:p w14:paraId="04A068A5"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8DB319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30.420,00</w:t>
            </w:r>
          </w:p>
        </w:tc>
        <w:tc>
          <w:tcPr>
            <w:tcW w:w="1451" w:type="dxa"/>
            <w:vAlign w:val="center"/>
          </w:tcPr>
          <w:p w14:paraId="2C0A8224"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56.925,00</w:t>
            </w:r>
          </w:p>
        </w:tc>
        <w:tc>
          <w:tcPr>
            <w:tcW w:w="1451" w:type="dxa"/>
            <w:vAlign w:val="center"/>
          </w:tcPr>
          <w:p w14:paraId="2A2F647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56.925,00</w:t>
            </w:r>
          </w:p>
        </w:tc>
      </w:tr>
      <w:tr w:rsidR="00253F26" w:rsidRPr="00F0752F" w14:paraId="02EE35AE" w14:textId="77777777" w:rsidTr="00CB363F">
        <w:tc>
          <w:tcPr>
            <w:tcW w:w="3114" w:type="dxa"/>
            <w:vAlign w:val="center"/>
          </w:tcPr>
          <w:p w14:paraId="369E103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Priprema i dostava toplog obroka</w:t>
            </w:r>
          </w:p>
        </w:tc>
        <w:tc>
          <w:tcPr>
            <w:tcW w:w="1496" w:type="dxa"/>
            <w:vAlign w:val="center"/>
          </w:tcPr>
          <w:p w14:paraId="68E1A8D5"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3416E7D2"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18.800,00</w:t>
            </w:r>
          </w:p>
        </w:tc>
        <w:tc>
          <w:tcPr>
            <w:tcW w:w="1451" w:type="dxa"/>
            <w:vAlign w:val="center"/>
          </w:tcPr>
          <w:p w14:paraId="6DC8211A"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36.730,00</w:t>
            </w:r>
          </w:p>
        </w:tc>
        <w:tc>
          <w:tcPr>
            <w:tcW w:w="1451" w:type="dxa"/>
            <w:vAlign w:val="center"/>
          </w:tcPr>
          <w:p w14:paraId="31AADD0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36.730,00</w:t>
            </w:r>
          </w:p>
        </w:tc>
      </w:tr>
      <w:tr w:rsidR="00253F26" w:rsidRPr="00F0752F" w14:paraId="7D54FC31" w14:textId="77777777" w:rsidTr="00CB363F">
        <w:tc>
          <w:tcPr>
            <w:tcW w:w="3114" w:type="dxa"/>
            <w:vAlign w:val="center"/>
          </w:tcPr>
          <w:p w14:paraId="078E096A" w14:textId="77777777" w:rsidR="00253F26" w:rsidRPr="00F0752F" w:rsidRDefault="00253F26" w:rsidP="00253F26">
            <w:pPr>
              <w:spacing w:after="0" w:line="240" w:lineRule="auto"/>
              <w:jc w:val="both"/>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Kapitalni projekt</w:t>
            </w:r>
          </w:p>
        </w:tc>
        <w:tc>
          <w:tcPr>
            <w:tcW w:w="1496" w:type="dxa"/>
            <w:vAlign w:val="center"/>
          </w:tcPr>
          <w:p w14:paraId="6F0BD9A2"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p>
        </w:tc>
        <w:tc>
          <w:tcPr>
            <w:tcW w:w="1445" w:type="dxa"/>
            <w:vAlign w:val="center"/>
          </w:tcPr>
          <w:p w14:paraId="34A9208B"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p>
        </w:tc>
        <w:tc>
          <w:tcPr>
            <w:tcW w:w="1451" w:type="dxa"/>
            <w:vAlign w:val="center"/>
          </w:tcPr>
          <w:p w14:paraId="5752330F"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p>
        </w:tc>
        <w:tc>
          <w:tcPr>
            <w:tcW w:w="1451" w:type="dxa"/>
            <w:vAlign w:val="center"/>
          </w:tcPr>
          <w:p w14:paraId="077DB9FE"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p>
        </w:tc>
      </w:tr>
      <w:tr w:rsidR="00253F26" w:rsidRPr="00F0752F" w14:paraId="4CB5DA1A" w14:textId="77777777" w:rsidTr="00CB363F">
        <w:tc>
          <w:tcPr>
            <w:tcW w:w="3114" w:type="dxa"/>
            <w:vAlign w:val="center"/>
          </w:tcPr>
          <w:p w14:paraId="405BE97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w:t>
            </w:r>
          </w:p>
        </w:tc>
        <w:tc>
          <w:tcPr>
            <w:tcW w:w="1496" w:type="dxa"/>
            <w:vAlign w:val="center"/>
          </w:tcPr>
          <w:p w14:paraId="2118A29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492280AD"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23.500,00</w:t>
            </w:r>
          </w:p>
        </w:tc>
        <w:tc>
          <w:tcPr>
            <w:tcW w:w="1451" w:type="dxa"/>
            <w:vAlign w:val="center"/>
          </w:tcPr>
          <w:p w14:paraId="4BAF566C"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20934474"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4D9B8ADC" w14:textId="77777777" w:rsidTr="00CB363F">
        <w:tc>
          <w:tcPr>
            <w:tcW w:w="3114" w:type="dxa"/>
            <w:vAlign w:val="center"/>
          </w:tcPr>
          <w:p w14:paraId="777CE79E"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96" w:type="dxa"/>
            <w:vAlign w:val="center"/>
          </w:tcPr>
          <w:p w14:paraId="0DCE7FE1"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0,00</w:t>
            </w:r>
          </w:p>
        </w:tc>
        <w:tc>
          <w:tcPr>
            <w:tcW w:w="1445" w:type="dxa"/>
            <w:vAlign w:val="center"/>
          </w:tcPr>
          <w:p w14:paraId="460C885F"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1.065.790,00</w:t>
            </w:r>
          </w:p>
        </w:tc>
        <w:tc>
          <w:tcPr>
            <w:tcW w:w="1451" w:type="dxa"/>
            <w:vAlign w:val="center"/>
          </w:tcPr>
          <w:p w14:paraId="69D86FBD"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2.019.505,00</w:t>
            </w:r>
          </w:p>
        </w:tc>
        <w:tc>
          <w:tcPr>
            <w:tcW w:w="1451" w:type="dxa"/>
            <w:vAlign w:val="center"/>
          </w:tcPr>
          <w:p w14:paraId="2F438D96"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2.498.795,00</w:t>
            </w:r>
          </w:p>
        </w:tc>
      </w:tr>
    </w:tbl>
    <w:p w14:paraId="632AEBD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0A59F3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6CDA0F9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49420EC"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iCs/>
          <w:sz w:val="24"/>
          <w:szCs w:val="24"/>
        </w:rPr>
        <w:t xml:space="preserve">Aktivnost: </w:t>
      </w:r>
      <w:r w:rsidRPr="00F0752F">
        <w:rPr>
          <w:rFonts w:ascii="Times New Roman" w:eastAsia="Times New Roman" w:hAnsi="Times New Roman" w:cs="Times New Roman"/>
          <w:b/>
          <w:color w:val="000000"/>
          <w:sz w:val="24"/>
          <w:szCs w:val="24"/>
        </w:rPr>
        <w:t>Dom za starije i nemoćne -</w:t>
      </w:r>
      <w:proofErr w:type="spellStart"/>
      <w:r w:rsidRPr="00F0752F">
        <w:rPr>
          <w:rFonts w:ascii="Times New Roman" w:eastAsia="Times New Roman" w:hAnsi="Times New Roman" w:cs="Times New Roman"/>
          <w:b/>
          <w:color w:val="000000"/>
          <w:sz w:val="24"/>
          <w:szCs w:val="24"/>
        </w:rPr>
        <w:t>Grontološki</w:t>
      </w:r>
      <w:proofErr w:type="spellEnd"/>
      <w:r w:rsidRPr="00F0752F">
        <w:rPr>
          <w:rFonts w:ascii="Times New Roman" w:eastAsia="Times New Roman" w:hAnsi="Times New Roman" w:cs="Times New Roman"/>
          <w:b/>
          <w:color w:val="000000"/>
          <w:sz w:val="24"/>
          <w:szCs w:val="24"/>
        </w:rPr>
        <w:t xml:space="preserve"> centar</w:t>
      </w:r>
      <w:r w:rsidRPr="00F0752F">
        <w:rPr>
          <w:rFonts w:ascii="Times New Roman" w:eastAsia="Times New Roman" w:hAnsi="Times New Roman" w:cs="Times New Roman"/>
          <w:b/>
          <w:sz w:val="24"/>
          <w:szCs w:val="24"/>
        </w:rPr>
        <w:t xml:space="preserve"> </w:t>
      </w:r>
    </w:p>
    <w:p w14:paraId="41BFA453"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 pružanje usluga stalnog smještaj korisnika Dom raspolaže sa 83 kreveta i to u Odjelu za pojačanu njegu (stacionarni dio) 43 kreveta za potrebe smještaja funkcionalno ovisnih osoba i u stambenom dijelu 40 kreveta za potrebe funkcionalno djelomično ili potpuno neovisnih osoba. Odluku o tipu smještaja za pojedinog korisnika donosi Komisija za prijem i otpust na osnovu medicinske dokumentacije, razgovora s korisnikom ili članovima obitelji, te željama korisnika i/ili članova obitelji. Osnovni zadatak i cilj za 2025. godinu je zadržati postojeću popunjenost raspoloživih smještajnih kapaciteta, visoki nivo pruženih usluga stalnog smještaja, te pratiti kvalitetu pruženih usluga kroz ispitivanje zadovoljstva korisnika i članova njihovih obitelji. </w:t>
      </w:r>
    </w:p>
    <w:p w14:paraId="700FCC88"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za provođenje ovog programa,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u okviru provedbe svoga socijalnog programa sufinancira dio cijene smještaja korisnicima s njegovog područja, te se planira sufinancirati smještaj za 75 korisnika (za 73 korisnika smještaja i 2 terminalno bolesne osobe).</w:t>
      </w:r>
    </w:p>
    <w:p w14:paraId="29266914"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Odluke o kriterijima za sufinanciranje korisnika u Domu od 13.12.2018., koja se primjenjuje od 1.1.2019. godine, korisnici stalnog smještaja (73 korisnika) koji imaju prebivalište na području Grada Poreča mogu ostvariti pravo na sufinanciranje smještaja u iznosima od 15%, 20%, 35% i 55% ekonomske cijene smještaja. Upravni odjel za društvene djelatnosti donosi rješenje o ostvarivanju ovog prava temeljem kojeg se vrši sufinanciranje svakog korisnika. Obzirom na poremećaje na tržištu i rast cijena te povećanje cijene rada, potrebno je osigurati dodatna sredstva kako bi se zadržao postojeći nivo standarda i usluga u Ustanovi.</w:t>
      </w:r>
    </w:p>
    <w:p w14:paraId="4199FEDB"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Dom od 2017. godine provodi program koji se odnosi na prijem i zbrinjavanje terminalno bolesnih osoba, odnosno osoba u posljednjoj fazi života s područja Grada Poreča. Ova aktivnost nastavlja se realizirati i u 2025. godini.</w:t>
      </w:r>
    </w:p>
    <w:p w14:paraId="4BD2E230"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p>
    <w:p w14:paraId="743C21FA" w14:textId="77777777" w:rsidR="00253F26" w:rsidRPr="00F0752F" w:rsidRDefault="00253F26" w:rsidP="00CB363F">
      <w:pPr>
        <w:spacing w:after="0" w:line="240" w:lineRule="auto"/>
        <w:jc w:val="both"/>
        <w:rPr>
          <w:rFonts w:ascii="Times New Roman" w:eastAsia="Times New Roman" w:hAnsi="Times New Roman" w:cs="Times New Roman"/>
          <w:b/>
          <w:iCs/>
          <w:sz w:val="24"/>
          <w:szCs w:val="24"/>
        </w:rPr>
      </w:pPr>
      <w:proofErr w:type="spellStart"/>
      <w:r w:rsidRPr="00F0752F">
        <w:rPr>
          <w:rFonts w:ascii="Times New Roman" w:eastAsia="Times New Roman" w:hAnsi="Times New Roman" w:cs="Times New Roman"/>
          <w:b/>
          <w:iCs/>
          <w:sz w:val="24"/>
          <w:szCs w:val="24"/>
        </w:rPr>
        <w:t>Aktivnost:Poludnevni</w:t>
      </w:r>
      <w:proofErr w:type="spellEnd"/>
      <w:r w:rsidRPr="00F0752F">
        <w:rPr>
          <w:rFonts w:ascii="Times New Roman" w:eastAsia="Times New Roman" w:hAnsi="Times New Roman" w:cs="Times New Roman"/>
          <w:b/>
          <w:iCs/>
          <w:sz w:val="24"/>
          <w:szCs w:val="24"/>
        </w:rPr>
        <w:t xml:space="preserve"> boravak za starije osobe</w:t>
      </w:r>
    </w:p>
    <w:p w14:paraId="41F06C28"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Poludnevni boravak za starije osobe organizira se u prostorima Doma. Aktivnosti i usluge poludnevnog boravka spadaju u osnovnu djelatnost Doma koja je propisana aktom o osnivanju kao i Zakonom o socijalnoj skrbi. Gerontološki centar je infrastrukturno povezan s Domom </w:t>
      </w:r>
      <w:r w:rsidRPr="00F0752F">
        <w:rPr>
          <w:rFonts w:ascii="Times New Roman" w:eastAsia="Times New Roman" w:hAnsi="Times New Roman" w:cs="Times New Roman"/>
          <w:sz w:val="24"/>
          <w:szCs w:val="24"/>
        </w:rPr>
        <w:lastRenderedPageBreak/>
        <w:t>kako bi se čim više iskoristili svi resursi i racionalizirali troškovi, a ustrojen je kao centar putem kojeg je organiziran dio institucionalne skrbi za starije u lokalnoj zajednici. Poludnevni boravak kao usluga se pruža za oko 20 korisnika s osiguranjem usluge prijevoza, prehrane, medicinske i opće njege i radne okupacije.</w:t>
      </w:r>
    </w:p>
    <w:p w14:paraId="3F720995"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Smještajem starijih osoba u poludnevni boravak izbjegavaju se problemi članova obitelji, koji nisu u mogućnosti, zbog uvjeta suvremenog života, kvalitetno se skrbiti za potrebe starijih, a ipak ne žele svoje starije smjestiti u Dom. S aspekta cjelokupne zajednice, ovaj vid brige za starije predstavlja kvalitetnije rješenje iz razloga što se kroz ovaj vid skrbi ostvaruje manje troškova u odnosu na trajni smještaj starijih u ustanovi.</w:t>
      </w:r>
    </w:p>
    <w:p w14:paraId="14E664CF"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 učešćem od 50%.</w:t>
      </w:r>
    </w:p>
    <w:p w14:paraId="65B61E35"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Ciljevi ovog programa su slijedeći:1. izbjegavanje neprimjerene i preuranjene institucionalizacije starijih i nemoćnih osoba, 2. podizanje kvalitete života starijih osoba kojima treba tuđa pomoć i njega uz rješavanje problema socijalne izoliranosti i osamljenosti starijih, 3. očuvanje funkcionalnih sposobnosti starijih osoba i 4. uključivanje obitelji u organiziranu skrb.</w:t>
      </w:r>
    </w:p>
    <w:p w14:paraId="16B1BC43"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p>
    <w:p w14:paraId="3B90041F" w14:textId="77777777" w:rsidR="00253F26" w:rsidRPr="00F0752F" w:rsidRDefault="00253F26" w:rsidP="00CB363F">
      <w:pPr>
        <w:spacing w:after="0" w:line="240" w:lineRule="auto"/>
        <w:jc w:val="both"/>
        <w:rPr>
          <w:rFonts w:ascii="Times New Roman" w:eastAsia="Times New Roman" w:hAnsi="Times New Roman" w:cs="Times New Roman"/>
          <w:b/>
          <w:iCs/>
          <w:sz w:val="24"/>
          <w:szCs w:val="24"/>
        </w:rPr>
      </w:pPr>
      <w:proofErr w:type="spellStart"/>
      <w:r w:rsidRPr="00F0752F">
        <w:rPr>
          <w:rFonts w:ascii="Times New Roman" w:eastAsia="Times New Roman" w:hAnsi="Times New Roman" w:cs="Times New Roman"/>
          <w:b/>
          <w:iCs/>
          <w:sz w:val="24"/>
          <w:szCs w:val="24"/>
        </w:rPr>
        <w:t>Aktivnost:Hospicij-kućna</w:t>
      </w:r>
      <w:proofErr w:type="spellEnd"/>
      <w:r w:rsidRPr="00F0752F">
        <w:rPr>
          <w:rFonts w:ascii="Times New Roman" w:eastAsia="Times New Roman" w:hAnsi="Times New Roman" w:cs="Times New Roman"/>
          <w:b/>
          <w:iCs/>
          <w:sz w:val="24"/>
          <w:szCs w:val="24"/>
        </w:rPr>
        <w:t xml:space="preserve"> skrb</w:t>
      </w:r>
    </w:p>
    <w:p w14:paraId="1EFAF26E"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Model hospicija osmišljen je kao vaninstitucionalna pomoć starim, nemoćnim, privremeno ili trajno </w:t>
      </w:r>
      <w:proofErr w:type="spellStart"/>
      <w:r w:rsidRPr="00F0752F">
        <w:rPr>
          <w:rFonts w:ascii="Times New Roman" w:eastAsia="Times New Roman" w:hAnsi="Times New Roman" w:cs="Times New Roman"/>
          <w:sz w:val="24"/>
          <w:szCs w:val="24"/>
        </w:rPr>
        <w:t>neautonomnim</w:t>
      </w:r>
      <w:proofErr w:type="spellEnd"/>
      <w:r w:rsidRPr="00F0752F">
        <w:rPr>
          <w:rFonts w:ascii="Times New Roman" w:eastAsia="Times New Roman" w:hAnsi="Times New Roman" w:cs="Times New Roman"/>
          <w:sz w:val="24"/>
          <w:szCs w:val="24"/>
        </w:rPr>
        <w:t xml:space="preserve"> osobama u segmentu kućne skrbi. Funkcija kućne skrbi je briga o bolesniku u završnom stadiju bolesti kod kuće. Ista omogućava smanjivanje ili uklanjanje pojedinih simptoma, te rješava emocionalne i socijalne probleme bolesnika i obitelji. Ono što karakterizira ovaj program je uvođenje i rješavanje </w:t>
      </w:r>
      <w:proofErr w:type="spellStart"/>
      <w:r w:rsidRPr="00F0752F">
        <w:rPr>
          <w:rFonts w:ascii="Times New Roman" w:eastAsia="Times New Roman" w:hAnsi="Times New Roman" w:cs="Times New Roman"/>
          <w:sz w:val="24"/>
          <w:szCs w:val="24"/>
        </w:rPr>
        <w:t>socio</w:t>
      </w:r>
      <w:proofErr w:type="spellEnd"/>
      <w:r w:rsidRPr="00F0752F">
        <w:rPr>
          <w:rFonts w:ascii="Times New Roman" w:eastAsia="Times New Roman" w:hAnsi="Times New Roman" w:cs="Times New Roman"/>
          <w:sz w:val="24"/>
          <w:szCs w:val="24"/>
        </w:rPr>
        <w:t xml:space="preserve">-emocionalnog aspekta problema koji dolazi do izražaja naročito u trenucima kada terapija sa lijekovima prestaje biti učinkovita. Timovi za kućnu skrb temeljni su oblik </w:t>
      </w:r>
      <w:proofErr w:type="spellStart"/>
      <w:r w:rsidRPr="00F0752F">
        <w:rPr>
          <w:rFonts w:ascii="Times New Roman" w:eastAsia="Times New Roman" w:hAnsi="Times New Roman" w:cs="Times New Roman"/>
          <w:sz w:val="24"/>
          <w:szCs w:val="24"/>
        </w:rPr>
        <w:t>hospicijske</w:t>
      </w:r>
      <w:proofErr w:type="spellEnd"/>
      <w:r w:rsidRPr="00F0752F">
        <w:rPr>
          <w:rFonts w:ascii="Times New Roman" w:eastAsia="Times New Roman" w:hAnsi="Times New Roman" w:cs="Times New Roman"/>
          <w:sz w:val="24"/>
          <w:szCs w:val="24"/>
        </w:rPr>
        <w:t xml:space="preserve"> službe, oni ne zamjenjuju izborne liječnike i terenske medicinske sestre, već zajedno s njima povećavaju vrijeme i raznovrsnost pomoći bolesniku i njegovoj obitelji. Tim kućne skrbi čine: liječnik, sociolog, socijalni radnik, psiholog i viša medicinska sestra. Administrativnu potporu </w:t>
      </w:r>
      <w:proofErr w:type="spellStart"/>
      <w:r w:rsidRPr="00F0752F">
        <w:rPr>
          <w:rFonts w:ascii="Times New Roman" w:eastAsia="Times New Roman" w:hAnsi="Times New Roman" w:cs="Times New Roman"/>
          <w:sz w:val="24"/>
          <w:szCs w:val="24"/>
        </w:rPr>
        <w:t>hospicijskom</w:t>
      </w:r>
      <w:proofErr w:type="spellEnd"/>
      <w:r w:rsidRPr="00F0752F">
        <w:rPr>
          <w:rFonts w:ascii="Times New Roman" w:eastAsia="Times New Roman" w:hAnsi="Times New Roman" w:cs="Times New Roman"/>
          <w:sz w:val="24"/>
          <w:szCs w:val="24"/>
        </w:rPr>
        <w:t xml:space="preserve"> timu daje Dom. Uslijed iskazane potrebe, program je u 2013. godini nadopunjen u segmentu specijalističkih fizijatrijskih pregleda i fizikalne terapije u kući, jer se po otpustu s bolničkog liječenja na stacionarnu rehabilitaciju čeka prosječno 8-12 mjeseci, a to je vrijeme kad je najučinkovitije provesti fizikalnu terapiju. Pored naprijed navedenih poslova, u program su uključene i usluge posudionice ortopedskih pomagala.</w:t>
      </w:r>
    </w:p>
    <w:p w14:paraId="1C331F49"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Opis programa je slijedeći: 1. Podizanje kvalitete života bolesnika u palijativnoj skrbi, 2. Olakšavanje tereta psihofizičkog opterećenja članova obitelji i 3. Racionalnije zbrinjavanje bolesnika. </w:t>
      </w:r>
    </w:p>
    <w:p w14:paraId="7043E545"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Metode i tehnike koje se koriste u provođenju programa su: 1.Socijalni izvid u kući bolesnika, izrada socijalne slike i statusa obitelji, 2. Zadovoljavanje potreba korisnika iz socijalne domene, 3.Pomoć u kući, 4. Potpora terminalnom bolesniku i/ili članu obitelji kroz savjetovanje, psihoterapiju i edukaciju o načinu ponašanja i prihvaćanja bolesnog člana, 5. Fizikalna terapija u kući, 6. Zdravstvena njega u kući po potrebi, 7. Sanitetski prijevoz </w:t>
      </w:r>
      <w:proofErr w:type="spellStart"/>
      <w:r w:rsidRPr="00F0752F">
        <w:rPr>
          <w:rFonts w:ascii="Times New Roman" w:eastAsia="Times New Roman" w:hAnsi="Times New Roman" w:cs="Times New Roman"/>
          <w:sz w:val="24"/>
          <w:szCs w:val="24"/>
        </w:rPr>
        <w:t>neautonomnih</w:t>
      </w:r>
      <w:proofErr w:type="spellEnd"/>
      <w:r w:rsidRPr="00F0752F">
        <w:rPr>
          <w:rFonts w:ascii="Times New Roman" w:eastAsia="Times New Roman" w:hAnsi="Times New Roman" w:cs="Times New Roman"/>
          <w:sz w:val="24"/>
          <w:szCs w:val="24"/>
        </w:rPr>
        <w:t xml:space="preserve"> bolesnika po potrebi, 8.Posebne medicinske usluge u kući bolesnika: liječničke intervencije, procjene potreba </w:t>
      </w:r>
    </w:p>
    <w:p w14:paraId="77BF7948"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proširenom zdravstvenom zaštitom i 9. Posudba ortopedskih pomagala.</w:t>
      </w:r>
    </w:p>
    <w:p w14:paraId="079CAAAF"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Izvoditelji programa/projekta su slijedeći: 1. Članovi tima educirani za rad na socijalnom segmentu programa Doma, 2. Psiholozi i vanjski suradnici Centra za pružanje usluga u zajednici Zdravi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3. Liječnici </w:t>
      </w:r>
      <w:proofErr w:type="spellStart"/>
      <w:r w:rsidRPr="00F0752F">
        <w:rPr>
          <w:rFonts w:ascii="Times New Roman" w:eastAsia="Times New Roman" w:hAnsi="Times New Roman" w:cs="Times New Roman"/>
          <w:sz w:val="24"/>
          <w:szCs w:val="24"/>
        </w:rPr>
        <w:t>specijalsti</w:t>
      </w:r>
      <w:proofErr w:type="spellEnd"/>
      <w:r w:rsidRPr="00F0752F">
        <w:rPr>
          <w:rFonts w:ascii="Times New Roman" w:eastAsia="Times New Roman" w:hAnsi="Times New Roman" w:cs="Times New Roman"/>
          <w:sz w:val="24"/>
          <w:szCs w:val="24"/>
        </w:rPr>
        <w:t>, 4. Ustanova za zdravstvenu njegu i sanitetski prijevoz, po potrebi 5. Privatna praksa i obrt za zdravstvene usluge.</w:t>
      </w:r>
    </w:p>
    <w:p w14:paraId="204CA1DD"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Dinamika rada na programu je kontinuirana tokom cijele godine, a određuje se na temelju trenutnog zdravstvenog stanja osobe za koju patronažna služba, služba medicinske njege u kući palijativni tim Istarske županije, stručni tim Gerontološkog centra i Voditelj 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w:t>
      </w:r>
    </w:p>
    <w:p w14:paraId="36EA6E28"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p>
    <w:p w14:paraId="5A90CA53" w14:textId="77777777" w:rsidR="00253F26" w:rsidRPr="00F0752F" w:rsidRDefault="00253F26" w:rsidP="00CB363F">
      <w:pPr>
        <w:spacing w:after="0" w:line="240" w:lineRule="auto"/>
        <w:jc w:val="both"/>
        <w:rPr>
          <w:rFonts w:ascii="Times New Roman" w:eastAsia="Times New Roman" w:hAnsi="Times New Roman" w:cs="Times New Roman"/>
          <w:b/>
          <w:iCs/>
          <w:sz w:val="24"/>
          <w:szCs w:val="24"/>
        </w:rPr>
      </w:pPr>
      <w:proofErr w:type="spellStart"/>
      <w:r w:rsidRPr="00F0752F">
        <w:rPr>
          <w:rFonts w:ascii="Times New Roman" w:eastAsia="Times New Roman" w:hAnsi="Times New Roman" w:cs="Times New Roman"/>
          <w:b/>
          <w:iCs/>
          <w:sz w:val="24"/>
          <w:szCs w:val="24"/>
        </w:rPr>
        <w:t>Aktivnost:Medicinska</w:t>
      </w:r>
      <w:proofErr w:type="spellEnd"/>
      <w:r w:rsidRPr="00F0752F">
        <w:rPr>
          <w:rFonts w:ascii="Times New Roman" w:eastAsia="Times New Roman" w:hAnsi="Times New Roman" w:cs="Times New Roman"/>
          <w:b/>
          <w:iCs/>
          <w:sz w:val="24"/>
          <w:szCs w:val="24"/>
        </w:rPr>
        <w:t xml:space="preserve"> rekreacija za starije</w:t>
      </w:r>
    </w:p>
    <w:p w14:paraId="7FAEAB2A"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se provodi pod stručnim vodstvom </w:t>
      </w:r>
      <w:proofErr w:type="spellStart"/>
      <w:r w:rsidRPr="00F0752F">
        <w:rPr>
          <w:rFonts w:ascii="Times New Roman" w:eastAsia="Times New Roman" w:hAnsi="Times New Roman" w:cs="Times New Roman"/>
          <w:sz w:val="24"/>
          <w:szCs w:val="24"/>
        </w:rPr>
        <w:t>bacc</w:t>
      </w:r>
      <w:proofErr w:type="spellEnd"/>
      <w:r w:rsidRPr="00F0752F">
        <w:rPr>
          <w:rFonts w:ascii="Times New Roman" w:eastAsia="Times New Roman" w:hAnsi="Times New Roman" w:cs="Times New Roman"/>
          <w:sz w:val="24"/>
          <w:szCs w:val="24"/>
        </w:rPr>
        <w:t>. fizioterapije sa stalnim radnim odnosom u Domu, a organiziran je po mjesnim odborima Grada Poreča u 11 grupa na 9 lokacija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će biti uključeno oko 250 korisnika, uglavnom žena, koje kontinuirano i redovito vježbaju dav ili tri puta tjedno, te se izražava zadovoljstvo načinom provođenja istog. Program će se provoditi u svim mjesnim odborima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w:t>
      </w:r>
    </w:p>
    <w:p w14:paraId="6AE9625E"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se provodi sa slijedećim aktivnostima: 1. redovita tjelesna aktivnost dva puta tjedno po sat vremena za starije, najbliže njihovom mjestu stanovanja i 2. zajedničko druženje i komunikacija među starijim osobama.</w:t>
      </w:r>
    </w:p>
    <w:p w14:paraId="166F9096"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p>
    <w:p w14:paraId="510A7547" w14:textId="77777777" w:rsidR="00253F26" w:rsidRPr="00F0752F" w:rsidRDefault="00253F26" w:rsidP="00CB363F">
      <w:pPr>
        <w:spacing w:after="0" w:line="240" w:lineRule="auto"/>
        <w:jc w:val="both"/>
        <w:rPr>
          <w:rFonts w:ascii="Times New Roman" w:eastAsia="Times New Roman" w:hAnsi="Times New Roman" w:cs="Times New Roman"/>
          <w:b/>
          <w:bCs/>
          <w:color w:val="000000"/>
          <w:sz w:val="24"/>
          <w:szCs w:val="24"/>
        </w:rPr>
      </w:pPr>
      <w:proofErr w:type="spellStart"/>
      <w:r w:rsidRPr="00F0752F">
        <w:rPr>
          <w:rFonts w:ascii="Times New Roman" w:eastAsia="Times New Roman" w:hAnsi="Times New Roman" w:cs="Times New Roman"/>
          <w:b/>
          <w:iCs/>
          <w:sz w:val="24"/>
          <w:szCs w:val="24"/>
        </w:rPr>
        <w:t>Aktivnost:</w:t>
      </w:r>
      <w:r w:rsidRPr="00F0752F">
        <w:rPr>
          <w:rFonts w:ascii="Times New Roman" w:eastAsia="Times New Roman" w:hAnsi="Times New Roman" w:cs="Times New Roman"/>
          <w:b/>
          <w:bCs/>
          <w:color w:val="000000"/>
          <w:sz w:val="24"/>
          <w:szCs w:val="24"/>
        </w:rPr>
        <w:t>Priprema</w:t>
      </w:r>
      <w:proofErr w:type="spellEnd"/>
      <w:r w:rsidRPr="00F0752F">
        <w:rPr>
          <w:rFonts w:ascii="Times New Roman" w:eastAsia="Times New Roman" w:hAnsi="Times New Roman" w:cs="Times New Roman"/>
          <w:b/>
          <w:bCs/>
          <w:color w:val="000000"/>
          <w:sz w:val="24"/>
          <w:szCs w:val="24"/>
        </w:rPr>
        <w:t xml:space="preserve"> i dostava toplog obroka</w:t>
      </w:r>
    </w:p>
    <w:p w14:paraId="1941F3C5" w14:textId="7777777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Zbog postojanja materijalnih i kadrovskih mogućnosti u kuhinji Doma Grad Poreč-</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xml:space="preserve"> je Domu povjerio program pripreme i podjele jednog toplog obroka dnevno starijim i nemoćnim osobama, te drugim osobama iz njegovog socijalnog programa. Temelj za provođenje ovog programa je ugovoreni broj dnevnih obroka s Gradom Porečom-</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Usluga se pruža za 13 korisnika, odnosno za 13 obroka dnevno (1 obrok s preuzimanjem hrane iz Doma i 12 obroka s prijevozom hrane do kuća nemoćnih i bolesnih osoba). Cilj programa je osiguranje redovite i kvalitetnije prehrane jednog dijela građana Grada Poreča-</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xml:space="preserve">, koji si zbog svojih starosnih, zdravstvenih, psihofizičkih ili materijalnih životnih prilika nisu u mogućnosti osigurati nabavu namirnica ili pripremati obroke za svoju redovitu svakodnevnu prehranu, temeljem čega su prema gradskim kriterijima ušli u program socijalnog zbrinjavanja. </w:t>
      </w:r>
    </w:p>
    <w:p w14:paraId="12319147" w14:textId="7777777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p>
    <w:p w14:paraId="129F19ED" w14:textId="77777777" w:rsidR="00253F26" w:rsidRPr="00F0752F" w:rsidRDefault="00253F26" w:rsidP="00CB363F">
      <w:pPr>
        <w:spacing w:after="0" w:line="240" w:lineRule="auto"/>
        <w:jc w:val="both"/>
        <w:rPr>
          <w:rFonts w:ascii="Times New Roman" w:eastAsia="Times New Roman" w:hAnsi="Times New Roman" w:cs="Times New Roman"/>
          <w:b/>
          <w:bCs/>
          <w:color w:val="000000"/>
          <w:sz w:val="24"/>
          <w:szCs w:val="24"/>
        </w:rPr>
      </w:pPr>
      <w:proofErr w:type="spellStart"/>
      <w:r w:rsidRPr="00F0752F">
        <w:rPr>
          <w:rFonts w:ascii="Times New Roman" w:eastAsia="Times New Roman" w:hAnsi="Times New Roman" w:cs="Times New Roman"/>
          <w:b/>
          <w:iCs/>
          <w:sz w:val="24"/>
          <w:szCs w:val="24"/>
        </w:rPr>
        <w:t>Aktivnost:</w:t>
      </w:r>
      <w:r w:rsidRPr="00F0752F">
        <w:rPr>
          <w:rFonts w:ascii="Times New Roman" w:eastAsia="Times New Roman" w:hAnsi="Times New Roman" w:cs="Times New Roman"/>
          <w:b/>
          <w:bCs/>
          <w:color w:val="000000"/>
          <w:sz w:val="24"/>
          <w:szCs w:val="24"/>
        </w:rPr>
        <w:t>Pomoć</w:t>
      </w:r>
      <w:proofErr w:type="spellEnd"/>
      <w:r w:rsidRPr="00F0752F">
        <w:rPr>
          <w:rFonts w:ascii="Times New Roman" w:eastAsia="Times New Roman" w:hAnsi="Times New Roman" w:cs="Times New Roman"/>
          <w:b/>
          <w:bCs/>
          <w:color w:val="000000"/>
          <w:sz w:val="24"/>
          <w:szCs w:val="24"/>
        </w:rPr>
        <w:t xml:space="preserve"> i njega u kući</w:t>
      </w:r>
    </w:p>
    <w:p w14:paraId="7CB2575C" w14:textId="7777777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Grad Poreč-</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xml:space="preserve"> se u posljednje vrijeme sve više suočava s suvremenim problemima koji su prisutni i u ostalim zajednicama, a to je povećanje starije populacije i potreba za dugotrajnom skrbi. Unatoč financiranju kvalitetne institucionalne skrbi u Domu, te razvoju programa izvaninstitucionalne skrbi u prostoru Doma postojeći programski i prostorni resursi ne odgovaraju na sve veće potrebe o skrbi starije populacije koja živi na ovom području. Porečki program Pomoć i njege u kući omogućuje starijim osobama što dulji samostalni život i ostanak u vlastitom domu kroz pomoć u obavljanju svakodnevnih životnih aktivnosti neposredno u </w:t>
      </w:r>
      <w:r w:rsidRPr="00F0752F">
        <w:rPr>
          <w:rFonts w:ascii="Times New Roman" w:eastAsia="Times New Roman" w:hAnsi="Times New Roman" w:cs="Times New Roman"/>
          <w:color w:val="000000"/>
          <w:sz w:val="24"/>
          <w:szCs w:val="24"/>
        </w:rPr>
        <w:lastRenderedPageBreak/>
        <w:t>njihovim kućanstvima. Pomoć u kući prema Zakonu o socijalnoj skrbi obuhvaća: organiziranje prehrane (nabava i dostava gotovih obroka u kuću); obavljanje kućnih poslova (nabava živežnih namirnica, pomoć u pripremanju obroka, pranje posuđa, pospremanje stana, donošenje vode, ogrijeva i slično, organiziranje pranja i glačanja rublja, nabava lijekova i drugih potrepština i dr.); održavanje osobne higijene (pomoć u oblačenju i svlačenju, u kupanju i obavljanju drugih higijenskih potreba) i zadovoljavanje drugih svakodnevnih potreba. Za pružanje ovih vrsta socijalnih usluga Dom posjeduje licencu, te svu potrebnu infrastrukturu i stručne kadrove.</w:t>
      </w:r>
    </w:p>
    <w:p w14:paraId="60CE6273" w14:textId="7777777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 </w:t>
      </w:r>
    </w:p>
    <w:p w14:paraId="68A3C3B2" w14:textId="1A4040A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 prvoj polovini 2025. godine planiran je prijenos osnivačkih prava nad ustanovom Dom za starije i nemoćne osobe Poreč (u nastavku: Ustanova) u cijelosti na Grad Poreč-</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te da Ustanova postane proračunski korisnik Grada koji posluje putem lokalne riznice proračuna. Iz tog razloga planirana sredstva za provedbu programa kojih je nositelj Ustanova planirana su za prvih šest mjeseci 2025. godine prema dosadašnjem modelu. Sredstva za rad Ustanove koje će osniva</w:t>
      </w:r>
      <w:r w:rsidR="00CB363F">
        <w:rPr>
          <w:rFonts w:ascii="Times New Roman" w:eastAsia="Times New Roman" w:hAnsi="Times New Roman" w:cs="Times New Roman"/>
          <w:color w:val="000000"/>
          <w:sz w:val="24"/>
          <w:szCs w:val="24"/>
        </w:rPr>
        <w:t xml:space="preserve">č </w:t>
      </w:r>
      <w:r w:rsidRPr="00F0752F">
        <w:rPr>
          <w:rFonts w:ascii="Times New Roman" w:eastAsia="Times New Roman" w:hAnsi="Times New Roman" w:cs="Times New Roman"/>
          <w:color w:val="000000"/>
          <w:sz w:val="24"/>
          <w:szCs w:val="24"/>
        </w:rPr>
        <w:t>biti Grad Poreč-</w:t>
      </w:r>
      <w:proofErr w:type="spellStart"/>
      <w:r w:rsidRPr="00F0752F">
        <w:rPr>
          <w:rFonts w:ascii="Times New Roman" w:eastAsia="Times New Roman" w:hAnsi="Times New Roman" w:cs="Times New Roman"/>
          <w:color w:val="000000"/>
          <w:sz w:val="24"/>
          <w:szCs w:val="24"/>
        </w:rPr>
        <w:t>Parenzo</w:t>
      </w:r>
      <w:proofErr w:type="spellEnd"/>
      <w:r w:rsidRPr="00F0752F">
        <w:rPr>
          <w:rFonts w:ascii="Times New Roman" w:eastAsia="Times New Roman" w:hAnsi="Times New Roman" w:cs="Times New Roman"/>
          <w:color w:val="000000"/>
          <w:sz w:val="24"/>
          <w:szCs w:val="24"/>
        </w:rPr>
        <w:t xml:space="preserve"> planirana su u proračunu za narednih šest mjeseci kao i za sve ostale proračunske korisnike.</w:t>
      </w:r>
    </w:p>
    <w:p w14:paraId="6D976F69"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6599F0A0"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7F3F152" w14:textId="77777777" w:rsidTr="00CB363F">
        <w:tc>
          <w:tcPr>
            <w:tcW w:w="1754" w:type="dxa"/>
            <w:shd w:val="clear" w:color="auto" w:fill="auto"/>
            <w:vAlign w:val="center"/>
          </w:tcPr>
          <w:p w14:paraId="5DB110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CC397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696071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49B08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A9C16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104C5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F1604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ABAFE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2C558F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3E41B6C" w14:textId="77777777" w:rsidTr="00CB363F">
        <w:tc>
          <w:tcPr>
            <w:tcW w:w="1754" w:type="dxa"/>
            <w:shd w:val="clear" w:color="auto" w:fill="auto"/>
            <w:vAlign w:val="center"/>
          </w:tcPr>
          <w:p w14:paraId="447DC9F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Starijim i nemoćnim  korisnicima pružene usluge smještaja u Domu za starije i nemoćne osobe</w:t>
            </w:r>
          </w:p>
        </w:tc>
        <w:tc>
          <w:tcPr>
            <w:tcW w:w="1851" w:type="dxa"/>
            <w:shd w:val="clear" w:color="auto" w:fill="auto"/>
            <w:vAlign w:val="center"/>
          </w:tcPr>
          <w:p w14:paraId="28B97673" w14:textId="77777777" w:rsidR="00253F26" w:rsidRPr="00F0752F" w:rsidRDefault="00253F26" w:rsidP="00253F26">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Institucinalna</w:t>
            </w:r>
            <w:proofErr w:type="spellEnd"/>
            <w:r w:rsidRPr="00F0752F">
              <w:rPr>
                <w:rFonts w:ascii="Times New Roman" w:eastAsia="Times New Roman" w:hAnsi="Times New Roman" w:cs="Times New Roman"/>
                <w:sz w:val="20"/>
                <w:szCs w:val="20"/>
              </w:rPr>
              <w:t xml:space="preserve"> skrb smještaja starijih i nemoćnih, pokretnih i nepokretnih korisnika  u stambenom i u odjelu za pojačanu skrb i njegu </w:t>
            </w:r>
          </w:p>
        </w:tc>
        <w:tc>
          <w:tcPr>
            <w:tcW w:w="1017" w:type="dxa"/>
            <w:shd w:val="clear" w:color="auto" w:fill="auto"/>
            <w:vAlign w:val="center"/>
          </w:tcPr>
          <w:p w14:paraId="6E01E7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A145B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59FEA4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339F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7C8C4A0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00C81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1208A9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16974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7598DE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A047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r>
      <w:tr w:rsidR="00253F26" w:rsidRPr="00F0752F" w14:paraId="6B0F99A9" w14:textId="77777777" w:rsidTr="00CB363F">
        <w:tc>
          <w:tcPr>
            <w:tcW w:w="1754" w:type="dxa"/>
            <w:shd w:val="clear" w:color="auto" w:fill="auto"/>
            <w:vAlign w:val="center"/>
          </w:tcPr>
          <w:p w14:paraId="30FCC5D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Korisnicima starije životne dobi pružene usluge poludnevnog boravka </w:t>
            </w:r>
          </w:p>
        </w:tc>
        <w:tc>
          <w:tcPr>
            <w:tcW w:w="1851" w:type="dxa"/>
            <w:shd w:val="clear" w:color="auto" w:fill="auto"/>
            <w:vAlign w:val="center"/>
          </w:tcPr>
          <w:p w14:paraId="6C3FA1FF" w14:textId="77777777" w:rsidR="00253F26" w:rsidRPr="00F0752F" w:rsidRDefault="00253F26" w:rsidP="00253F26">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Izvaninstitucinalna</w:t>
            </w:r>
            <w:proofErr w:type="spellEnd"/>
            <w:r w:rsidRPr="00F0752F">
              <w:rPr>
                <w:rFonts w:ascii="Times New Roman" w:eastAsia="Times New Roman" w:hAnsi="Times New Roman" w:cs="Times New Roman"/>
                <w:sz w:val="20"/>
                <w:szCs w:val="20"/>
              </w:rPr>
              <w:t xml:space="preserve"> skrb o starijim osoba kojima je potrebna pomoć i njega bez preuranjene institucionalizacije  </w:t>
            </w:r>
          </w:p>
        </w:tc>
        <w:tc>
          <w:tcPr>
            <w:tcW w:w="1017" w:type="dxa"/>
            <w:shd w:val="clear" w:color="auto" w:fill="auto"/>
            <w:vAlign w:val="center"/>
          </w:tcPr>
          <w:p w14:paraId="6036B7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252AD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62E9AC4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D8CCF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473C4E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9815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3879669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623B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677F32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C2BE6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r>
      <w:tr w:rsidR="00253F26" w:rsidRPr="00F0752F" w14:paraId="713651C7" w14:textId="77777777" w:rsidTr="00CB363F">
        <w:tc>
          <w:tcPr>
            <w:tcW w:w="1754" w:type="dxa"/>
            <w:shd w:val="clear" w:color="auto" w:fill="auto"/>
            <w:vAlign w:val="center"/>
          </w:tcPr>
          <w:p w14:paraId="5086C83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ortopedskih pomagala</w:t>
            </w:r>
          </w:p>
        </w:tc>
        <w:tc>
          <w:tcPr>
            <w:tcW w:w="1851" w:type="dxa"/>
            <w:shd w:val="clear" w:color="auto" w:fill="auto"/>
            <w:vAlign w:val="center"/>
          </w:tcPr>
          <w:p w14:paraId="5DBC3F3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Besplatna dostava, montaža i demon </w:t>
            </w:r>
            <w:proofErr w:type="spellStart"/>
            <w:r w:rsidRPr="00F0752F">
              <w:rPr>
                <w:rFonts w:ascii="Times New Roman" w:eastAsia="Times New Roman" w:hAnsi="Times New Roman" w:cs="Times New Roman"/>
                <w:sz w:val="20"/>
                <w:szCs w:val="20"/>
              </w:rPr>
              <w:t>taža</w:t>
            </w:r>
            <w:proofErr w:type="spellEnd"/>
            <w:r w:rsidRPr="00F0752F">
              <w:rPr>
                <w:rFonts w:ascii="Times New Roman" w:eastAsia="Times New Roman" w:hAnsi="Times New Roman" w:cs="Times New Roman"/>
                <w:sz w:val="20"/>
                <w:szCs w:val="20"/>
              </w:rPr>
              <w:t xml:space="preserve"> ortopedskih pomagala korisnicima programa Hospicij</w:t>
            </w:r>
          </w:p>
        </w:tc>
        <w:tc>
          <w:tcPr>
            <w:tcW w:w="1017" w:type="dxa"/>
            <w:shd w:val="clear" w:color="auto" w:fill="auto"/>
            <w:vAlign w:val="center"/>
          </w:tcPr>
          <w:p w14:paraId="19D151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E2160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p w14:paraId="318EA3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481F96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E96A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79A108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E277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5815F0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B0AC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00DAD9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D414F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r>
      <w:tr w:rsidR="00253F26" w:rsidRPr="00F0752F" w14:paraId="17CA89C1" w14:textId="77777777" w:rsidTr="00CB363F">
        <w:tc>
          <w:tcPr>
            <w:tcW w:w="1754" w:type="dxa"/>
            <w:shd w:val="clear" w:color="auto" w:fill="auto"/>
            <w:vAlign w:val="center"/>
          </w:tcPr>
          <w:p w14:paraId="4BEC2E1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Podrška korisnicima-bolesnicima u terminalnoj fazi bolesti i članovima njihovih obitelji </w:t>
            </w:r>
          </w:p>
        </w:tc>
        <w:tc>
          <w:tcPr>
            <w:tcW w:w="1851" w:type="dxa"/>
            <w:shd w:val="clear" w:color="auto" w:fill="auto"/>
            <w:vAlign w:val="center"/>
          </w:tcPr>
          <w:p w14:paraId="3EB1DAE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Briga o bolesniku u završnom stadiju bolesti, pružanjem podrške korisniku i njegovoj obitelji kod kuće</w:t>
            </w:r>
          </w:p>
        </w:tc>
        <w:tc>
          <w:tcPr>
            <w:tcW w:w="1017" w:type="dxa"/>
            <w:shd w:val="clear" w:color="auto" w:fill="auto"/>
            <w:vAlign w:val="center"/>
          </w:tcPr>
          <w:p w14:paraId="482713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306B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42A960F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80F8AB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07499DF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3E06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1C9D08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F69104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0CA224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4DB9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r w:rsidR="00253F26" w:rsidRPr="00F0752F" w14:paraId="35845BA1" w14:textId="77777777" w:rsidTr="00CB363F">
        <w:tc>
          <w:tcPr>
            <w:tcW w:w="1754" w:type="dxa"/>
            <w:shd w:val="clear" w:color="auto" w:fill="auto"/>
            <w:vAlign w:val="center"/>
          </w:tcPr>
          <w:p w14:paraId="50136F3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socijalne usluge pomoći u kući</w:t>
            </w:r>
          </w:p>
        </w:tc>
        <w:tc>
          <w:tcPr>
            <w:tcW w:w="1851" w:type="dxa"/>
            <w:shd w:val="clear" w:color="auto" w:fill="auto"/>
            <w:vAlign w:val="center"/>
          </w:tcPr>
          <w:p w14:paraId="149EF42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Pružanje pomoći pripreme i dostave toplog obroka i pomoći i njege u kući korisnicima</w:t>
            </w:r>
          </w:p>
        </w:tc>
        <w:tc>
          <w:tcPr>
            <w:tcW w:w="1017" w:type="dxa"/>
            <w:shd w:val="clear" w:color="auto" w:fill="auto"/>
            <w:vAlign w:val="center"/>
          </w:tcPr>
          <w:p w14:paraId="3109BEE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DEDA7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shd w:val="clear" w:color="auto" w:fill="auto"/>
            <w:vAlign w:val="center"/>
          </w:tcPr>
          <w:p w14:paraId="0139A56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B6820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04C3FD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DC22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3131042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07857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63CD50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68E8B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r>
    </w:tbl>
    <w:p w14:paraId="31BBECDB"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5E4B27AC" w14:textId="77777777" w:rsidR="002F4A24" w:rsidRPr="00F0752F" w:rsidRDefault="002F4A24">
      <w:pPr>
        <w:rPr>
          <w:rFonts w:ascii="Times New Roman" w:hAnsi="Times New Roman" w:cs="Times New Roman"/>
          <w:b/>
          <w:sz w:val="28"/>
          <w:szCs w:val="28"/>
          <w:highlight w:val="yellow"/>
        </w:rPr>
      </w:pPr>
    </w:p>
    <w:p w14:paraId="4FC5B28C" w14:textId="636791D7" w:rsidR="00F3003A" w:rsidRPr="00F0752F" w:rsidRDefault="00F3003A" w:rsidP="00CB363F">
      <w:pPr>
        <w:rPr>
          <w:rFonts w:ascii="Times New Roman" w:eastAsia="Times New Roman" w:hAnsi="Times New Roman" w:cs="Times New Roman"/>
          <w:b/>
          <w:sz w:val="28"/>
          <w:szCs w:val="28"/>
        </w:rPr>
      </w:pPr>
      <w:r w:rsidRPr="00F0752F">
        <w:rPr>
          <w:rFonts w:ascii="Times New Roman" w:eastAsia="Times New Roman" w:hAnsi="Times New Roman" w:cs="Times New Roman"/>
          <w:b/>
          <w:sz w:val="24"/>
          <w:szCs w:val="24"/>
        </w:rPr>
        <w:br w:type="page"/>
      </w:r>
      <w:r w:rsidRPr="00F0752F">
        <w:rPr>
          <w:rFonts w:ascii="Times New Roman" w:eastAsia="Times New Roman" w:hAnsi="Times New Roman" w:cs="Times New Roman"/>
          <w:b/>
          <w:sz w:val="28"/>
          <w:szCs w:val="28"/>
        </w:rPr>
        <w:lastRenderedPageBreak/>
        <w:t>4. UPRAVNI ODJEL ZA GOSPODARSTVO I EU FONDOVE</w:t>
      </w:r>
    </w:p>
    <w:p w14:paraId="60CBA7DA" w14:textId="77777777" w:rsidR="00F3003A" w:rsidRPr="00F0752F" w:rsidRDefault="00F3003A" w:rsidP="00F3003A">
      <w:pPr>
        <w:spacing w:after="0" w:line="240" w:lineRule="auto"/>
        <w:jc w:val="both"/>
        <w:rPr>
          <w:rFonts w:ascii="Times New Roman" w:eastAsia="Times New Roman" w:hAnsi="Times New Roman" w:cs="Times New Roman"/>
          <w:b/>
          <w:sz w:val="24"/>
          <w:szCs w:val="24"/>
        </w:rPr>
      </w:pPr>
    </w:p>
    <w:p w14:paraId="7FF34802" w14:textId="77777777" w:rsidR="00F3003A" w:rsidRPr="00F0752F" w:rsidRDefault="00F3003A" w:rsidP="00F3003A">
      <w:pPr>
        <w:spacing w:after="0" w:line="240" w:lineRule="auto"/>
        <w:jc w:val="both"/>
        <w:rPr>
          <w:rFonts w:ascii="Times New Roman" w:hAnsi="Times New Roman" w:cs="Times New Roman"/>
          <w:b/>
          <w:sz w:val="24"/>
          <w:szCs w:val="24"/>
        </w:rPr>
      </w:pPr>
      <w:r w:rsidRPr="00F0752F">
        <w:rPr>
          <w:rFonts w:ascii="Times New Roman" w:hAnsi="Times New Roman" w:cs="Times New Roman"/>
          <w:b/>
          <w:sz w:val="24"/>
          <w:szCs w:val="24"/>
        </w:rPr>
        <w:t>DJELOKRUG RADA</w:t>
      </w:r>
    </w:p>
    <w:p w14:paraId="331E718F"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31F7461A" w14:textId="77777777" w:rsidR="00F3003A" w:rsidRPr="00F0752F" w:rsidRDefault="00F3003A" w:rsidP="00F3003A">
      <w:pPr>
        <w:spacing w:after="0" w:line="240" w:lineRule="auto"/>
        <w:jc w:val="both"/>
        <w:rPr>
          <w:rFonts w:ascii="Times New Roman" w:eastAsia="Times New Roman" w:hAnsi="Times New Roman" w:cs="Times New Roman"/>
          <w:bCs/>
          <w:sz w:val="24"/>
          <w:szCs w:val="24"/>
        </w:rPr>
      </w:pPr>
    </w:p>
    <w:p w14:paraId="76493466"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Odlukom o ustrojstvu upravnih tijela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 07/21) utvrđeno je ustrojstvo i područje rada Upravnog odjela za gospodarstvo i EU fondove koji se sastoji od:</w:t>
      </w:r>
    </w:p>
    <w:p w14:paraId="716C2EE7" w14:textId="77777777" w:rsidR="00F3003A" w:rsidRPr="00F0752F" w:rsidRDefault="00F3003A" w:rsidP="009D7E04">
      <w:pPr>
        <w:numPr>
          <w:ilvl w:val="0"/>
          <w:numId w:val="4"/>
        </w:numPr>
        <w:spacing w:after="0" w:line="240" w:lineRule="auto"/>
        <w:contextualSpacing/>
        <w:jc w:val="both"/>
        <w:rPr>
          <w:rFonts w:ascii="Times New Roman" w:eastAsia="Times New Roman" w:hAnsi="Times New Roman" w:cs="Times New Roman"/>
          <w:sz w:val="24"/>
          <w:szCs w:val="24"/>
        </w:rPr>
      </w:pPr>
      <w:r w:rsidRPr="00F0752F">
        <w:rPr>
          <w:rFonts w:ascii="Times New Roman" w:hAnsi="Times New Roman" w:cs="Times New Roman"/>
          <w:sz w:val="24"/>
          <w:szCs w:val="24"/>
        </w:rPr>
        <w:t>Odsjeka za gospodarstvo i poljoprivredu</w:t>
      </w:r>
      <w:r w:rsidRPr="00F0752F">
        <w:rPr>
          <w:rFonts w:ascii="Times New Roman" w:eastAsia="Times New Roman" w:hAnsi="Times New Roman" w:cs="Times New Roman"/>
          <w:sz w:val="24"/>
          <w:szCs w:val="24"/>
        </w:rPr>
        <w:t xml:space="preserve"> i</w:t>
      </w:r>
    </w:p>
    <w:p w14:paraId="5E504BE0" w14:textId="77777777" w:rsidR="00F3003A" w:rsidRPr="00F0752F" w:rsidRDefault="00F3003A" w:rsidP="009D7E04">
      <w:pPr>
        <w:numPr>
          <w:ilvl w:val="0"/>
          <w:numId w:val="4"/>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Odsjeka za EU fondove i razvojne projekte.</w:t>
      </w:r>
    </w:p>
    <w:p w14:paraId="497BC93C" w14:textId="77777777" w:rsidR="00F3003A" w:rsidRPr="00F0752F" w:rsidRDefault="00F3003A" w:rsidP="00F3003A">
      <w:pPr>
        <w:spacing w:after="0" w:line="240" w:lineRule="auto"/>
        <w:ind w:left="720"/>
        <w:contextualSpacing/>
        <w:jc w:val="both"/>
        <w:rPr>
          <w:rFonts w:ascii="Times New Roman" w:eastAsia="Times New Roman" w:hAnsi="Times New Roman" w:cs="Times New Roman"/>
          <w:sz w:val="24"/>
          <w:szCs w:val="24"/>
        </w:rPr>
      </w:pPr>
    </w:p>
    <w:p w14:paraId="2CE3DC1D" w14:textId="77777777" w:rsidR="00F3003A" w:rsidRPr="00F0752F" w:rsidRDefault="00F3003A" w:rsidP="00F3003A">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xml:space="preserve">U Odsjeku za gospodarstvo i poljoprivredu obavljaju se poslovi </w:t>
      </w:r>
      <w:r w:rsidRPr="00F0752F">
        <w:rPr>
          <w:rFonts w:ascii="Times New Roman" w:hAnsi="Times New Roman" w:cs="Times New Roman"/>
          <w:sz w:val="24"/>
          <w:szCs w:val="24"/>
        </w:rPr>
        <w:t>u vezi s poticanjem razvoja gospodarstva u sklopu planiranja prostornih i infrastrukturnih uvjeta na području Grada, vezani uz poticanje rasta i razvoja poduzetništva, lokalnog gospodarstva, poljoprivrede, turizma i održivog razvoja. Zatim utvrđivanje interesa i potreba poduzetništva, osiguranje inicijalnih sredstava za razvoj poduzetništva i pomoći poduzetnicima za ostvarenje pojedinih poduzetničkih programa, poticanje i razvoj investicijskog okruženja te unapređenje poduzetničke infrastrukture. Poslovi u oblasti gospodarstva iz nadležnosti Grada, zaštite potrošača, evidentiranje i čuvanje isprava o trgovačkim društvima, ustanovama i drugim pravnim osobama u potpunom ili djelomičnom vlasništvu Grada Poreča-</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isprava o pravu na dionice, udjele i slično. Odsjek radi i poslove izrade prijedloga kriterija i mjerila za korištenje poslovnih prostora, imovinsko-pravne poslove koji se odnose na zakup poslovnih prostora te zakup i korištenje stanova u vlasništvu Grada, poslove koji se odnose na unapređivanje i razvoj poljoprivrede, pružanje potpore programima udruga poljoprivrednika, provođenje mjera i aktivnosti u svezi gospodarenja državnim poljoprivrednim zemljištem, imovinsko-pravne poslove koji se odnose na prodaju državnog poljoprivrednog zemljišta, praćenje stanja i vođenje evidencija poljoprivrednog zemljišta i poslove poljoprivrednog redarstva, poslove vezane uz razvoj i unapređenje turizma. Odsjek je zadužen i za definiranje i izradu strateških dokumenata za Grad, pripremu, provedbu i razvoj programa i aktivnosti u području održivog razvoja i poslove vezane uz strategiju razvoja Grada te ostale slične poslove. </w:t>
      </w:r>
    </w:p>
    <w:p w14:paraId="40C6DD72" w14:textId="77777777" w:rsidR="00F3003A" w:rsidRPr="00F0752F" w:rsidRDefault="00F3003A" w:rsidP="00F3003A">
      <w:pPr>
        <w:spacing w:after="0" w:line="240" w:lineRule="auto"/>
        <w:jc w:val="both"/>
        <w:rPr>
          <w:rFonts w:ascii="Times New Roman" w:eastAsia="Calibri" w:hAnsi="Times New Roman" w:cs="Times New Roman"/>
          <w:sz w:val="24"/>
          <w:szCs w:val="24"/>
        </w:rPr>
      </w:pPr>
    </w:p>
    <w:p w14:paraId="3C800BCB" w14:textId="56096079" w:rsidR="00F3003A" w:rsidRPr="00F0752F" w:rsidRDefault="00F3003A" w:rsidP="00F3003A">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 Odsjeku za EU fondove i razvojne projekte obavljaju se poslovi </w:t>
      </w:r>
      <w:r w:rsidRPr="00F0752F">
        <w:rPr>
          <w:rFonts w:ascii="Times New Roman" w:hAnsi="Times New Roman" w:cs="Times New Roman"/>
          <w:sz w:val="24"/>
          <w:szCs w:val="24"/>
        </w:rPr>
        <w:t>pripreme i izrade projekata i programa suradnje sa subjektima s područja Europske unije sukladno propisima, te pripreme prijedloga sporazuma o suradnji. Odsjek organizira bilateralnu i drugu suradnju s regijama u inozemstvu, provodi i sudjeluje u međunarodnim programima, obavlja poslove vezane uz članstvo u međunarodnim organizacijama u kontekstu korištenja EU fondova kao i aktivnosti koje proizlaze iz članstva, pribavlja i distribuira informacije o potencijalnim izvorima financiranja, priprema, prijavljuje i provodi projekte u okviru EU i drugih natječaja i fondova, osniva i vodi baze podataka o EU i drugim projektima Grada sufinanciranim iz drugih izvora, prati provedbu ugovora financiranih iz bespovratnih sredstava, surađuje s međunarodnim i državnim institucijama i tijelima te razvojnim agencijama u planiranju, pripremi i provedbi razvojnih programa i projekata, te obavlja ostale slične poslove.</w:t>
      </w:r>
    </w:p>
    <w:p w14:paraId="757DD5A3"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17513A9F" w14:textId="282A2FF0" w:rsidR="00F3003A" w:rsidRPr="00F0752F" w:rsidRDefault="00F3003A" w:rsidP="00F3003A">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Upravnom odjelu je sistematizirano 10 radnih mjesta od čega je na neodređeno vrijeme popunjeno 7 radnih mjesta.</w:t>
      </w:r>
    </w:p>
    <w:p w14:paraId="2242B15E" w14:textId="77777777" w:rsidR="00F3003A" w:rsidRPr="00F0752F" w:rsidRDefault="00F3003A" w:rsidP="00F3003A">
      <w:pPr>
        <w:spacing w:after="0" w:line="240" w:lineRule="auto"/>
        <w:ind w:firstLine="708"/>
        <w:jc w:val="both"/>
        <w:rPr>
          <w:rFonts w:ascii="Times New Roman" w:eastAsia="Times New Roman" w:hAnsi="Times New Roman" w:cs="Times New Roman"/>
          <w:sz w:val="24"/>
          <w:szCs w:val="24"/>
        </w:rPr>
      </w:pPr>
    </w:p>
    <w:p w14:paraId="739B2130"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21551790"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5875C328"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38CCB930" w14:textId="77777777" w:rsidR="00F3003A" w:rsidRPr="00F0752F" w:rsidRDefault="00F3003A" w:rsidP="00F3003A">
      <w:pPr>
        <w:spacing w:after="0" w:line="240" w:lineRule="auto"/>
        <w:jc w:val="both"/>
        <w:rPr>
          <w:rFonts w:ascii="Times New Roman" w:hAnsi="Times New Roman" w:cs="Times New Roman"/>
          <w:b/>
          <w:sz w:val="24"/>
          <w:szCs w:val="24"/>
        </w:rPr>
      </w:pPr>
      <w:r w:rsidRPr="00F0752F">
        <w:rPr>
          <w:rFonts w:ascii="Times New Roman" w:hAnsi="Times New Roman" w:cs="Times New Roman"/>
          <w:b/>
          <w:sz w:val="24"/>
          <w:szCs w:val="24"/>
        </w:rPr>
        <w:lastRenderedPageBreak/>
        <w:t xml:space="preserve">FINANCIJSKI PLAN ZA RAZDOBLJE 2025. - 2027. </w:t>
      </w:r>
    </w:p>
    <w:p w14:paraId="20E9303E"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2CEC9124"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0A88EB06" w14:textId="77777777" w:rsidR="00F3003A" w:rsidRPr="00F0752F" w:rsidRDefault="00F3003A" w:rsidP="00F3003A">
      <w:pPr>
        <w:spacing w:after="0" w:line="240" w:lineRule="auto"/>
        <w:jc w:val="both"/>
        <w:rPr>
          <w:rFonts w:ascii="Times New Roman" w:eastAsia="Calibri" w:hAnsi="Times New Roman" w:cs="Times New Roman"/>
          <w:b/>
          <w:i/>
          <w:sz w:val="24"/>
          <w:szCs w:val="24"/>
        </w:rPr>
      </w:pPr>
      <w:r w:rsidRPr="00F0752F">
        <w:rPr>
          <w:rFonts w:ascii="Times New Roman" w:eastAsia="Calibri" w:hAnsi="Times New Roman" w:cs="Times New Roman"/>
          <w:b/>
          <w:i/>
          <w:sz w:val="24"/>
          <w:szCs w:val="24"/>
        </w:rPr>
        <w:t>GLAVA O4   UPRAVNI ODJEL ZA GOSPODARSTVO I EU FONDOVE</w:t>
      </w:r>
    </w:p>
    <w:p w14:paraId="41ACE998" w14:textId="77777777" w:rsidR="00F3003A" w:rsidRPr="00F0752F" w:rsidRDefault="00F3003A" w:rsidP="00F3003A">
      <w:pPr>
        <w:spacing w:after="0" w:line="240" w:lineRule="auto"/>
        <w:jc w:val="both"/>
        <w:rPr>
          <w:rFonts w:ascii="Times New Roman" w:eastAsia="Calibri" w:hAnsi="Times New Roman" w:cs="Times New Roman"/>
          <w:b/>
        </w:rPr>
      </w:pPr>
    </w:p>
    <w:p w14:paraId="218A50B3" w14:textId="77777777" w:rsidR="00F3003A" w:rsidRPr="00F0752F" w:rsidRDefault="00F3003A" w:rsidP="00F3003A">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 potrebe izvršenja  programa, aktivnosti, tekućih i kapitalnih projekata u razdoblju 2025. – 2027. godine planirana su sljedeća sredstva:</w:t>
      </w:r>
    </w:p>
    <w:p w14:paraId="5246ACC2" w14:textId="77777777" w:rsidR="00F3003A" w:rsidRPr="00F0752F" w:rsidRDefault="00F3003A" w:rsidP="00F3003A">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8"/>
        <w:gridCol w:w="1266"/>
        <w:gridCol w:w="1266"/>
        <w:gridCol w:w="1266"/>
        <w:gridCol w:w="1266"/>
      </w:tblGrid>
      <w:tr w:rsidR="00F3003A" w:rsidRPr="00F0752F" w14:paraId="385B344B" w14:textId="77777777" w:rsidTr="00F3003A">
        <w:trPr>
          <w:trHeight w:val="567"/>
          <w:tblHeader/>
        </w:trPr>
        <w:tc>
          <w:tcPr>
            <w:tcW w:w="4017" w:type="dxa"/>
            <w:vAlign w:val="center"/>
          </w:tcPr>
          <w:p w14:paraId="4B4DCEB0"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 xml:space="preserve">Naziv programa iz Proračuna </w:t>
            </w:r>
          </w:p>
        </w:tc>
        <w:tc>
          <w:tcPr>
            <w:tcW w:w="1261" w:type="dxa"/>
            <w:vAlign w:val="center"/>
          </w:tcPr>
          <w:p w14:paraId="02FF007F" w14:textId="09678DB4"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plan 2024.</w:t>
            </w:r>
          </w:p>
        </w:tc>
        <w:tc>
          <w:tcPr>
            <w:tcW w:w="1262" w:type="dxa"/>
            <w:vAlign w:val="center"/>
          </w:tcPr>
          <w:p w14:paraId="0BC2B15A"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Plan</w:t>
            </w:r>
          </w:p>
          <w:p w14:paraId="471A796D"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261" w:type="dxa"/>
            <w:vAlign w:val="center"/>
          </w:tcPr>
          <w:p w14:paraId="5DB1301D"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718FBE2B"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261" w:type="dxa"/>
            <w:vAlign w:val="center"/>
          </w:tcPr>
          <w:p w14:paraId="61918292"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27530E60" w14:textId="64B3F719"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7A1D0D67" w14:textId="77777777" w:rsidTr="00F3003A">
        <w:trPr>
          <w:trHeight w:val="372"/>
          <w:tblHeader/>
        </w:trPr>
        <w:tc>
          <w:tcPr>
            <w:tcW w:w="4017" w:type="dxa"/>
            <w:vAlign w:val="center"/>
          </w:tcPr>
          <w:p w14:paraId="1DF1FCA9"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Javna uprava i administracija</w:t>
            </w:r>
          </w:p>
        </w:tc>
        <w:tc>
          <w:tcPr>
            <w:tcW w:w="1261" w:type="dxa"/>
            <w:vAlign w:val="center"/>
          </w:tcPr>
          <w:p w14:paraId="6776A9F2"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292.440,00</w:t>
            </w:r>
          </w:p>
        </w:tc>
        <w:tc>
          <w:tcPr>
            <w:tcW w:w="1262" w:type="dxa"/>
            <w:vAlign w:val="center"/>
          </w:tcPr>
          <w:p w14:paraId="4E629EDA"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341.440,00</w:t>
            </w:r>
          </w:p>
        </w:tc>
        <w:tc>
          <w:tcPr>
            <w:tcW w:w="1261" w:type="dxa"/>
            <w:vAlign w:val="center"/>
          </w:tcPr>
          <w:p w14:paraId="3874E74A"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341.440,00</w:t>
            </w:r>
          </w:p>
        </w:tc>
        <w:tc>
          <w:tcPr>
            <w:tcW w:w="1261" w:type="dxa"/>
            <w:vAlign w:val="center"/>
          </w:tcPr>
          <w:p w14:paraId="77D9D068"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341.440,00</w:t>
            </w:r>
          </w:p>
        </w:tc>
      </w:tr>
      <w:tr w:rsidR="00F3003A" w:rsidRPr="00F0752F" w14:paraId="6FE56577" w14:textId="77777777" w:rsidTr="00F3003A">
        <w:trPr>
          <w:trHeight w:val="454"/>
          <w:tblHeader/>
        </w:trPr>
        <w:tc>
          <w:tcPr>
            <w:tcW w:w="4017" w:type="dxa"/>
            <w:vAlign w:val="center"/>
          </w:tcPr>
          <w:p w14:paraId="479830B6"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Jačanje gospodarstva</w:t>
            </w:r>
          </w:p>
        </w:tc>
        <w:tc>
          <w:tcPr>
            <w:tcW w:w="1261" w:type="dxa"/>
            <w:vAlign w:val="center"/>
          </w:tcPr>
          <w:p w14:paraId="34919F8B" w14:textId="77777777" w:rsidR="00F3003A" w:rsidRPr="00F0752F" w:rsidRDefault="00F3003A" w:rsidP="00F3003A">
            <w:pPr>
              <w:spacing w:after="0" w:line="240" w:lineRule="auto"/>
              <w:jc w:val="right"/>
              <w:rPr>
                <w:rFonts w:ascii="Times New Roman" w:hAnsi="Times New Roman" w:cs="Times New Roman"/>
                <w:bCs/>
                <w:sz w:val="20"/>
                <w:szCs w:val="20"/>
              </w:rPr>
            </w:pPr>
            <w:r w:rsidRPr="00F0752F">
              <w:rPr>
                <w:rFonts w:ascii="Times New Roman" w:hAnsi="Times New Roman" w:cs="Times New Roman"/>
                <w:bCs/>
                <w:sz w:val="20"/>
                <w:szCs w:val="20"/>
              </w:rPr>
              <w:t>219.460,00</w:t>
            </w:r>
          </w:p>
        </w:tc>
        <w:tc>
          <w:tcPr>
            <w:tcW w:w="1262" w:type="dxa"/>
            <w:vAlign w:val="center"/>
          </w:tcPr>
          <w:p w14:paraId="51A260C6" w14:textId="77777777" w:rsidR="00F3003A" w:rsidRPr="00F0752F" w:rsidRDefault="00F3003A" w:rsidP="00F3003A">
            <w:pPr>
              <w:spacing w:after="0" w:line="240" w:lineRule="auto"/>
              <w:jc w:val="right"/>
              <w:rPr>
                <w:rFonts w:ascii="Times New Roman" w:hAnsi="Times New Roman" w:cs="Times New Roman"/>
                <w:bCs/>
                <w:sz w:val="20"/>
                <w:szCs w:val="20"/>
              </w:rPr>
            </w:pPr>
            <w:r w:rsidRPr="00F0752F">
              <w:rPr>
                <w:rFonts w:ascii="Times New Roman" w:hAnsi="Times New Roman" w:cs="Times New Roman"/>
                <w:bCs/>
                <w:sz w:val="20"/>
                <w:szCs w:val="20"/>
              </w:rPr>
              <w:t>192.170,00</w:t>
            </w:r>
          </w:p>
        </w:tc>
        <w:tc>
          <w:tcPr>
            <w:tcW w:w="1261" w:type="dxa"/>
            <w:vAlign w:val="center"/>
          </w:tcPr>
          <w:p w14:paraId="5D677E7E" w14:textId="77777777" w:rsidR="00F3003A" w:rsidRPr="00F0752F" w:rsidRDefault="00F3003A" w:rsidP="00F3003A">
            <w:pPr>
              <w:spacing w:after="0" w:line="240" w:lineRule="auto"/>
              <w:jc w:val="right"/>
              <w:rPr>
                <w:rFonts w:ascii="Times New Roman" w:hAnsi="Times New Roman" w:cs="Times New Roman"/>
                <w:bCs/>
                <w:sz w:val="20"/>
                <w:szCs w:val="20"/>
              </w:rPr>
            </w:pPr>
            <w:r w:rsidRPr="00F0752F">
              <w:rPr>
                <w:rFonts w:ascii="Times New Roman" w:hAnsi="Times New Roman" w:cs="Times New Roman"/>
                <w:bCs/>
                <w:sz w:val="20"/>
                <w:szCs w:val="20"/>
              </w:rPr>
              <w:t>192.170,00</w:t>
            </w:r>
          </w:p>
        </w:tc>
        <w:tc>
          <w:tcPr>
            <w:tcW w:w="1261" w:type="dxa"/>
            <w:vAlign w:val="center"/>
          </w:tcPr>
          <w:p w14:paraId="666C9D8F" w14:textId="77777777" w:rsidR="00F3003A" w:rsidRPr="00F0752F" w:rsidRDefault="00F3003A" w:rsidP="00F3003A">
            <w:pPr>
              <w:spacing w:after="0" w:line="240" w:lineRule="auto"/>
              <w:jc w:val="right"/>
              <w:rPr>
                <w:rFonts w:ascii="Times New Roman" w:hAnsi="Times New Roman" w:cs="Times New Roman"/>
                <w:bCs/>
                <w:sz w:val="20"/>
                <w:szCs w:val="20"/>
              </w:rPr>
            </w:pPr>
            <w:r w:rsidRPr="00F0752F">
              <w:rPr>
                <w:rFonts w:ascii="Times New Roman" w:hAnsi="Times New Roman" w:cs="Times New Roman"/>
                <w:bCs/>
                <w:sz w:val="20"/>
                <w:szCs w:val="20"/>
              </w:rPr>
              <w:t>192.170,00</w:t>
            </w:r>
          </w:p>
        </w:tc>
      </w:tr>
      <w:tr w:rsidR="00F3003A" w:rsidRPr="00F0752F" w14:paraId="1B6EE558" w14:textId="77777777" w:rsidTr="00F3003A">
        <w:trPr>
          <w:trHeight w:val="454"/>
          <w:tblHeader/>
        </w:trPr>
        <w:tc>
          <w:tcPr>
            <w:tcW w:w="4017" w:type="dxa"/>
            <w:vAlign w:val="center"/>
          </w:tcPr>
          <w:p w14:paraId="4E72835C"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Potpora poljoprivredi</w:t>
            </w:r>
          </w:p>
        </w:tc>
        <w:tc>
          <w:tcPr>
            <w:tcW w:w="1261" w:type="dxa"/>
            <w:vAlign w:val="center"/>
          </w:tcPr>
          <w:p w14:paraId="1A264773"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52.470,00</w:t>
            </w:r>
          </w:p>
        </w:tc>
        <w:tc>
          <w:tcPr>
            <w:tcW w:w="1262" w:type="dxa"/>
            <w:vAlign w:val="center"/>
          </w:tcPr>
          <w:p w14:paraId="498FD740"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137.480,00</w:t>
            </w:r>
          </w:p>
        </w:tc>
        <w:tc>
          <w:tcPr>
            <w:tcW w:w="1261" w:type="dxa"/>
            <w:vAlign w:val="center"/>
          </w:tcPr>
          <w:p w14:paraId="2E418F3D"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137.480,00</w:t>
            </w:r>
          </w:p>
        </w:tc>
        <w:tc>
          <w:tcPr>
            <w:tcW w:w="1261" w:type="dxa"/>
            <w:vAlign w:val="center"/>
          </w:tcPr>
          <w:p w14:paraId="2420DA99"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137.480,00</w:t>
            </w:r>
          </w:p>
        </w:tc>
      </w:tr>
      <w:tr w:rsidR="00F3003A" w:rsidRPr="00F0752F" w14:paraId="4FB3FA66" w14:textId="77777777" w:rsidTr="00F3003A">
        <w:trPr>
          <w:trHeight w:val="454"/>
          <w:tblHeader/>
        </w:trPr>
        <w:tc>
          <w:tcPr>
            <w:tcW w:w="4017" w:type="dxa"/>
            <w:vAlign w:val="center"/>
          </w:tcPr>
          <w:p w14:paraId="08611892"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Upravljanje imovinom</w:t>
            </w:r>
          </w:p>
        </w:tc>
        <w:tc>
          <w:tcPr>
            <w:tcW w:w="1261" w:type="dxa"/>
            <w:vAlign w:val="center"/>
          </w:tcPr>
          <w:p w14:paraId="0FF843FA"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1.170.715,00</w:t>
            </w:r>
          </w:p>
        </w:tc>
        <w:tc>
          <w:tcPr>
            <w:tcW w:w="1262" w:type="dxa"/>
            <w:vAlign w:val="center"/>
          </w:tcPr>
          <w:p w14:paraId="4254845E"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1.049,700,00</w:t>
            </w:r>
          </w:p>
        </w:tc>
        <w:tc>
          <w:tcPr>
            <w:tcW w:w="1261" w:type="dxa"/>
            <w:vAlign w:val="center"/>
          </w:tcPr>
          <w:p w14:paraId="3F66ECFB"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584.700,00</w:t>
            </w:r>
          </w:p>
        </w:tc>
        <w:tc>
          <w:tcPr>
            <w:tcW w:w="1261" w:type="dxa"/>
            <w:vAlign w:val="center"/>
          </w:tcPr>
          <w:p w14:paraId="6A9E2310"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584.700,00</w:t>
            </w:r>
          </w:p>
        </w:tc>
      </w:tr>
      <w:tr w:rsidR="00F3003A" w:rsidRPr="00F0752F" w14:paraId="6F9E5646" w14:textId="77777777" w:rsidTr="00F3003A">
        <w:trPr>
          <w:trHeight w:val="454"/>
          <w:tblHeader/>
        </w:trPr>
        <w:tc>
          <w:tcPr>
            <w:tcW w:w="4017" w:type="dxa"/>
            <w:vAlign w:val="center"/>
          </w:tcPr>
          <w:p w14:paraId="4699EFE0"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Poticanje razvoja turizma</w:t>
            </w:r>
          </w:p>
        </w:tc>
        <w:tc>
          <w:tcPr>
            <w:tcW w:w="1261" w:type="dxa"/>
            <w:vAlign w:val="center"/>
          </w:tcPr>
          <w:p w14:paraId="1A942F88"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357.000,00</w:t>
            </w:r>
          </w:p>
        </w:tc>
        <w:tc>
          <w:tcPr>
            <w:tcW w:w="1262" w:type="dxa"/>
            <w:vAlign w:val="center"/>
          </w:tcPr>
          <w:p w14:paraId="41F02F00"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570.630,00</w:t>
            </w:r>
          </w:p>
        </w:tc>
        <w:tc>
          <w:tcPr>
            <w:tcW w:w="1261" w:type="dxa"/>
            <w:vAlign w:val="center"/>
          </w:tcPr>
          <w:p w14:paraId="3647EE7D"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273.880,00</w:t>
            </w:r>
          </w:p>
        </w:tc>
        <w:tc>
          <w:tcPr>
            <w:tcW w:w="1261" w:type="dxa"/>
            <w:vAlign w:val="center"/>
          </w:tcPr>
          <w:p w14:paraId="009502F0"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r>
      <w:tr w:rsidR="00F3003A" w:rsidRPr="00F0752F" w14:paraId="35986E05" w14:textId="77777777" w:rsidTr="00F3003A">
        <w:trPr>
          <w:trHeight w:val="454"/>
          <w:tblHeader/>
        </w:trPr>
        <w:tc>
          <w:tcPr>
            <w:tcW w:w="4017" w:type="dxa"/>
            <w:vAlign w:val="center"/>
          </w:tcPr>
          <w:p w14:paraId="2860B843"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261" w:type="dxa"/>
            <w:vAlign w:val="center"/>
          </w:tcPr>
          <w:p w14:paraId="2189B8E2" w14:textId="77777777" w:rsidR="00F3003A" w:rsidRPr="00F0752F" w:rsidRDefault="00F3003A" w:rsidP="00F3003A">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2.092.085,00</w:t>
            </w:r>
          </w:p>
        </w:tc>
        <w:tc>
          <w:tcPr>
            <w:tcW w:w="1262" w:type="dxa"/>
            <w:vAlign w:val="center"/>
          </w:tcPr>
          <w:p w14:paraId="3B868813" w14:textId="77777777" w:rsidR="00F3003A" w:rsidRPr="00F0752F" w:rsidRDefault="00F3003A" w:rsidP="00F3003A">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2.291.420,00</w:t>
            </w:r>
          </w:p>
        </w:tc>
        <w:tc>
          <w:tcPr>
            <w:tcW w:w="1261" w:type="dxa"/>
            <w:vAlign w:val="center"/>
          </w:tcPr>
          <w:p w14:paraId="331F0FCE" w14:textId="77777777" w:rsidR="00F3003A" w:rsidRPr="00F0752F" w:rsidRDefault="00F3003A" w:rsidP="00F3003A">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1.529.670,00</w:t>
            </w:r>
          </w:p>
        </w:tc>
        <w:tc>
          <w:tcPr>
            <w:tcW w:w="1261" w:type="dxa"/>
            <w:vAlign w:val="center"/>
          </w:tcPr>
          <w:p w14:paraId="49AE0F94" w14:textId="77777777" w:rsidR="00F3003A" w:rsidRPr="00F0752F" w:rsidRDefault="00F3003A" w:rsidP="00F3003A">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1.255.790,00</w:t>
            </w:r>
          </w:p>
        </w:tc>
      </w:tr>
    </w:tbl>
    <w:p w14:paraId="33C173B5"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1F80C1F2"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299D1690" w14:textId="77777777" w:rsidR="00F3003A" w:rsidRPr="00F0752F" w:rsidRDefault="00F3003A" w:rsidP="00F3003A">
      <w:pPr>
        <w:spacing w:after="0" w:line="240" w:lineRule="auto"/>
        <w:jc w:val="both"/>
        <w:rPr>
          <w:rFonts w:ascii="Times New Roman" w:hAnsi="Times New Roman" w:cs="Times New Roman"/>
          <w:b/>
          <w:sz w:val="24"/>
          <w:szCs w:val="24"/>
        </w:rPr>
      </w:pPr>
      <w:r w:rsidRPr="00F0752F">
        <w:rPr>
          <w:rFonts w:ascii="Times New Roman" w:hAnsi="Times New Roman" w:cs="Times New Roman"/>
          <w:b/>
          <w:sz w:val="24"/>
          <w:szCs w:val="24"/>
        </w:rPr>
        <w:t>OBRAZLOŽENJE PROGRAMA</w:t>
      </w:r>
    </w:p>
    <w:p w14:paraId="22CD6239" w14:textId="57838E65" w:rsidR="00F3003A" w:rsidRDefault="00F3003A" w:rsidP="00F3003A">
      <w:pPr>
        <w:spacing w:after="0" w:line="240" w:lineRule="auto"/>
        <w:jc w:val="both"/>
        <w:rPr>
          <w:rFonts w:ascii="Times New Roman" w:eastAsia="Calibri" w:hAnsi="Times New Roman" w:cs="Times New Roman"/>
          <w:b/>
          <w:sz w:val="24"/>
          <w:szCs w:val="24"/>
        </w:rPr>
      </w:pPr>
    </w:p>
    <w:p w14:paraId="6CFA8ACF" w14:textId="77777777" w:rsidR="00DD3861" w:rsidRPr="00F0752F" w:rsidRDefault="00DD3861" w:rsidP="00F3003A">
      <w:pPr>
        <w:spacing w:after="0" w:line="240" w:lineRule="auto"/>
        <w:jc w:val="both"/>
        <w:rPr>
          <w:rFonts w:ascii="Times New Roman" w:eastAsia="Calibri" w:hAnsi="Times New Roman" w:cs="Times New Roman"/>
          <w:b/>
          <w:sz w:val="24"/>
          <w:szCs w:val="24"/>
        </w:rPr>
      </w:pPr>
    </w:p>
    <w:p w14:paraId="3C3DD76F" w14:textId="4940F1D4" w:rsidR="00F3003A" w:rsidRPr="00F0752F" w:rsidRDefault="00F3003A" w:rsidP="00F3003A">
      <w:pPr>
        <w:spacing w:after="0" w:line="240" w:lineRule="auto"/>
        <w:jc w:val="both"/>
        <w:rPr>
          <w:rFonts w:ascii="Times New Roman" w:hAnsi="Times New Roman" w:cs="Times New Roman"/>
          <w:b/>
          <w:sz w:val="24"/>
          <w:szCs w:val="24"/>
        </w:rPr>
      </w:pPr>
      <w:r w:rsidRPr="00F0752F">
        <w:rPr>
          <w:rFonts w:ascii="Times New Roman" w:hAnsi="Times New Roman" w:cs="Times New Roman"/>
          <w:b/>
          <w:sz w:val="24"/>
          <w:szCs w:val="24"/>
        </w:rPr>
        <w:t>PROGRAM:  JAVNA UPRAVA I ADMINISTRACIJA</w:t>
      </w:r>
    </w:p>
    <w:p w14:paraId="2B7E960A"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324ED9DF"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16090A7E"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73E44C60" w14:textId="77777777" w:rsidR="00F3003A" w:rsidRPr="00F0752F" w:rsidRDefault="00F3003A" w:rsidP="00F3003A">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 izvođenje programa Javna uprava i administracija planiraju se sredstva namijenjena  za funkcioniranje Upravnog odjela za gospodarstvo i EU fondove, osiguravanje uvjeta za rad, strateško planiranje i pripremu EU i drugih razvojnih projekata. </w:t>
      </w:r>
    </w:p>
    <w:p w14:paraId="1852FF74"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431ED34A"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109CA909"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650D6801" w14:textId="77777777" w:rsidR="00F3003A" w:rsidRPr="00F0752F" w:rsidRDefault="00F3003A" w:rsidP="009D7E04">
      <w:pPr>
        <w:numPr>
          <w:ilvl w:val="0"/>
          <w:numId w:val="3"/>
        </w:num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lokalnoj i područnoj (regionalnoj) samoupravi („Narodne novine“ broj 33/01, 60/01-vjerodostojno tumačenje, 129/05, 109/07, 125/08, 36/09, 150/11, 144/12, 19/13, 137/15, 123/17, 98/19 i 144/20)</w:t>
      </w:r>
    </w:p>
    <w:p w14:paraId="4E5BCEDF" w14:textId="77777777" w:rsidR="00F3003A" w:rsidRPr="00F0752F" w:rsidRDefault="00F3003A" w:rsidP="009D7E04">
      <w:pPr>
        <w:numPr>
          <w:ilvl w:val="0"/>
          <w:numId w:val="3"/>
        </w:num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Zakon o službenicima i namještenicima u lokalnoj i područnoj (regionalnoj) samoupravi („Narodne novine“ broj 86/08, 61/11, 04/18, 112/19) </w:t>
      </w:r>
    </w:p>
    <w:p w14:paraId="331C190E"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Times New Roman" w:hAnsi="Times New Roman" w:cs="Times New Roman"/>
          <w:sz w:val="24"/>
          <w:szCs w:val="24"/>
        </w:rPr>
        <w:t xml:space="preserve">Zakon o sustavu strateškog planiranja i upravljanja razvojem Republike Hrvatske </w:t>
      </w:r>
      <w:r w:rsidRPr="00F0752F">
        <w:rPr>
          <w:rFonts w:ascii="Times New Roman" w:eastAsia="Calibri" w:hAnsi="Times New Roman" w:cs="Times New Roman"/>
          <w:sz w:val="24"/>
          <w:szCs w:val="24"/>
          <w:shd w:val="clear" w:color="auto" w:fill="FFFFFF"/>
        </w:rPr>
        <w:t>(„Narodne novine “ broj 123/17, 151/22)</w:t>
      </w:r>
    </w:p>
    <w:p w14:paraId="57F9F1F8"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Drugi zakonski i podzakonski akti</w:t>
      </w:r>
    </w:p>
    <w:p w14:paraId="2AC4A6AA"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553A8CFE" w14:textId="77777777" w:rsidR="00F3003A" w:rsidRPr="00F0752F" w:rsidRDefault="00F3003A" w:rsidP="00F3003A">
      <w:pPr>
        <w:spacing w:after="0" w:line="240" w:lineRule="auto"/>
        <w:jc w:val="both"/>
        <w:rPr>
          <w:rFonts w:ascii="Times New Roman" w:eastAsia="Calibri" w:hAnsi="Times New Roman" w:cs="Times New Roman"/>
          <w:b/>
          <w:bCs/>
          <w:sz w:val="24"/>
          <w:szCs w:val="24"/>
          <w:highlight w:val="yellow"/>
        </w:rPr>
      </w:pPr>
      <w:bookmarkStart w:id="73" w:name="_Hlk119414753"/>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Times New Roman" w:hAnsi="Times New Roman" w:cs="Times New Roman"/>
          <w:sz w:val="24"/>
          <w:szCs w:val="24"/>
        </w:rPr>
        <w:t xml:space="preserve">Ciljevi provedbe programa </w:t>
      </w:r>
      <w:r w:rsidRPr="00F0752F">
        <w:rPr>
          <w:rFonts w:ascii="Times New Roman" w:eastAsia="Calibri" w:hAnsi="Times New Roman" w:cs="Times New Roman"/>
          <w:sz w:val="24"/>
          <w:szCs w:val="24"/>
        </w:rPr>
        <w:t xml:space="preserve">Javna uprava i administracija su </w:t>
      </w:r>
      <w:r w:rsidRPr="00F0752F">
        <w:rPr>
          <w:rFonts w:ascii="Times New Roman" w:hAnsi="Times New Roman" w:cs="Times New Roman"/>
          <w:sz w:val="24"/>
          <w:szCs w:val="24"/>
        </w:rPr>
        <w:t xml:space="preserve">primjenom važećih propisa i upravne struke, raditi na daljnjem unapređenju organizacije i osposobljenosti službenika, radi osuvremenjivanja rada upravnog tijela, te redovito obavljanje poslova Upravnog odjela prema standardima postavljenima gradskim i drugim propisima. Također, cilj je provoditi </w:t>
      </w:r>
      <w:r w:rsidRPr="00F0752F">
        <w:rPr>
          <w:rFonts w:ascii="Times New Roman" w:eastAsia="Calibri" w:hAnsi="Times New Roman" w:cs="Times New Roman"/>
          <w:sz w:val="24"/>
          <w:szCs w:val="24"/>
        </w:rPr>
        <w:t>strateško planiranje i pripremati i provoditi EU i druge razvojne projekte.</w:t>
      </w:r>
    </w:p>
    <w:bookmarkEnd w:id="73"/>
    <w:p w14:paraId="20B2C3D4"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lastRenderedPageBreak/>
        <w:t>Procjena i ishodište potrebnih sredstava za aktivnosti/projekte unutar programa</w:t>
      </w:r>
    </w:p>
    <w:p w14:paraId="050F7123"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0"/>
        <w:gridCol w:w="1256"/>
        <w:gridCol w:w="1256"/>
        <w:gridCol w:w="1260"/>
        <w:gridCol w:w="1260"/>
      </w:tblGrid>
      <w:tr w:rsidR="00F3003A" w:rsidRPr="00F0752F" w14:paraId="42D7AA04" w14:textId="77777777" w:rsidTr="009D7E04">
        <w:trPr>
          <w:trHeight w:val="567"/>
        </w:trPr>
        <w:tc>
          <w:tcPr>
            <w:tcW w:w="4030" w:type="dxa"/>
            <w:vAlign w:val="center"/>
          </w:tcPr>
          <w:p w14:paraId="3C740C61"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Aktivnost/projekt</w:t>
            </w:r>
          </w:p>
        </w:tc>
        <w:tc>
          <w:tcPr>
            <w:tcW w:w="1256" w:type="dxa"/>
            <w:vAlign w:val="center"/>
          </w:tcPr>
          <w:p w14:paraId="4B0BB5B6" w14:textId="3CC3C043"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Tekući plan 2024.</w:t>
            </w:r>
          </w:p>
        </w:tc>
        <w:tc>
          <w:tcPr>
            <w:tcW w:w="1256" w:type="dxa"/>
            <w:vAlign w:val="center"/>
          </w:tcPr>
          <w:p w14:paraId="1B46E41B"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Plan</w:t>
            </w:r>
          </w:p>
          <w:p w14:paraId="09A9A33F"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2025.</w:t>
            </w:r>
          </w:p>
        </w:tc>
        <w:tc>
          <w:tcPr>
            <w:tcW w:w="1260" w:type="dxa"/>
            <w:vAlign w:val="center"/>
          </w:tcPr>
          <w:p w14:paraId="4BE86DA5"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2EC330E7"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2026.</w:t>
            </w:r>
          </w:p>
        </w:tc>
        <w:tc>
          <w:tcPr>
            <w:tcW w:w="1260" w:type="dxa"/>
            <w:vAlign w:val="center"/>
          </w:tcPr>
          <w:p w14:paraId="277B1DE5"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7E3E9B45" w14:textId="054ECB6D"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2027.</w:t>
            </w:r>
          </w:p>
        </w:tc>
      </w:tr>
      <w:tr w:rsidR="00F3003A" w:rsidRPr="00F0752F" w14:paraId="08906961" w14:textId="77777777" w:rsidTr="009D7E04">
        <w:trPr>
          <w:trHeight w:val="340"/>
        </w:trPr>
        <w:tc>
          <w:tcPr>
            <w:tcW w:w="4030" w:type="dxa"/>
            <w:vAlign w:val="center"/>
          </w:tcPr>
          <w:p w14:paraId="66A23058" w14:textId="77777777" w:rsidR="00F3003A" w:rsidRPr="00F0752F" w:rsidRDefault="00F3003A" w:rsidP="009D7E04">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w:t>
            </w:r>
          </w:p>
        </w:tc>
        <w:tc>
          <w:tcPr>
            <w:tcW w:w="1256" w:type="dxa"/>
            <w:vAlign w:val="center"/>
          </w:tcPr>
          <w:p w14:paraId="77259873"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268.440,00</w:t>
            </w:r>
          </w:p>
        </w:tc>
        <w:tc>
          <w:tcPr>
            <w:tcW w:w="1256" w:type="dxa"/>
            <w:shd w:val="clear" w:color="auto" w:fill="auto"/>
            <w:vAlign w:val="center"/>
          </w:tcPr>
          <w:p w14:paraId="785676F9"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317.440,00</w:t>
            </w:r>
          </w:p>
        </w:tc>
        <w:tc>
          <w:tcPr>
            <w:tcW w:w="1260" w:type="dxa"/>
            <w:shd w:val="clear" w:color="auto" w:fill="auto"/>
            <w:vAlign w:val="center"/>
          </w:tcPr>
          <w:p w14:paraId="281F30C2"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317.440,00</w:t>
            </w:r>
          </w:p>
        </w:tc>
        <w:tc>
          <w:tcPr>
            <w:tcW w:w="1260" w:type="dxa"/>
            <w:shd w:val="clear" w:color="auto" w:fill="auto"/>
            <w:vAlign w:val="center"/>
          </w:tcPr>
          <w:p w14:paraId="4F9E5785"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317.440,00</w:t>
            </w:r>
          </w:p>
        </w:tc>
      </w:tr>
      <w:tr w:rsidR="00F3003A" w:rsidRPr="00F0752F" w14:paraId="1E0543B7" w14:textId="77777777" w:rsidTr="009D7E04">
        <w:trPr>
          <w:trHeight w:val="340"/>
        </w:trPr>
        <w:tc>
          <w:tcPr>
            <w:tcW w:w="4030" w:type="dxa"/>
            <w:vAlign w:val="center"/>
          </w:tcPr>
          <w:p w14:paraId="27275C79" w14:textId="77777777" w:rsidR="00F3003A" w:rsidRPr="00F0752F" w:rsidRDefault="00F3003A" w:rsidP="009D7E04">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Izrada strateškog dokumenta</w:t>
            </w:r>
          </w:p>
        </w:tc>
        <w:tc>
          <w:tcPr>
            <w:tcW w:w="1256" w:type="dxa"/>
            <w:vAlign w:val="center"/>
          </w:tcPr>
          <w:p w14:paraId="2C134435"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w:t>
            </w:r>
          </w:p>
        </w:tc>
        <w:tc>
          <w:tcPr>
            <w:tcW w:w="1256" w:type="dxa"/>
            <w:vAlign w:val="center"/>
          </w:tcPr>
          <w:p w14:paraId="7A2C6C35"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w:t>
            </w:r>
          </w:p>
        </w:tc>
        <w:tc>
          <w:tcPr>
            <w:tcW w:w="1260" w:type="dxa"/>
            <w:vAlign w:val="center"/>
          </w:tcPr>
          <w:p w14:paraId="15402DFC"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w:t>
            </w:r>
          </w:p>
        </w:tc>
        <w:tc>
          <w:tcPr>
            <w:tcW w:w="1260" w:type="dxa"/>
            <w:vAlign w:val="center"/>
          </w:tcPr>
          <w:p w14:paraId="5A30D26B"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w:t>
            </w:r>
          </w:p>
        </w:tc>
      </w:tr>
      <w:tr w:rsidR="00F3003A" w:rsidRPr="00F0752F" w14:paraId="2B18B570" w14:textId="77777777" w:rsidTr="009D7E04">
        <w:trPr>
          <w:trHeight w:val="340"/>
        </w:trPr>
        <w:tc>
          <w:tcPr>
            <w:tcW w:w="4030" w:type="dxa"/>
            <w:vAlign w:val="center"/>
          </w:tcPr>
          <w:p w14:paraId="4B038C16" w14:textId="77777777" w:rsidR="00F3003A" w:rsidRPr="00F0752F" w:rsidRDefault="00F3003A" w:rsidP="009D7E04">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Priprema projekata iz EU fondova</w:t>
            </w:r>
          </w:p>
        </w:tc>
        <w:tc>
          <w:tcPr>
            <w:tcW w:w="1256" w:type="dxa"/>
            <w:vAlign w:val="center"/>
          </w:tcPr>
          <w:p w14:paraId="62220234"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19.000,00</w:t>
            </w:r>
          </w:p>
        </w:tc>
        <w:tc>
          <w:tcPr>
            <w:tcW w:w="1256" w:type="dxa"/>
            <w:vAlign w:val="center"/>
          </w:tcPr>
          <w:p w14:paraId="4DBB7967"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19.000,00</w:t>
            </w:r>
          </w:p>
        </w:tc>
        <w:tc>
          <w:tcPr>
            <w:tcW w:w="1260" w:type="dxa"/>
            <w:vAlign w:val="center"/>
          </w:tcPr>
          <w:p w14:paraId="2C2D4F91"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19.000,00</w:t>
            </w:r>
          </w:p>
        </w:tc>
        <w:tc>
          <w:tcPr>
            <w:tcW w:w="1260" w:type="dxa"/>
            <w:vAlign w:val="center"/>
          </w:tcPr>
          <w:p w14:paraId="61523DC6"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19.000,00</w:t>
            </w:r>
          </w:p>
        </w:tc>
      </w:tr>
      <w:tr w:rsidR="00F3003A" w:rsidRPr="00F0752F" w14:paraId="76AB0186" w14:textId="77777777" w:rsidTr="009D7E04">
        <w:trPr>
          <w:trHeight w:val="340"/>
        </w:trPr>
        <w:tc>
          <w:tcPr>
            <w:tcW w:w="4030" w:type="dxa"/>
            <w:vAlign w:val="center"/>
          </w:tcPr>
          <w:p w14:paraId="6DF561BA"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UKUPNO</w:t>
            </w:r>
          </w:p>
        </w:tc>
        <w:tc>
          <w:tcPr>
            <w:tcW w:w="1256" w:type="dxa"/>
            <w:vAlign w:val="center"/>
          </w:tcPr>
          <w:p w14:paraId="79B306D1" w14:textId="77777777" w:rsidR="00F3003A" w:rsidRPr="00F0752F" w:rsidRDefault="00F3003A" w:rsidP="009D7E04">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292.440,00</w:t>
            </w:r>
          </w:p>
        </w:tc>
        <w:tc>
          <w:tcPr>
            <w:tcW w:w="1256" w:type="dxa"/>
            <w:vAlign w:val="center"/>
          </w:tcPr>
          <w:p w14:paraId="64196FA4" w14:textId="77777777" w:rsidR="00F3003A" w:rsidRPr="00F0752F" w:rsidRDefault="00F3003A" w:rsidP="009D7E04">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341.440,00</w:t>
            </w:r>
          </w:p>
        </w:tc>
        <w:tc>
          <w:tcPr>
            <w:tcW w:w="1260" w:type="dxa"/>
            <w:vAlign w:val="center"/>
          </w:tcPr>
          <w:p w14:paraId="3EDCE030" w14:textId="77777777" w:rsidR="00F3003A" w:rsidRPr="00F0752F" w:rsidRDefault="00F3003A" w:rsidP="009D7E04">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341.440,00</w:t>
            </w:r>
          </w:p>
        </w:tc>
        <w:tc>
          <w:tcPr>
            <w:tcW w:w="1260" w:type="dxa"/>
            <w:vAlign w:val="center"/>
          </w:tcPr>
          <w:p w14:paraId="3A9163B6" w14:textId="77777777" w:rsidR="00F3003A" w:rsidRPr="00F0752F" w:rsidRDefault="00F3003A" w:rsidP="009D7E04">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341.440,00</w:t>
            </w:r>
          </w:p>
        </w:tc>
      </w:tr>
    </w:tbl>
    <w:p w14:paraId="093D2783" w14:textId="77777777" w:rsidR="00F3003A" w:rsidRPr="00F0752F" w:rsidRDefault="00F3003A" w:rsidP="009D7E04">
      <w:pPr>
        <w:spacing w:after="0" w:line="240" w:lineRule="auto"/>
        <w:jc w:val="both"/>
        <w:rPr>
          <w:rFonts w:ascii="Times New Roman" w:eastAsia="Calibri" w:hAnsi="Times New Roman" w:cs="Times New Roman"/>
          <w:b/>
          <w:bCs/>
          <w:sz w:val="24"/>
          <w:szCs w:val="24"/>
        </w:rPr>
      </w:pPr>
    </w:p>
    <w:p w14:paraId="0A217C66" w14:textId="77777777" w:rsidR="00F3003A" w:rsidRPr="00F0752F" w:rsidRDefault="00F3003A" w:rsidP="009D7E0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nastavku se za svaku aktivnost/projekt daje obrazloženje i definiraju pokazatelji rezultata.</w:t>
      </w:r>
    </w:p>
    <w:p w14:paraId="41AE042F"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4BE36294" w14:textId="77777777" w:rsidR="00F3003A" w:rsidRPr="00F0752F" w:rsidRDefault="00F3003A" w:rsidP="009D7E0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Times New Roman" w:hAnsi="Times New Roman" w:cs="Times New Roman"/>
          <w:sz w:val="24"/>
          <w:szCs w:val="24"/>
        </w:rPr>
        <w:t>Administrativno, tehničko i stručno osoblje</w:t>
      </w:r>
    </w:p>
    <w:p w14:paraId="4CB66D8C" w14:textId="77777777" w:rsidR="00DA7457" w:rsidRPr="00F0752F" w:rsidRDefault="00DA7457" w:rsidP="009D7E04">
      <w:pPr>
        <w:spacing w:after="0" w:line="240" w:lineRule="auto"/>
        <w:jc w:val="both"/>
        <w:rPr>
          <w:rFonts w:ascii="Times New Roman" w:eastAsia="Calibri" w:hAnsi="Times New Roman" w:cs="Times New Roman"/>
          <w:b/>
          <w:bCs/>
          <w:sz w:val="24"/>
          <w:szCs w:val="24"/>
        </w:rPr>
      </w:pPr>
    </w:p>
    <w:p w14:paraId="6D49A9FF" w14:textId="07471327" w:rsidR="00F3003A" w:rsidRPr="00F0752F" w:rsidRDefault="00F3003A" w:rsidP="009D7E0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 xml:space="preserve">Kroz aktivnost Administrativno, tehničko i stručno osoblje planirana su sredstva namijenjena isplati plaća i materijalnih prava za djelatnike Upravnog odjela,  te za rashode  za  materijal i usluge.   </w:t>
      </w:r>
    </w:p>
    <w:p w14:paraId="3B1F40DC" w14:textId="77777777" w:rsidR="00DA7457" w:rsidRPr="00F0752F" w:rsidRDefault="00DA7457" w:rsidP="009D7E04">
      <w:pPr>
        <w:spacing w:after="0" w:line="240" w:lineRule="auto"/>
        <w:jc w:val="both"/>
        <w:rPr>
          <w:rFonts w:ascii="Times New Roman" w:eastAsia="Calibri" w:hAnsi="Times New Roman" w:cs="Times New Roman"/>
          <w:b/>
          <w:bCs/>
          <w:sz w:val="24"/>
          <w:szCs w:val="24"/>
        </w:rPr>
      </w:pPr>
    </w:p>
    <w:p w14:paraId="3E0B7A7F" w14:textId="495BD1B8" w:rsidR="00F3003A" w:rsidRPr="00F0752F" w:rsidRDefault="00F3003A" w:rsidP="009D7E0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62896226" w14:textId="77777777" w:rsidR="00DA7457" w:rsidRPr="00F0752F" w:rsidRDefault="00DA7457" w:rsidP="009D7E04">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1480"/>
        <w:gridCol w:w="913"/>
        <w:gridCol w:w="1068"/>
        <w:gridCol w:w="1080"/>
        <w:gridCol w:w="1080"/>
        <w:gridCol w:w="1085"/>
      </w:tblGrid>
      <w:tr w:rsidR="00F3003A" w:rsidRPr="00F0752F" w14:paraId="5FB05C6B" w14:textId="77777777" w:rsidTr="00F316AD">
        <w:trPr>
          <w:trHeight w:val="417"/>
        </w:trPr>
        <w:tc>
          <w:tcPr>
            <w:tcW w:w="1981" w:type="dxa"/>
            <w:shd w:val="clear" w:color="auto" w:fill="FFFFFF"/>
            <w:tcMar>
              <w:top w:w="0" w:type="dxa"/>
              <w:left w:w="93" w:type="dxa"/>
              <w:bottom w:w="0" w:type="dxa"/>
              <w:right w:w="108" w:type="dxa"/>
            </w:tcMar>
            <w:vAlign w:val="center"/>
            <w:hideMark/>
          </w:tcPr>
          <w:p w14:paraId="5967327A"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5" w:type="dxa"/>
            <w:shd w:val="clear" w:color="auto" w:fill="FFFFFF"/>
            <w:tcMar>
              <w:top w:w="0" w:type="dxa"/>
              <w:left w:w="93" w:type="dxa"/>
              <w:bottom w:w="0" w:type="dxa"/>
              <w:right w:w="108" w:type="dxa"/>
            </w:tcMar>
            <w:vAlign w:val="center"/>
            <w:hideMark/>
          </w:tcPr>
          <w:p w14:paraId="6708521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541A85A"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2" w:type="dxa"/>
            <w:shd w:val="clear" w:color="auto" w:fill="FFFFFF"/>
            <w:tcMar>
              <w:top w:w="0" w:type="dxa"/>
              <w:left w:w="93" w:type="dxa"/>
              <w:bottom w:w="0" w:type="dxa"/>
              <w:right w:w="108" w:type="dxa"/>
            </w:tcMar>
            <w:vAlign w:val="center"/>
            <w:hideMark/>
          </w:tcPr>
          <w:p w14:paraId="02E44B6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993" w:type="dxa"/>
            <w:shd w:val="clear" w:color="auto" w:fill="FFFFFF"/>
            <w:tcMar>
              <w:top w:w="0" w:type="dxa"/>
              <w:left w:w="93" w:type="dxa"/>
              <w:bottom w:w="0" w:type="dxa"/>
              <w:right w:w="108" w:type="dxa"/>
            </w:tcMar>
            <w:vAlign w:val="center"/>
            <w:hideMark/>
          </w:tcPr>
          <w:p w14:paraId="0B2E806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201715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5" w:type="dxa"/>
            <w:shd w:val="clear" w:color="auto" w:fill="FFFFFF"/>
            <w:tcMar>
              <w:top w:w="0" w:type="dxa"/>
              <w:left w:w="93" w:type="dxa"/>
              <w:bottom w:w="0" w:type="dxa"/>
              <w:right w:w="108" w:type="dxa"/>
            </w:tcMar>
            <w:vAlign w:val="center"/>
            <w:hideMark/>
          </w:tcPr>
          <w:p w14:paraId="5C654F90"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5AA30C6"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5" w:type="dxa"/>
            <w:shd w:val="clear" w:color="auto" w:fill="FFFFFF"/>
            <w:tcMar>
              <w:top w:w="0" w:type="dxa"/>
              <w:left w:w="93" w:type="dxa"/>
              <w:bottom w:w="0" w:type="dxa"/>
              <w:right w:w="108" w:type="dxa"/>
            </w:tcMar>
            <w:vAlign w:val="center"/>
            <w:hideMark/>
          </w:tcPr>
          <w:p w14:paraId="5D1DFBD6"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2532DC3"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9" w:type="dxa"/>
            <w:shd w:val="clear" w:color="auto" w:fill="FFFFFF"/>
            <w:tcMar>
              <w:top w:w="0" w:type="dxa"/>
              <w:left w:w="93" w:type="dxa"/>
              <w:bottom w:w="0" w:type="dxa"/>
              <w:right w:w="108" w:type="dxa"/>
            </w:tcMar>
            <w:vAlign w:val="center"/>
            <w:hideMark/>
          </w:tcPr>
          <w:p w14:paraId="2C0F76B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84950D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122EDF24" w14:textId="77777777" w:rsidTr="00F316AD">
        <w:trPr>
          <w:trHeight w:val="1132"/>
        </w:trPr>
        <w:tc>
          <w:tcPr>
            <w:tcW w:w="1981" w:type="dxa"/>
            <w:shd w:val="clear" w:color="auto" w:fill="FFFFFF"/>
            <w:tcMar>
              <w:top w:w="0" w:type="dxa"/>
              <w:left w:w="93" w:type="dxa"/>
              <w:bottom w:w="0" w:type="dxa"/>
              <w:right w:w="108" w:type="dxa"/>
            </w:tcMar>
            <w:vAlign w:val="center"/>
            <w:hideMark/>
          </w:tcPr>
          <w:p w14:paraId="0BD653CF"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Izvršavanje poslova iz djelokruga rada, redovito podmirivanje svih obveza prema zaposlenicima i dobavljačima/isporučiteljima</w:t>
            </w:r>
          </w:p>
        </w:tc>
        <w:tc>
          <w:tcPr>
            <w:tcW w:w="1985" w:type="dxa"/>
            <w:shd w:val="clear" w:color="auto" w:fill="FFFFFF"/>
            <w:tcMar>
              <w:top w:w="0" w:type="dxa"/>
              <w:left w:w="93" w:type="dxa"/>
              <w:bottom w:w="0" w:type="dxa"/>
              <w:right w:w="108" w:type="dxa"/>
            </w:tcMar>
            <w:vAlign w:val="center"/>
            <w:hideMark/>
          </w:tcPr>
          <w:p w14:paraId="3859E4FF"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Pravovremeno podmirivanje tekućih troškova poslovanja;</w:t>
            </w:r>
          </w:p>
          <w:p w14:paraId="6BB2D856"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Redovita isplata plaća i drugih naknada</w:t>
            </w:r>
          </w:p>
        </w:tc>
        <w:tc>
          <w:tcPr>
            <w:tcW w:w="852" w:type="dxa"/>
            <w:shd w:val="clear" w:color="auto" w:fill="FFFFFF"/>
            <w:tcMar>
              <w:top w:w="0" w:type="dxa"/>
              <w:left w:w="93" w:type="dxa"/>
              <w:bottom w:w="0" w:type="dxa"/>
              <w:right w:w="108" w:type="dxa"/>
            </w:tcMar>
            <w:vAlign w:val="center"/>
            <w:hideMark/>
          </w:tcPr>
          <w:p w14:paraId="472242F1"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993" w:type="dxa"/>
            <w:shd w:val="clear" w:color="auto" w:fill="FFFFFF"/>
            <w:tcMar>
              <w:top w:w="0" w:type="dxa"/>
              <w:left w:w="93" w:type="dxa"/>
              <w:bottom w:w="0" w:type="dxa"/>
              <w:right w:w="108" w:type="dxa"/>
            </w:tcMar>
            <w:vAlign w:val="center"/>
            <w:hideMark/>
          </w:tcPr>
          <w:p w14:paraId="086F0061"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5" w:type="dxa"/>
            <w:shd w:val="clear" w:color="auto" w:fill="FFFFFF"/>
            <w:tcMar>
              <w:top w:w="0" w:type="dxa"/>
              <w:left w:w="93" w:type="dxa"/>
              <w:bottom w:w="0" w:type="dxa"/>
              <w:right w:w="108" w:type="dxa"/>
            </w:tcMar>
            <w:vAlign w:val="center"/>
            <w:hideMark/>
          </w:tcPr>
          <w:p w14:paraId="256E4123"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5" w:type="dxa"/>
            <w:shd w:val="clear" w:color="auto" w:fill="FFFFFF"/>
            <w:tcMar>
              <w:top w:w="0" w:type="dxa"/>
              <w:left w:w="93" w:type="dxa"/>
              <w:bottom w:w="0" w:type="dxa"/>
              <w:right w:w="108" w:type="dxa"/>
            </w:tcMar>
            <w:vAlign w:val="center"/>
            <w:hideMark/>
          </w:tcPr>
          <w:p w14:paraId="11C5A286"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9" w:type="dxa"/>
            <w:shd w:val="clear" w:color="auto" w:fill="FFFFFF"/>
            <w:tcMar>
              <w:top w:w="0" w:type="dxa"/>
              <w:left w:w="93" w:type="dxa"/>
              <w:bottom w:w="0" w:type="dxa"/>
              <w:right w:w="108" w:type="dxa"/>
            </w:tcMar>
            <w:vAlign w:val="center"/>
            <w:hideMark/>
          </w:tcPr>
          <w:p w14:paraId="65F8BB1B"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63F3F9E7"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p w14:paraId="21C6EF3B" w14:textId="77777777" w:rsidR="00F3003A" w:rsidRPr="00F0752F" w:rsidRDefault="00F3003A" w:rsidP="009D7E0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Times New Roman" w:hAnsi="Times New Roman" w:cs="Times New Roman"/>
          <w:sz w:val="24"/>
          <w:szCs w:val="24"/>
        </w:rPr>
        <w:t>Izrada strateškog dokumenta</w:t>
      </w:r>
    </w:p>
    <w:p w14:paraId="05CF1551" w14:textId="77777777" w:rsidR="00DA7457" w:rsidRPr="00F0752F" w:rsidRDefault="00DA7457" w:rsidP="009D7E04">
      <w:pPr>
        <w:spacing w:after="0" w:line="240" w:lineRule="auto"/>
        <w:jc w:val="both"/>
        <w:rPr>
          <w:rFonts w:ascii="Times New Roman" w:eastAsia="Calibri" w:hAnsi="Times New Roman" w:cs="Times New Roman"/>
          <w:b/>
          <w:bCs/>
          <w:sz w:val="24"/>
          <w:szCs w:val="24"/>
        </w:rPr>
      </w:pPr>
      <w:bookmarkStart w:id="74" w:name="_Hlk119414774"/>
    </w:p>
    <w:p w14:paraId="67D47BE1" w14:textId="39081309" w:rsidR="00F3003A" w:rsidRPr="00F0752F" w:rsidRDefault="00F3003A" w:rsidP="009D7E04">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U skladu sa Zakonom o sustavu strateškog planiranja i upravljanja razvojem Republike Hrvatske </w:t>
      </w:r>
      <w:r w:rsidRPr="00F0752F">
        <w:rPr>
          <w:rFonts w:ascii="Times New Roman" w:eastAsia="Calibri" w:hAnsi="Times New Roman" w:cs="Times New Roman"/>
          <w:sz w:val="24"/>
          <w:szCs w:val="24"/>
          <w:shd w:val="clear" w:color="auto" w:fill="FFFFFF"/>
        </w:rPr>
        <w:t>(„Narodne novine“ broj 123/17, 151/22) i drugim propisima,</w:t>
      </w:r>
      <w:r w:rsidRPr="00F0752F">
        <w:rPr>
          <w:rFonts w:ascii="Times New Roman" w:eastAsia="Times New Roman" w:hAnsi="Times New Roman" w:cs="Times New Roman"/>
          <w:sz w:val="24"/>
          <w:szCs w:val="24"/>
        </w:rPr>
        <w:t xml:space="preserve"> u 2025. godini provodit će se usklađivanje važećih strateških dokumenata/ donošenje novog Provedbenog programa.</w:t>
      </w:r>
    </w:p>
    <w:p w14:paraId="41003FDB" w14:textId="77777777" w:rsidR="00DA7457" w:rsidRPr="00F0752F" w:rsidRDefault="00DA7457" w:rsidP="009D7E04">
      <w:pPr>
        <w:spacing w:after="0" w:line="240" w:lineRule="auto"/>
        <w:jc w:val="both"/>
        <w:rPr>
          <w:rFonts w:ascii="Times New Roman" w:eastAsia="Calibri" w:hAnsi="Times New Roman" w:cs="Times New Roman"/>
          <w:b/>
          <w:bCs/>
          <w:sz w:val="24"/>
          <w:szCs w:val="24"/>
        </w:rPr>
      </w:pPr>
      <w:bookmarkStart w:id="75" w:name="_Hlk119414535"/>
      <w:bookmarkEnd w:id="74"/>
    </w:p>
    <w:p w14:paraId="10C3C215" w14:textId="4B8731A2" w:rsidR="00F3003A" w:rsidRPr="00F0752F" w:rsidRDefault="00F3003A" w:rsidP="009D7E0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1C87E7EC" w14:textId="77777777" w:rsidR="00DA7457" w:rsidRPr="00F0752F" w:rsidRDefault="00DA7457" w:rsidP="009D7E04">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4"/>
        <w:gridCol w:w="1947"/>
        <w:gridCol w:w="913"/>
        <w:gridCol w:w="1068"/>
        <w:gridCol w:w="1117"/>
        <w:gridCol w:w="1117"/>
        <w:gridCol w:w="1134"/>
      </w:tblGrid>
      <w:tr w:rsidR="00F3003A" w:rsidRPr="00F0752F" w14:paraId="0B7B45C2" w14:textId="77777777" w:rsidTr="00F316AD">
        <w:trPr>
          <w:trHeight w:val="417"/>
        </w:trPr>
        <w:tc>
          <w:tcPr>
            <w:tcW w:w="1976" w:type="dxa"/>
            <w:shd w:val="clear" w:color="auto" w:fill="FFFFFF"/>
            <w:tcMar>
              <w:top w:w="0" w:type="dxa"/>
              <w:left w:w="93" w:type="dxa"/>
              <w:bottom w:w="0" w:type="dxa"/>
              <w:right w:w="108" w:type="dxa"/>
            </w:tcMar>
            <w:vAlign w:val="center"/>
            <w:hideMark/>
          </w:tcPr>
          <w:p w14:paraId="40F96A4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3B6E3C8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F148C4B"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256C1C9"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554F9C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7FE7B1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8C505A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977ECB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8C199D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6370FF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296C482E"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A19D13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B98DD12" w14:textId="77777777" w:rsidTr="00F316AD">
        <w:trPr>
          <w:trHeight w:val="1132"/>
        </w:trPr>
        <w:tc>
          <w:tcPr>
            <w:tcW w:w="1976" w:type="dxa"/>
            <w:shd w:val="clear" w:color="auto" w:fill="FFFFFF"/>
            <w:tcMar>
              <w:top w:w="0" w:type="dxa"/>
              <w:left w:w="93" w:type="dxa"/>
              <w:bottom w:w="0" w:type="dxa"/>
              <w:right w:w="108" w:type="dxa"/>
            </w:tcMar>
            <w:vAlign w:val="center"/>
            <w:hideMark/>
          </w:tcPr>
          <w:p w14:paraId="132FC7BF" w14:textId="77777777" w:rsidR="00F3003A" w:rsidRPr="00F0752F" w:rsidRDefault="00F3003A" w:rsidP="00F316AD">
            <w:pPr>
              <w:spacing w:after="0" w:line="240" w:lineRule="auto"/>
              <w:rPr>
                <w:rFonts w:ascii="Times New Roman" w:hAnsi="Times New Roman" w:cs="Times New Roman"/>
                <w:sz w:val="20"/>
                <w:szCs w:val="20"/>
              </w:rPr>
            </w:pPr>
          </w:p>
          <w:p w14:paraId="2B0E9A91"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Izrada novog strateškog dokumenta (Provedbeni program) </w:t>
            </w:r>
          </w:p>
          <w:p w14:paraId="13A37535" w14:textId="77777777" w:rsidR="00F3003A" w:rsidRPr="00F0752F" w:rsidRDefault="00F3003A" w:rsidP="00F316AD">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Izrada izmjena</w:t>
            </w:r>
            <w:r w:rsidRPr="00F0752F">
              <w:rPr>
                <w:rFonts w:ascii="Times New Roman" w:eastAsia="Times New Roman" w:hAnsi="Times New Roman" w:cs="Times New Roman"/>
                <w:sz w:val="20"/>
                <w:szCs w:val="20"/>
              </w:rPr>
              <w:t xml:space="preserve"> i dopuna/usklađivanje važećih strateških dokumenata</w:t>
            </w:r>
          </w:p>
          <w:p w14:paraId="00D43000" w14:textId="77777777" w:rsidR="00F3003A" w:rsidRPr="00F0752F" w:rsidRDefault="00F3003A" w:rsidP="00F316AD">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674216E3"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Izrada novog, te izmjena i dopuna/</w:t>
            </w:r>
            <w:r w:rsidRPr="00F0752F">
              <w:rPr>
                <w:rFonts w:ascii="Times New Roman" w:eastAsia="Times New Roman" w:hAnsi="Times New Roman" w:cs="Times New Roman"/>
                <w:sz w:val="20"/>
                <w:szCs w:val="20"/>
              </w:rPr>
              <w:t xml:space="preserve">usklađivanje </w:t>
            </w:r>
            <w:r w:rsidRPr="00F0752F">
              <w:rPr>
                <w:rFonts w:ascii="Times New Roman" w:hAnsi="Times New Roman" w:cs="Times New Roman"/>
                <w:sz w:val="20"/>
                <w:szCs w:val="20"/>
              </w:rPr>
              <w:t xml:space="preserve">važećih strateških dokumenata </w:t>
            </w:r>
          </w:p>
        </w:tc>
        <w:tc>
          <w:tcPr>
            <w:tcW w:w="857" w:type="dxa"/>
            <w:shd w:val="clear" w:color="auto" w:fill="FFFFFF"/>
            <w:tcMar>
              <w:top w:w="0" w:type="dxa"/>
              <w:left w:w="93" w:type="dxa"/>
              <w:bottom w:w="0" w:type="dxa"/>
              <w:right w:w="108" w:type="dxa"/>
            </w:tcMar>
            <w:vAlign w:val="center"/>
            <w:hideMark/>
          </w:tcPr>
          <w:p w14:paraId="6D74E6B8"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38C4077F"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34" w:type="dxa"/>
            <w:shd w:val="clear" w:color="auto" w:fill="FFFFFF"/>
            <w:tcMar>
              <w:top w:w="0" w:type="dxa"/>
              <w:left w:w="93" w:type="dxa"/>
              <w:bottom w:w="0" w:type="dxa"/>
              <w:right w:w="108" w:type="dxa"/>
            </w:tcMar>
            <w:vAlign w:val="center"/>
            <w:hideMark/>
          </w:tcPr>
          <w:p w14:paraId="53606748"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34" w:type="dxa"/>
            <w:shd w:val="clear" w:color="auto" w:fill="FFFFFF"/>
            <w:tcMar>
              <w:top w:w="0" w:type="dxa"/>
              <w:left w:w="93" w:type="dxa"/>
              <w:bottom w:w="0" w:type="dxa"/>
              <w:right w:w="108" w:type="dxa"/>
            </w:tcMar>
            <w:vAlign w:val="center"/>
            <w:hideMark/>
          </w:tcPr>
          <w:p w14:paraId="34670E52"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58" w:type="dxa"/>
            <w:shd w:val="clear" w:color="auto" w:fill="FFFFFF"/>
            <w:tcMar>
              <w:top w:w="0" w:type="dxa"/>
              <w:left w:w="93" w:type="dxa"/>
              <w:bottom w:w="0" w:type="dxa"/>
              <w:right w:w="108" w:type="dxa"/>
            </w:tcMar>
            <w:vAlign w:val="center"/>
            <w:hideMark/>
          </w:tcPr>
          <w:p w14:paraId="709D3F78"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r>
    </w:tbl>
    <w:bookmarkEnd w:id="75"/>
    <w:p w14:paraId="6B38938F" w14:textId="404C3BA3"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lastRenderedPageBreak/>
        <w:t xml:space="preserve">Naziv aktivnosti/projekta u Proračunu: </w:t>
      </w:r>
      <w:r w:rsidRPr="00F0752F">
        <w:rPr>
          <w:rFonts w:ascii="Times New Roman" w:eastAsia="Times New Roman" w:hAnsi="Times New Roman" w:cs="Times New Roman"/>
          <w:sz w:val="24"/>
          <w:szCs w:val="24"/>
        </w:rPr>
        <w:t>Priprema projekata iz EU fondova</w:t>
      </w:r>
    </w:p>
    <w:p w14:paraId="5DD7D838"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481C0EB" w14:textId="7360A647"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Times New Roman" w:hAnsi="Times New Roman" w:cs="Times New Roman"/>
          <w:sz w:val="24"/>
          <w:szCs w:val="24"/>
        </w:rPr>
        <w:t xml:space="preserve"> Aktivnost Priprema projekata iz EU fondova podrazumijeva angažiranje </w:t>
      </w:r>
      <w:r w:rsidRPr="00F0752F">
        <w:rPr>
          <w:rFonts w:ascii="Times New Roman" w:eastAsia="Calibri" w:hAnsi="Times New Roman" w:cs="Times New Roman"/>
          <w:sz w:val="24"/>
          <w:szCs w:val="24"/>
        </w:rPr>
        <w:t xml:space="preserve">stručnjaka u </w:t>
      </w:r>
      <w:r w:rsidRPr="00F0752F">
        <w:rPr>
          <w:rFonts w:ascii="Times New Roman" w:eastAsia="Times New Roman" w:hAnsi="Times New Roman" w:cs="Times New Roman"/>
          <w:sz w:val="24"/>
          <w:szCs w:val="24"/>
        </w:rPr>
        <w:t>specifičnim područjima u okviru kojih se prijavljuju projekti na razne nacionalne i EU natječaje.</w:t>
      </w:r>
    </w:p>
    <w:p w14:paraId="4BB0669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0D2EDD5" w14:textId="24D91AEF"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37EB0044" w14:textId="77777777" w:rsidR="00DA7457" w:rsidRPr="00F0752F" w:rsidRDefault="00DA7457" w:rsidP="00DA7457">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03D04FD7" w14:textId="77777777" w:rsidTr="00F316AD">
        <w:trPr>
          <w:trHeight w:val="417"/>
        </w:trPr>
        <w:tc>
          <w:tcPr>
            <w:tcW w:w="1976" w:type="dxa"/>
            <w:shd w:val="clear" w:color="auto" w:fill="FFFFFF"/>
            <w:tcMar>
              <w:top w:w="0" w:type="dxa"/>
              <w:left w:w="93" w:type="dxa"/>
              <w:bottom w:w="0" w:type="dxa"/>
              <w:right w:w="108" w:type="dxa"/>
            </w:tcMar>
            <w:vAlign w:val="center"/>
            <w:hideMark/>
          </w:tcPr>
          <w:p w14:paraId="26FAE4F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22E906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F659900"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07AB84F3"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A1810A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6842CCB9"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5B4C60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31EA95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A52D5BB"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6DE351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55A751C6"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EF90F6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5C6ACFC" w14:textId="77777777" w:rsidTr="00F316AD">
        <w:trPr>
          <w:trHeight w:val="1132"/>
        </w:trPr>
        <w:tc>
          <w:tcPr>
            <w:tcW w:w="1976" w:type="dxa"/>
            <w:shd w:val="clear" w:color="auto" w:fill="FFFFFF"/>
            <w:tcMar>
              <w:top w:w="0" w:type="dxa"/>
              <w:left w:w="93" w:type="dxa"/>
              <w:bottom w:w="0" w:type="dxa"/>
              <w:right w:w="108" w:type="dxa"/>
            </w:tcMar>
            <w:vAlign w:val="center"/>
            <w:hideMark/>
          </w:tcPr>
          <w:p w14:paraId="69939CC8" w14:textId="77777777" w:rsidR="00F3003A" w:rsidRPr="00F0752F" w:rsidRDefault="00F3003A" w:rsidP="00F316AD">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Priprema, prijava i provedba projekata iz EU fondova</w:t>
            </w:r>
          </w:p>
          <w:p w14:paraId="5EF28EE7" w14:textId="77777777" w:rsidR="00F3003A" w:rsidRPr="00F0752F" w:rsidRDefault="00F3003A" w:rsidP="00F316AD">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1A61237D"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Angažiranje </w:t>
            </w:r>
            <w:r w:rsidRPr="00F0752F">
              <w:rPr>
                <w:rFonts w:ascii="Times New Roman" w:eastAsia="Calibri" w:hAnsi="Times New Roman" w:cs="Times New Roman"/>
                <w:sz w:val="20"/>
                <w:szCs w:val="20"/>
              </w:rPr>
              <w:t xml:space="preserve"> stručnjaka u </w:t>
            </w:r>
            <w:r w:rsidRPr="00F0752F">
              <w:rPr>
                <w:rFonts w:ascii="Times New Roman" w:eastAsia="Times New Roman" w:hAnsi="Times New Roman" w:cs="Times New Roman"/>
                <w:sz w:val="20"/>
                <w:szCs w:val="20"/>
              </w:rPr>
              <w:t>specifičnim područjima kod pripreme, prijave i provedbe projekata</w:t>
            </w:r>
          </w:p>
        </w:tc>
        <w:tc>
          <w:tcPr>
            <w:tcW w:w="857" w:type="dxa"/>
            <w:shd w:val="clear" w:color="auto" w:fill="FFFFFF"/>
            <w:tcMar>
              <w:top w:w="0" w:type="dxa"/>
              <w:left w:w="93" w:type="dxa"/>
              <w:bottom w:w="0" w:type="dxa"/>
              <w:right w:w="108" w:type="dxa"/>
            </w:tcMar>
            <w:vAlign w:val="center"/>
            <w:hideMark/>
          </w:tcPr>
          <w:p w14:paraId="1B9B37A5"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2CB2887D"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582AEB31"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018D9118"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58" w:type="dxa"/>
            <w:shd w:val="clear" w:color="auto" w:fill="FFFFFF"/>
            <w:tcMar>
              <w:top w:w="0" w:type="dxa"/>
              <w:left w:w="93" w:type="dxa"/>
              <w:bottom w:w="0" w:type="dxa"/>
              <w:right w:w="108" w:type="dxa"/>
            </w:tcMar>
            <w:vAlign w:val="center"/>
            <w:hideMark/>
          </w:tcPr>
          <w:p w14:paraId="2F03F47A"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71E71B85" w14:textId="77777777" w:rsidR="00F3003A" w:rsidRPr="00F0752F" w:rsidRDefault="00F3003A" w:rsidP="00DA7457">
      <w:pPr>
        <w:spacing w:after="0" w:line="240" w:lineRule="auto"/>
        <w:ind w:firstLine="708"/>
        <w:jc w:val="both"/>
        <w:rPr>
          <w:rFonts w:ascii="Times New Roman" w:eastAsia="Calibri" w:hAnsi="Times New Roman" w:cs="Times New Roman"/>
          <w:sz w:val="24"/>
          <w:szCs w:val="24"/>
        </w:rPr>
      </w:pPr>
    </w:p>
    <w:p w14:paraId="4A17A8EA" w14:textId="77777777" w:rsidR="00F3003A" w:rsidRPr="00F0752F" w:rsidRDefault="00F3003A" w:rsidP="00DA7457">
      <w:pPr>
        <w:spacing w:after="0" w:line="240" w:lineRule="auto"/>
        <w:ind w:firstLine="708"/>
        <w:jc w:val="both"/>
        <w:rPr>
          <w:rFonts w:ascii="Times New Roman" w:eastAsia="Calibri" w:hAnsi="Times New Roman" w:cs="Times New Roman"/>
          <w:sz w:val="24"/>
          <w:szCs w:val="24"/>
        </w:rPr>
      </w:pPr>
    </w:p>
    <w:p w14:paraId="08B7EC8E" w14:textId="413948D9" w:rsidR="00F3003A" w:rsidRPr="00F0752F" w:rsidRDefault="00F3003A" w:rsidP="00DA7457">
      <w:pPr>
        <w:spacing w:after="0" w:line="240" w:lineRule="auto"/>
        <w:jc w:val="both"/>
        <w:rPr>
          <w:rFonts w:ascii="Times New Roman" w:eastAsia="Calibri" w:hAnsi="Times New Roman" w:cs="Times New Roman"/>
          <w:b/>
          <w:sz w:val="24"/>
          <w:szCs w:val="24"/>
        </w:rPr>
      </w:pPr>
      <w:r w:rsidRPr="00F0752F">
        <w:rPr>
          <w:rFonts w:ascii="Times New Roman" w:eastAsia="Calibri" w:hAnsi="Times New Roman" w:cs="Times New Roman"/>
          <w:b/>
          <w:sz w:val="24"/>
          <w:szCs w:val="24"/>
        </w:rPr>
        <w:t>PROGRAM:  JAČANJE GOSPODARSTVA</w:t>
      </w:r>
    </w:p>
    <w:p w14:paraId="3A58AF70" w14:textId="77777777" w:rsidR="00F3003A" w:rsidRPr="00F0752F" w:rsidRDefault="00F3003A" w:rsidP="00DA7457">
      <w:pPr>
        <w:spacing w:after="0" w:line="240" w:lineRule="auto"/>
        <w:jc w:val="both"/>
        <w:rPr>
          <w:rFonts w:ascii="Times New Roman" w:eastAsia="Calibri" w:hAnsi="Times New Roman" w:cs="Times New Roman"/>
          <w:b/>
        </w:rPr>
      </w:pPr>
    </w:p>
    <w:p w14:paraId="774F30CE"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48C50440"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CEF2FD5" w14:textId="61DBCFF0"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Aktivnosti i projekti koji čine ovaj program odnose se na subvencije kamata za poduzetničke zajmove, informiranje i edukaciju poduzetnika, poticanje razvoja poduzetništva, sufinanciranje poslovanja Poduzetničkog inkubatora Poreč d.o.o., sustavno promicanje zaštite potrošača, promicanje poduzetništva, sufinanciranje poslovanja TD </w:t>
      </w:r>
      <w:proofErr w:type="spellStart"/>
      <w:r w:rsidRPr="00F0752F">
        <w:rPr>
          <w:rFonts w:ascii="Times New Roman" w:eastAsia="Times New Roman" w:hAnsi="Times New Roman" w:cs="Times New Roman"/>
          <w:sz w:val="24"/>
          <w:szCs w:val="24"/>
        </w:rPr>
        <w:t>Parentium</w:t>
      </w:r>
      <w:proofErr w:type="spellEnd"/>
      <w:r w:rsidRPr="00F0752F">
        <w:rPr>
          <w:rFonts w:ascii="Times New Roman" w:eastAsia="Times New Roman" w:hAnsi="Times New Roman" w:cs="Times New Roman"/>
          <w:sz w:val="24"/>
          <w:szCs w:val="24"/>
        </w:rPr>
        <w:t xml:space="preserve"> d.o.o., članarinu za LAG Središnja Istra i LAGUR Istarski </w:t>
      </w:r>
      <w:proofErr w:type="spellStart"/>
      <w:r w:rsidRPr="00F0752F">
        <w:rPr>
          <w:rFonts w:ascii="Times New Roman" w:eastAsia="Times New Roman" w:hAnsi="Times New Roman" w:cs="Times New Roman"/>
          <w:sz w:val="24"/>
          <w:szCs w:val="24"/>
        </w:rPr>
        <w:t>švoj</w:t>
      </w:r>
      <w:proofErr w:type="spellEnd"/>
      <w:r w:rsidRPr="00F0752F">
        <w:rPr>
          <w:rFonts w:ascii="Times New Roman" w:eastAsia="Times New Roman" w:hAnsi="Times New Roman" w:cs="Times New Roman"/>
          <w:sz w:val="24"/>
          <w:szCs w:val="24"/>
        </w:rPr>
        <w:t>, kojih je član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zatim na sufinanciranje rada poštanskih ureda u </w:t>
      </w:r>
      <w:proofErr w:type="spellStart"/>
      <w:r w:rsidRPr="00F0752F">
        <w:rPr>
          <w:rFonts w:ascii="Times New Roman" w:eastAsia="Times New Roman" w:hAnsi="Times New Roman" w:cs="Times New Roman"/>
          <w:sz w:val="24"/>
          <w:szCs w:val="24"/>
        </w:rPr>
        <w:t>Baderni</w:t>
      </w:r>
      <w:proofErr w:type="spellEnd"/>
      <w:r w:rsidRPr="00F0752F">
        <w:rPr>
          <w:rFonts w:ascii="Times New Roman" w:eastAsia="Times New Roman" w:hAnsi="Times New Roman" w:cs="Times New Roman"/>
          <w:sz w:val="24"/>
          <w:szCs w:val="24"/>
        </w:rPr>
        <w:t>, Novoj Vasi i Červar Portu.</w:t>
      </w:r>
    </w:p>
    <w:p w14:paraId="2F0AE256" w14:textId="77777777" w:rsidR="00F3003A" w:rsidRPr="00F0752F" w:rsidRDefault="00F3003A" w:rsidP="00DA7457">
      <w:pPr>
        <w:spacing w:after="0" w:line="240" w:lineRule="auto"/>
        <w:ind w:firstLine="708"/>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 </w:t>
      </w:r>
    </w:p>
    <w:p w14:paraId="4F99BCB5"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57E93FD3" w14:textId="77777777" w:rsidR="00F3003A" w:rsidRPr="00F0752F" w:rsidRDefault="00F3003A" w:rsidP="00DA7457">
      <w:pPr>
        <w:spacing w:after="0" w:line="240" w:lineRule="auto"/>
        <w:ind w:firstLine="708"/>
        <w:jc w:val="both"/>
        <w:rPr>
          <w:rFonts w:ascii="Times New Roman" w:eastAsia="Calibri" w:hAnsi="Times New Roman" w:cs="Times New Roman"/>
          <w:b/>
          <w:bCs/>
          <w:sz w:val="24"/>
          <w:szCs w:val="24"/>
        </w:rPr>
      </w:pPr>
    </w:p>
    <w:p w14:paraId="2A4253DA"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obrtu („Narodne novine“ broj 143/13, 127/19 i 41/20)</w:t>
      </w:r>
    </w:p>
    <w:p w14:paraId="4D978FA3" w14:textId="77777777" w:rsidR="00F3003A" w:rsidRPr="00F0752F" w:rsidRDefault="00F3003A" w:rsidP="009D7E04">
      <w:pPr>
        <w:numPr>
          <w:ilvl w:val="0"/>
          <w:numId w:val="3"/>
        </w:numPr>
        <w:spacing w:after="0" w:line="240" w:lineRule="auto"/>
        <w:contextualSpacing/>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Zakon o trgovačkim društvima („Narodne novine“ broj  111/93, 34/99, 121/99, 52/00, 118/03,107/07,146/08, 137/09, 125/11, 152/11, 111/12, 68/13, 110/15, 40/19,34/22, 114/22,18/23,130/23) </w:t>
      </w:r>
    </w:p>
    <w:p w14:paraId="4A6E37F5"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ugostiteljskoj djelatnosti („Narodne novine“ broj 85/15, 121/16, 99/18, 25/19, 98/19, 32/20 i 42/20, 126/21)</w:t>
      </w:r>
    </w:p>
    <w:p w14:paraId="01658062"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trgovini („Narodne novine“ broj 87/08, 96/08, 116/08, 76/09, 114/11, 68/13, 30/14, 32/19, 98/19, 32/20,33/23)</w:t>
      </w:r>
    </w:p>
    <w:p w14:paraId="2DFAE2EE"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shd w:val="clear" w:color="auto" w:fill="FFFFFF"/>
        </w:rPr>
        <w:t>Zakon o zaštiti potrošača („Narodne novine“ broj 19/22, 59/23)</w:t>
      </w:r>
    </w:p>
    <w:p w14:paraId="0CE08833"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Drugi zakonski i podzakonski akti</w:t>
      </w:r>
    </w:p>
    <w:p w14:paraId="5217E6BC"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79FB8D80" w14:textId="77777777"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Times New Roman" w:hAnsi="Times New Roman" w:cs="Times New Roman"/>
          <w:sz w:val="24"/>
          <w:szCs w:val="24"/>
        </w:rPr>
        <w:t xml:space="preserve">Ciljevi provedbe programa Jačanje  gospodarstva su </w:t>
      </w:r>
      <w:r w:rsidRPr="00F0752F">
        <w:rPr>
          <w:rFonts w:ascii="Times New Roman" w:hAnsi="Times New Roman" w:cs="Times New Roman"/>
          <w:sz w:val="24"/>
          <w:szCs w:val="24"/>
        </w:rPr>
        <w:t>nastaviti brojnim mjerama i aktivnostima biti jedan od glavnih dionika razvoja gospodarstva i partner poduzetnicima i investitorima, kroz</w:t>
      </w:r>
      <w:r w:rsidRPr="00F0752F">
        <w:rPr>
          <w:rFonts w:ascii="Times New Roman" w:eastAsia="Times New Roman" w:hAnsi="Times New Roman" w:cs="Times New Roman"/>
          <w:sz w:val="24"/>
          <w:szCs w:val="24"/>
        </w:rPr>
        <w:t xml:space="preserve"> rasterećenje gospodarskih subjekata pri otplati poduzetničkih kredita, povećanje razine informiranosti i znanja poduzetnika, poticanje razvoja poduzetništva, naročito poticanje na samozapošljavanje i zapošljavanje, pružanje podrške uključivanju poduzetnika u apliciranje na EU natječaje, povećanje kvalitete lokalnih proizvoda i usluga i drugo. Osim toga, cilj je pružanje podrške radu Lokalne akcijske grupe „Središnja Istra“ i Lokalne akcijske grupe u ribarstvu „Istarski </w:t>
      </w:r>
      <w:proofErr w:type="spellStart"/>
      <w:r w:rsidRPr="00F0752F">
        <w:rPr>
          <w:rFonts w:ascii="Times New Roman" w:eastAsia="Times New Roman" w:hAnsi="Times New Roman" w:cs="Times New Roman"/>
          <w:sz w:val="24"/>
          <w:szCs w:val="24"/>
        </w:rPr>
        <w:t>švoj</w:t>
      </w:r>
      <w:proofErr w:type="spellEnd"/>
      <w:r w:rsidRPr="00F0752F">
        <w:rPr>
          <w:rFonts w:ascii="Times New Roman" w:eastAsia="Times New Roman" w:hAnsi="Times New Roman" w:cs="Times New Roman"/>
          <w:sz w:val="24"/>
          <w:szCs w:val="24"/>
        </w:rPr>
        <w:t xml:space="preserve">“, te nesmetan rad poštanskih ureda u </w:t>
      </w:r>
      <w:proofErr w:type="spellStart"/>
      <w:r w:rsidRPr="00F0752F">
        <w:rPr>
          <w:rFonts w:ascii="Times New Roman" w:eastAsia="Times New Roman" w:hAnsi="Times New Roman" w:cs="Times New Roman"/>
          <w:sz w:val="24"/>
          <w:szCs w:val="24"/>
        </w:rPr>
        <w:t>Baderni</w:t>
      </w:r>
      <w:proofErr w:type="spellEnd"/>
      <w:r w:rsidRPr="00F0752F">
        <w:rPr>
          <w:rFonts w:ascii="Times New Roman" w:eastAsia="Times New Roman" w:hAnsi="Times New Roman" w:cs="Times New Roman"/>
          <w:sz w:val="24"/>
          <w:szCs w:val="24"/>
        </w:rPr>
        <w:t>, Novoj Vasi i Červar Portu.</w:t>
      </w:r>
    </w:p>
    <w:p w14:paraId="6E8087F7"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p>
    <w:p w14:paraId="53ECF349"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443E085E"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F3003A" w:rsidRPr="00F0752F" w14:paraId="48C90B51" w14:textId="77777777" w:rsidTr="00DA7457">
        <w:trPr>
          <w:trHeight w:val="567"/>
        </w:trPr>
        <w:tc>
          <w:tcPr>
            <w:tcW w:w="3677" w:type="dxa"/>
            <w:vAlign w:val="center"/>
          </w:tcPr>
          <w:p w14:paraId="1AD3D79E"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Aktivnost/ projekt</w:t>
            </w:r>
          </w:p>
        </w:tc>
        <w:tc>
          <w:tcPr>
            <w:tcW w:w="1346" w:type="dxa"/>
            <w:vAlign w:val="center"/>
          </w:tcPr>
          <w:p w14:paraId="4C03773A" w14:textId="6AA52975" w:rsidR="00F3003A" w:rsidRPr="00F0752F" w:rsidRDefault="00DA7457"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plan</w:t>
            </w:r>
            <w:r w:rsidR="00F3003A" w:rsidRPr="00F0752F">
              <w:rPr>
                <w:rFonts w:ascii="Times New Roman" w:eastAsia="Calibri" w:hAnsi="Times New Roman" w:cs="Times New Roman"/>
                <w:b/>
                <w:sz w:val="20"/>
                <w:szCs w:val="20"/>
              </w:rPr>
              <w:t xml:space="preserve"> 2024.</w:t>
            </w:r>
          </w:p>
        </w:tc>
        <w:tc>
          <w:tcPr>
            <w:tcW w:w="1345" w:type="dxa"/>
            <w:vAlign w:val="center"/>
          </w:tcPr>
          <w:p w14:paraId="3C01DA1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Plan</w:t>
            </w:r>
          </w:p>
          <w:p w14:paraId="2E178A87"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347" w:type="dxa"/>
            <w:vAlign w:val="center"/>
          </w:tcPr>
          <w:p w14:paraId="582A3A67"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670F67B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347" w:type="dxa"/>
            <w:vAlign w:val="center"/>
          </w:tcPr>
          <w:p w14:paraId="7929978B"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772104FB" w14:textId="559280DF"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1F874E1C" w14:textId="77777777" w:rsidTr="00DA7457">
        <w:trPr>
          <w:trHeight w:val="454"/>
        </w:trPr>
        <w:tc>
          <w:tcPr>
            <w:tcW w:w="3677" w:type="dxa"/>
            <w:vAlign w:val="center"/>
          </w:tcPr>
          <w:p w14:paraId="63C3FF4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Subvencije kamata za poduzetničke zajmove</w:t>
            </w:r>
          </w:p>
        </w:tc>
        <w:tc>
          <w:tcPr>
            <w:tcW w:w="1346" w:type="dxa"/>
            <w:vAlign w:val="center"/>
          </w:tcPr>
          <w:p w14:paraId="71248933"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33.000,00</w:t>
            </w:r>
          </w:p>
        </w:tc>
        <w:tc>
          <w:tcPr>
            <w:tcW w:w="1345" w:type="dxa"/>
            <w:vAlign w:val="center"/>
          </w:tcPr>
          <w:p w14:paraId="21B05DE5"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40.000,00</w:t>
            </w:r>
          </w:p>
        </w:tc>
        <w:tc>
          <w:tcPr>
            <w:tcW w:w="1347" w:type="dxa"/>
            <w:vAlign w:val="center"/>
          </w:tcPr>
          <w:p w14:paraId="060ED11E"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40.000,00</w:t>
            </w:r>
          </w:p>
        </w:tc>
        <w:tc>
          <w:tcPr>
            <w:tcW w:w="1347" w:type="dxa"/>
            <w:vAlign w:val="center"/>
          </w:tcPr>
          <w:p w14:paraId="017924D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40.000,00</w:t>
            </w:r>
          </w:p>
        </w:tc>
      </w:tr>
      <w:tr w:rsidR="00F3003A" w:rsidRPr="00F0752F" w14:paraId="13549DDE" w14:textId="77777777" w:rsidTr="00DA7457">
        <w:trPr>
          <w:trHeight w:val="454"/>
        </w:trPr>
        <w:tc>
          <w:tcPr>
            <w:tcW w:w="3677" w:type="dxa"/>
            <w:vAlign w:val="center"/>
          </w:tcPr>
          <w:p w14:paraId="24CC4145"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Informiranje i edukacija poduzetnika</w:t>
            </w:r>
          </w:p>
        </w:tc>
        <w:tc>
          <w:tcPr>
            <w:tcW w:w="1346" w:type="dxa"/>
            <w:vAlign w:val="center"/>
          </w:tcPr>
          <w:p w14:paraId="4AF0C2C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6.500,00</w:t>
            </w:r>
          </w:p>
        </w:tc>
        <w:tc>
          <w:tcPr>
            <w:tcW w:w="1345" w:type="dxa"/>
            <w:vAlign w:val="center"/>
          </w:tcPr>
          <w:p w14:paraId="116D322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6.500,00</w:t>
            </w:r>
          </w:p>
        </w:tc>
        <w:tc>
          <w:tcPr>
            <w:tcW w:w="1347" w:type="dxa"/>
            <w:vAlign w:val="center"/>
          </w:tcPr>
          <w:p w14:paraId="252A133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6.500,00</w:t>
            </w:r>
          </w:p>
        </w:tc>
        <w:tc>
          <w:tcPr>
            <w:tcW w:w="1347" w:type="dxa"/>
            <w:vAlign w:val="center"/>
          </w:tcPr>
          <w:p w14:paraId="5A308B15"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6.500,00</w:t>
            </w:r>
          </w:p>
        </w:tc>
      </w:tr>
      <w:tr w:rsidR="00F3003A" w:rsidRPr="00F0752F" w14:paraId="7D29226B" w14:textId="77777777" w:rsidTr="00DA7457">
        <w:trPr>
          <w:trHeight w:val="454"/>
        </w:trPr>
        <w:tc>
          <w:tcPr>
            <w:tcW w:w="3677" w:type="dxa"/>
            <w:vAlign w:val="center"/>
          </w:tcPr>
          <w:p w14:paraId="3038FD14"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Poticanje razvoja poduzetništva</w:t>
            </w:r>
          </w:p>
        </w:tc>
        <w:tc>
          <w:tcPr>
            <w:tcW w:w="1346" w:type="dxa"/>
            <w:vAlign w:val="center"/>
          </w:tcPr>
          <w:p w14:paraId="1551C14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91.500,00</w:t>
            </w:r>
          </w:p>
        </w:tc>
        <w:tc>
          <w:tcPr>
            <w:tcW w:w="1345" w:type="dxa"/>
            <w:vAlign w:val="center"/>
          </w:tcPr>
          <w:p w14:paraId="7C70B8E6"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50.000,00</w:t>
            </w:r>
          </w:p>
        </w:tc>
        <w:tc>
          <w:tcPr>
            <w:tcW w:w="1347" w:type="dxa"/>
            <w:vAlign w:val="center"/>
          </w:tcPr>
          <w:p w14:paraId="0B725648"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50.000,00</w:t>
            </w:r>
          </w:p>
        </w:tc>
        <w:tc>
          <w:tcPr>
            <w:tcW w:w="1347" w:type="dxa"/>
            <w:vAlign w:val="center"/>
          </w:tcPr>
          <w:p w14:paraId="3C64AC0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50.000,00</w:t>
            </w:r>
          </w:p>
        </w:tc>
      </w:tr>
      <w:tr w:rsidR="00F3003A" w:rsidRPr="00F0752F" w14:paraId="30FEE70F" w14:textId="77777777" w:rsidTr="00DA7457">
        <w:trPr>
          <w:trHeight w:val="454"/>
        </w:trPr>
        <w:tc>
          <w:tcPr>
            <w:tcW w:w="3677" w:type="dxa"/>
            <w:vAlign w:val="center"/>
          </w:tcPr>
          <w:p w14:paraId="2E1A6FD0"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Sufinanciranje poslovanja Poduzetničkog inkubatora </w:t>
            </w:r>
            <w:proofErr w:type="spellStart"/>
            <w:r w:rsidRPr="00F0752F">
              <w:rPr>
                <w:rFonts w:ascii="Times New Roman" w:eastAsia="Calibri" w:hAnsi="Times New Roman" w:cs="Times New Roman"/>
                <w:sz w:val="20"/>
                <w:szCs w:val="20"/>
              </w:rPr>
              <w:t>Žbandaj</w:t>
            </w:r>
            <w:proofErr w:type="spellEnd"/>
          </w:p>
        </w:tc>
        <w:tc>
          <w:tcPr>
            <w:tcW w:w="1346" w:type="dxa"/>
            <w:vAlign w:val="center"/>
          </w:tcPr>
          <w:p w14:paraId="47404BAA"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25.000,00</w:t>
            </w:r>
          </w:p>
        </w:tc>
        <w:tc>
          <w:tcPr>
            <w:tcW w:w="1345" w:type="dxa"/>
            <w:vAlign w:val="center"/>
          </w:tcPr>
          <w:p w14:paraId="08A38F14"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25.000,00</w:t>
            </w:r>
          </w:p>
        </w:tc>
        <w:tc>
          <w:tcPr>
            <w:tcW w:w="1347" w:type="dxa"/>
            <w:vAlign w:val="center"/>
          </w:tcPr>
          <w:p w14:paraId="05B4AF56"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25.000,00</w:t>
            </w:r>
          </w:p>
        </w:tc>
        <w:tc>
          <w:tcPr>
            <w:tcW w:w="1347" w:type="dxa"/>
            <w:vAlign w:val="center"/>
          </w:tcPr>
          <w:p w14:paraId="7FB72B23"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25.000,00</w:t>
            </w:r>
          </w:p>
        </w:tc>
      </w:tr>
      <w:tr w:rsidR="00F3003A" w:rsidRPr="00F0752F" w14:paraId="086679F3" w14:textId="77777777" w:rsidTr="00DA7457">
        <w:trPr>
          <w:trHeight w:val="454"/>
        </w:trPr>
        <w:tc>
          <w:tcPr>
            <w:tcW w:w="3677" w:type="dxa"/>
            <w:vAlign w:val="center"/>
          </w:tcPr>
          <w:p w14:paraId="3DF30257"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Sustavno promicanje zaštite potrošača</w:t>
            </w:r>
          </w:p>
        </w:tc>
        <w:tc>
          <w:tcPr>
            <w:tcW w:w="1346" w:type="dxa"/>
            <w:vAlign w:val="center"/>
          </w:tcPr>
          <w:p w14:paraId="2EAD9FE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670,00</w:t>
            </w:r>
          </w:p>
        </w:tc>
        <w:tc>
          <w:tcPr>
            <w:tcW w:w="1345" w:type="dxa"/>
            <w:vAlign w:val="center"/>
          </w:tcPr>
          <w:p w14:paraId="55DCCBD1"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670,00</w:t>
            </w:r>
          </w:p>
        </w:tc>
        <w:tc>
          <w:tcPr>
            <w:tcW w:w="1347" w:type="dxa"/>
            <w:vAlign w:val="center"/>
          </w:tcPr>
          <w:p w14:paraId="1283FBC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670,00</w:t>
            </w:r>
          </w:p>
        </w:tc>
        <w:tc>
          <w:tcPr>
            <w:tcW w:w="1347" w:type="dxa"/>
            <w:vAlign w:val="center"/>
          </w:tcPr>
          <w:p w14:paraId="6C5EB584"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670,00</w:t>
            </w:r>
          </w:p>
        </w:tc>
      </w:tr>
      <w:tr w:rsidR="00F3003A" w:rsidRPr="00F0752F" w14:paraId="559A8DDF" w14:textId="77777777" w:rsidTr="00DA7457">
        <w:trPr>
          <w:trHeight w:val="454"/>
        </w:trPr>
        <w:tc>
          <w:tcPr>
            <w:tcW w:w="3677" w:type="dxa"/>
            <w:vAlign w:val="center"/>
          </w:tcPr>
          <w:p w14:paraId="5E610F74"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Promicanje poduzetništva</w:t>
            </w:r>
          </w:p>
        </w:tc>
        <w:tc>
          <w:tcPr>
            <w:tcW w:w="1346" w:type="dxa"/>
            <w:vAlign w:val="center"/>
          </w:tcPr>
          <w:p w14:paraId="4C9ACD7A"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w:t>
            </w:r>
          </w:p>
        </w:tc>
        <w:tc>
          <w:tcPr>
            <w:tcW w:w="1345" w:type="dxa"/>
            <w:vAlign w:val="center"/>
          </w:tcPr>
          <w:p w14:paraId="69C99038"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w:t>
            </w:r>
          </w:p>
        </w:tc>
        <w:tc>
          <w:tcPr>
            <w:tcW w:w="1347" w:type="dxa"/>
            <w:vAlign w:val="center"/>
          </w:tcPr>
          <w:p w14:paraId="74AE9872"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w:t>
            </w:r>
          </w:p>
        </w:tc>
        <w:tc>
          <w:tcPr>
            <w:tcW w:w="1347" w:type="dxa"/>
            <w:vAlign w:val="center"/>
          </w:tcPr>
          <w:p w14:paraId="691B410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w:t>
            </w:r>
          </w:p>
        </w:tc>
      </w:tr>
      <w:tr w:rsidR="00F3003A" w:rsidRPr="00F0752F" w14:paraId="3BEC9271" w14:textId="77777777" w:rsidTr="00DA7457">
        <w:trPr>
          <w:trHeight w:val="454"/>
        </w:trPr>
        <w:tc>
          <w:tcPr>
            <w:tcW w:w="3677" w:type="dxa"/>
            <w:vAlign w:val="center"/>
          </w:tcPr>
          <w:p w14:paraId="2541862B"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Sufinanciranje poslovanja TD </w:t>
            </w:r>
            <w:proofErr w:type="spellStart"/>
            <w:r w:rsidRPr="00F0752F">
              <w:rPr>
                <w:rFonts w:ascii="Times New Roman" w:eastAsia="Calibri" w:hAnsi="Times New Roman" w:cs="Times New Roman"/>
                <w:sz w:val="20"/>
                <w:szCs w:val="20"/>
              </w:rPr>
              <w:t>Parentium</w:t>
            </w:r>
            <w:proofErr w:type="spellEnd"/>
            <w:r w:rsidRPr="00F0752F">
              <w:rPr>
                <w:rFonts w:ascii="Times New Roman" w:eastAsia="Calibri" w:hAnsi="Times New Roman" w:cs="Times New Roman"/>
                <w:sz w:val="20"/>
                <w:szCs w:val="20"/>
              </w:rPr>
              <w:t xml:space="preserve"> d.o.o. Poreč</w:t>
            </w:r>
          </w:p>
        </w:tc>
        <w:tc>
          <w:tcPr>
            <w:tcW w:w="1346" w:type="dxa"/>
            <w:vAlign w:val="center"/>
          </w:tcPr>
          <w:p w14:paraId="5DC4F783"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37.790,00</w:t>
            </w:r>
          </w:p>
        </w:tc>
        <w:tc>
          <w:tcPr>
            <w:tcW w:w="1345" w:type="dxa"/>
            <w:vAlign w:val="center"/>
          </w:tcPr>
          <w:p w14:paraId="685838E6"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45.000,00</w:t>
            </w:r>
          </w:p>
        </w:tc>
        <w:tc>
          <w:tcPr>
            <w:tcW w:w="1347" w:type="dxa"/>
            <w:vAlign w:val="center"/>
          </w:tcPr>
          <w:p w14:paraId="1B8BC75E"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45.000,00</w:t>
            </w:r>
          </w:p>
        </w:tc>
        <w:tc>
          <w:tcPr>
            <w:tcW w:w="1347" w:type="dxa"/>
            <w:vAlign w:val="center"/>
          </w:tcPr>
          <w:p w14:paraId="5C6C25A2"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45.000,00</w:t>
            </w:r>
          </w:p>
        </w:tc>
      </w:tr>
      <w:tr w:rsidR="00F3003A" w:rsidRPr="00F0752F" w14:paraId="4D15B07E" w14:textId="77777777" w:rsidTr="00DA7457">
        <w:trPr>
          <w:trHeight w:val="454"/>
        </w:trPr>
        <w:tc>
          <w:tcPr>
            <w:tcW w:w="3677" w:type="dxa"/>
            <w:vAlign w:val="center"/>
          </w:tcPr>
          <w:p w14:paraId="7DBAC3AD"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Članarina za LAG Središnja Istra i LAGUR Istarski </w:t>
            </w:r>
            <w:proofErr w:type="spellStart"/>
            <w:r w:rsidRPr="00F0752F">
              <w:rPr>
                <w:rFonts w:ascii="Times New Roman" w:eastAsia="Calibri" w:hAnsi="Times New Roman" w:cs="Times New Roman"/>
                <w:sz w:val="20"/>
                <w:szCs w:val="20"/>
              </w:rPr>
              <w:t>švoj</w:t>
            </w:r>
            <w:proofErr w:type="spellEnd"/>
          </w:p>
        </w:tc>
        <w:tc>
          <w:tcPr>
            <w:tcW w:w="1346" w:type="dxa"/>
            <w:vAlign w:val="center"/>
          </w:tcPr>
          <w:p w14:paraId="00F1C0C2"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8.100,00</w:t>
            </w:r>
          </w:p>
        </w:tc>
        <w:tc>
          <w:tcPr>
            <w:tcW w:w="1345" w:type="dxa"/>
            <w:vAlign w:val="center"/>
          </w:tcPr>
          <w:p w14:paraId="557C7E2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8.100,00</w:t>
            </w:r>
          </w:p>
        </w:tc>
        <w:tc>
          <w:tcPr>
            <w:tcW w:w="1347" w:type="dxa"/>
            <w:vAlign w:val="center"/>
          </w:tcPr>
          <w:p w14:paraId="2400C0C4"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8.100,00</w:t>
            </w:r>
          </w:p>
        </w:tc>
        <w:tc>
          <w:tcPr>
            <w:tcW w:w="1347" w:type="dxa"/>
            <w:vAlign w:val="center"/>
          </w:tcPr>
          <w:p w14:paraId="4BEFE44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8.100,00</w:t>
            </w:r>
          </w:p>
        </w:tc>
      </w:tr>
      <w:tr w:rsidR="00F3003A" w:rsidRPr="00F0752F" w14:paraId="36765CE8" w14:textId="77777777" w:rsidTr="00DA7457">
        <w:trPr>
          <w:trHeight w:val="454"/>
        </w:trPr>
        <w:tc>
          <w:tcPr>
            <w:tcW w:w="3677" w:type="dxa"/>
            <w:vAlign w:val="center"/>
          </w:tcPr>
          <w:p w14:paraId="5420A1CC"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Sufinanciranje rada poštanskog ureda u </w:t>
            </w:r>
            <w:proofErr w:type="spellStart"/>
            <w:r w:rsidRPr="00F0752F">
              <w:rPr>
                <w:rFonts w:ascii="Times New Roman" w:eastAsia="Calibri" w:hAnsi="Times New Roman" w:cs="Times New Roman"/>
                <w:sz w:val="20"/>
                <w:szCs w:val="20"/>
              </w:rPr>
              <w:t>Baderni</w:t>
            </w:r>
            <w:proofErr w:type="spellEnd"/>
          </w:p>
        </w:tc>
        <w:tc>
          <w:tcPr>
            <w:tcW w:w="1346" w:type="dxa"/>
            <w:vAlign w:val="center"/>
          </w:tcPr>
          <w:p w14:paraId="02EBE8A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4.520,00</w:t>
            </w:r>
          </w:p>
        </w:tc>
        <w:tc>
          <w:tcPr>
            <w:tcW w:w="1345" w:type="dxa"/>
            <w:vAlign w:val="center"/>
          </w:tcPr>
          <w:p w14:paraId="2F490478"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4.520,00</w:t>
            </w:r>
          </w:p>
        </w:tc>
        <w:tc>
          <w:tcPr>
            <w:tcW w:w="1347" w:type="dxa"/>
            <w:vAlign w:val="center"/>
          </w:tcPr>
          <w:p w14:paraId="1F3D331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4.520,00</w:t>
            </w:r>
          </w:p>
        </w:tc>
        <w:tc>
          <w:tcPr>
            <w:tcW w:w="1347" w:type="dxa"/>
            <w:vAlign w:val="center"/>
          </w:tcPr>
          <w:p w14:paraId="09DE768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4.520,00</w:t>
            </w:r>
          </w:p>
        </w:tc>
      </w:tr>
      <w:tr w:rsidR="00F3003A" w:rsidRPr="00F0752F" w14:paraId="69CB7ADF" w14:textId="77777777" w:rsidTr="00DA7457">
        <w:trPr>
          <w:trHeight w:val="454"/>
        </w:trPr>
        <w:tc>
          <w:tcPr>
            <w:tcW w:w="3677" w:type="dxa"/>
            <w:vAlign w:val="center"/>
          </w:tcPr>
          <w:p w14:paraId="75D702C6"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poštanskog ureda Nova Vas</w:t>
            </w:r>
          </w:p>
        </w:tc>
        <w:tc>
          <w:tcPr>
            <w:tcW w:w="1346" w:type="dxa"/>
            <w:vAlign w:val="center"/>
          </w:tcPr>
          <w:p w14:paraId="5492659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5.580,00</w:t>
            </w:r>
          </w:p>
        </w:tc>
        <w:tc>
          <w:tcPr>
            <w:tcW w:w="1345" w:type="dxa"/>
            <w:vAlign w:val="center"/>
          </w:tcPr>
          <w:p w14:paraId="0F50D8EF"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5.580,00</w:t>
            </w:r>
          </w:p>
        </w:tc>
        <w:tc>
          <w:tcPr>
            <w:tcW w:w="1347" w:type="dxa"/>
            <w:vAlign w:val="center"/>
          </w:tcPr>
          <w:p w14:paraId="2B9EF256"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5.580,00</w:t>
            </w:r>
          </w:p>
        </w:tc>
        <w:tc>
          <w:tcPr>
            <w:tcW w:w="1347" w:type="dxa"/>
            <w:vAlign w:val="center"/>
          </w:tcPr>
          <w:p w14:paraId="0BC398D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5.580,00</w:t>
            </w:r>
          </w:p>
        </w:tc>
      </w:tr>
      <w:tr w:rsidR="00F3003A" w:rsidRPr="00F0752F" w14:paraId="636A05BD" w14:textId="77777777" w:rsidTr="00DA7457">
        <w:trPr>
          <w:trHeight w:val="454"/>
        </w:trPr>
        <w:tc>
          <w:tcPr>
            <w:tcW w:w="3677" w:type="dxa"/>
            <w:vAlign w:val="center"/>
          </w:tcPr>
          <w:p w14:paraId="3E35A62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poštanskog ureda Červar Porat</w:t>
            </w:r>
          </w:p>
        </w:tc>
        <w:tc>
          <w:tcPr>
            <w:tcW w:w="1346" w:type="dxa"/>
            <w:vAlign w:val="center"/>
          </w:tcPr>
          <w:p w14:paraId="2B33607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2.800,00</w:t>
            </w:r>
          </w:p>
        </w:tc>
        <w:tc>
          <w:tcPr>
            <w:tcW w:w="1345" w:type="dxa"/>
            <w:vAlign w:val="center"/>
          </w:tcPr>
          <w:p w14:paraId="6D0951B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2.800,00</w:t>
            </w:r>
          </w:p>
        </w:tc>
        <w:tc>
          <w:tcPr>
            <w:tcW w:w="1347" w:type="dxa"/>
            <w:vAlign w:val="center"/>
          </w:tcPr>
          <w:p w14:paraId="1991673A"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2.800,00</w:t>
            </w:r>
          </w:p>
        </w:tc>
        <w:tc>
          <w:tcPr>
            <w:tcW w:w="1347" w:type="dxa"/>
            <w:vAlign w:val="center"/>
          </w:tcPr>
          <w:p w14:paraId="7A31CBF2"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2.800,00</w:t>
            </w:r>
          </w:p>
        </w:tc>
      </w:tr>
      <w:tr w:rsidR="00F3003A" w:rsidRPr="00F0752F" w14:paraId="758721CC" w14:textId="77777777" w:rsidTr="00DA7457">
        <w:trPr>
          <w:trHeight w:val="454"/>
        </w:trPr>
        <w:tc>
          <w:tcPr>
            <w:tcW w:w="3677" w:type="dxa"/>
            <w:vAlign w:val="center"/>
          </w:tcPr>
          <w:p w14:paraId="756B033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346" w:type="dxa"/>
            <w:vAlign w:val="center"/>
          </w:tcPr>
          <w:p w14:paraId="25665F58" w14:textId="77777777" w:rsidR="00F3003A" w:rsidRPr="00F0752F" w:rsidRDefault="00F3003A" w:rsidP="00DA7457">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219.460,00</w:t>
            </w:r>
          </w:p>
        </w:tc>
        <w:tc>
          <w:tcPr>
            <w:tcW w:w="1345" w:type="dxa"/>
            <w:vAlign w:val="center"/>
          </w:tcPr>
          <w:p w14:paraId="63648636" w14:textId="77777777" w:rsidR="00F3003A" w:rsidRPr="00F0752F" w:rsidRDefault="00F3003A" w:rsidP="00DA7457">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192.170,00</w:t>
            </w:r>
          </w:p>
        </w:tc>
        <w:tc>
          <w:tcPr>
            <w:tcW w:w="1347" w:type="dxa"/>
            <w:vAlign w:val="center"/>
          </w:tcPr>
          <w:p w14:paraId="227DBE41" w14:textId="77777777" w:rsidR="00F3003A" w:rsidRPr="00F0752F" w:rsidRDefault="00F3003A" w:rsidP="00DA7457">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192.170,00</w:t>
            </w:r>
          </w:p>
        </w:tc>
        <w:tc>
          <w:tcPr>
            <w:tcW w:w="1347" w:type="dxa"/>
            <w:vAlign w:val="center"/>
          </w:tcPr>
          <w:p w14:paraId="4CF88806" w14:textId="77777777" w:rsidR="00F3003A" w:rsidRPr="00F0752F" w:rsidRDefault="00F3003A" w:rsidP="00DA7457">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192.170,00</w:t>
            </w:r>
          </w:p>
        </w:tc>
      </w:tr>
    </w:tbl>
    <w:p w14:paraId="196554F4"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p>
    <w:p w14:paraId="5F78CABD" w14:textId="77777777"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nastavku se za svaku aktivnost/projekt daje obrazloženje i definiraju pokazatelji rezultata.</w:t>
      </w:r>
    </w:p>
    <w:p w14:paraId="3806940B"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5C098B48"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Subvencije kamata za poduzetničke zajmove</w:t>
      </w:r>
    </w:p>
    <w:p w14:paraId="31D9EE06"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531332D" w14:textId="7066C67F"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Subvencije kamata za poduzetničke zajmove odnose se na subvencioniranje dijela kamate u okviru Programa kreditiranja poduzetnika „Poduzetnik Istarska županija 2020. i u okviru nove kreditne linije koja se planira uvesti u 2025. godini.“.</w:t>
      </w:r>
    </w:p>
    <w:p w14:paraId="1236485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B85465F" w14:textId="108D27A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42E9A29F"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9"/>
        <w:gridCol w:w="1915"/>
        <w:gridCol w:w="913"/>
        <w:gridCol w:w="1068"/>
        <w:gridCol w:w="1128"/>
        <w:gridCol w:w="1128"/>
        <w:gridCol w:w="1149"/>
      </w:tblGrid>
      <w:tr w:rsidR="00F3003A" w:rsidRPr="00F0752F" w14:paraId="1013ECCE" w14:textId="77777777" w:rsidTr="00F316AD">
        <w:trPr>
          <w:trHeight w:val="417"/>
        </w:trPr>
        <w:tc>
          <w:tcPr>
            <w:tcW w:w="1977" w:type="dxa"/>
            <w:shd w:val="clear" w:color="auto" w:fill="FFFFFF"/>
            <w:tcMar>
              <w:top w:w="0" w:type="dxa"/>
              <w:left w:w="93" w:type="dxa"/>
              <w:bottom w:w="0" w:type="dxa"/>
              <w:right w:w="108" w:type="dxa"/>
            </w:tcMar>
            <w:vAlign w:val="center"/>
            <w:hideMark/>
          </w:tcPr>
          <w:p w14:paraId="18108E3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79" w:type="dxa"/>
            <w:shd w:val="clear" w:color="auto" w:fill="FFFFFF"/>
            <w:tcMar>
              <w:top w:w="0" w:type="dxa"/>
              <w:left w:w="93" w:type="dxa"/>
              <w:bottom w:w="0" w:type="dxa"/>
              <w:right w:w="108" w:type="dxa"/>
            </w:tcMar>
            <w:vAlign w:val="center"/>
            <w:hideMark/>
          </w:tcPr>
          <w:p w14:paraId="4E2BE53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5061D2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5699C373"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3EC01E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011965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DC173E0"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1874459"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D55DA6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1A98E78"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70CB69A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6A0561A"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DDE2BD0" w14:textId="77777777" w:rsidTr="00F316AD">
        <w:trPr>
          <w:trHeight w:val="1132"/>
        </w:trPr>
        <w:tc>
          <w:tcPr>
            <w:tcW w:w="1977" w:type="dxa"/>
            <w:shd w:val="clear" w:color="auto" w:fill="FFFFFF"/>
            <w:tcMar>
              <w:top w:w="0" w:type="dxa"/>
              <w:left w:w="93" w:type="dxa"/>
              <w:bottom w:w="0" w:type="dxa"/>
              <w:right w:w="108" w:type="dxa"/>
            </w:tcMar>
            <w:vAlign w:val="center"/>
            <w:hideMark/>
          </w:tcPr>
          <w:p w14:paraId="677047A4"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Subvencioniranje kamata poduzetnicima</w:t>
            </w:r>
          </w:p>
        </w:tc>
        <w:tc>
          <w:tcPr>
            <w:tcW w:w="1979" w:type="dxa"/>
            <w:shd w:val="clear" w:color="auto" w:fill="FFFFFF"/>
            <w:tcMar>
              <w:top w:w="0" w:type="dxa"/>
              <w:left w:w="93" w:type="dxa"/>
              <w:bottom w:w="0" w:type="dxa"/>
              <w:right w:w="108" w:type="dxa"/>
            </w:tcMar>
            <w:vAlign w:val="center"/>
            <w:hideMark/>
          </w:tcPr>
          <w:p w14:paraId="5979503E"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Poduzetnici kojima se subvencionira kamata  kroz Program Poduzetnik Istarska županija 2020 i novu kreditnu liniju</w:t>
            </w:r>
          </w:p>
        </w:tc>
        <w:tc>
          <w:tcPr>
            <w:tcW w:w="857" w:type="dxa"/>
            <w:shd w:val="clear" w:color="auto" w:fill="FFFFFF"/>
            <w:tcMar>
              <w:top w:w="0" w:type="dxa"/>
              <w:left w:w="93" w:type="dxa"/>
              <w:bottom w:w="0" w:type="dxa"/>
              <w:right w:w="108" w:type="dxa"/>
            </w:tcMar>
            <w:vAlign w:val="center"/>
            <w:hideMark/>
          </w:tcPr>
          <w:p w14:paraId="1E08496B"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3EF5611E"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70</w:t>
            </w:r>
          </w:p>
        </w:tc>
        <w:tc>
          <w:tcPr>
            <w:tcW w:w="1134" w:type="dxa"/>
            <w:shd w:val="clear" w:color="auto" w:fill="FFFFFF"/>
            <w:tcMar>
              <w:top w:w="0" w:type="dxa"/>
              <w:left w:w="93" w:type="dxa"/>
              <w:bottom w:w="0" w:type="dxa"/>
              <w:right w:w="108" w:type="dxa"/>
            </w:tcMar>
            <w:vAlign w:val="center"/>
            <w:hideMark/>
          </w:tcPr>
          <w:p w14:paraId="669B8E2B"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90</w:t>
            </w:r>
          </w:p>
        </w:tc>
        <w:tc>
          <w:tcPr>
            <w:tcW w:w="1134" w:type="dxa"/>
            <w:shd w:val="clear" w:color="auto" w:fill="FFFFFF"/>
            <w:tcMar>
              <w:top w:w="0" w:type="dxa"/>
              <w:left w:w="93" w:type="dxa"/>
              <w:bottom w:w="0" w:type="dxa"/>
              <w:right w:w="108" w:type="dxa"/>
            </w:tcMar>
            <w:vAlign w:val="center"/>
            <w:hideMark/>
          </w:tcPr>
          <w:p w14:paraId="78A9F264"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90</w:t>
            </w:r>
          </w:p>
        </w:tc>
        <w:tc>
          <w:tcPr>
            <w:tcW w:w="1158" w:type="dxa"/>
            <w:shd w:val="clear" w:color="auto" w:fill="FFFFFF"/>
            <w:tcMar>
              <w:top w:w="0" w:type="dxa"/>
              <w:left w:w="93" w:type="dxa"/>
              <w:bottom w:w="0" w:type="dxa"/>
              <w:right w:w="108" w:type="dxa"/>
            </w:tcMar>
            <w:vAlign w:val="center"/>
            <w:hideMark/>
          </w:tcPr>
          <w:p w14:paraId="2AC4E050"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90</w:t>
            </w:r>
          </w:p>
        </w:tc>
      </w:tr>
    </w:tbl>
    <w:p w14:paraId="44060AC4"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2AF681A" w14:textId="53E10E7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Informiranje i edukacija poduzetnika</w:t>
      </w:r>
    </w:p>
    <w:p w14:paraId="4CEF7594"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E398FAD" w14:textId="428A4114"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Aktivnost informiranja i edukacija poduzetnika odnosi se na organizaciju informativnih, savjetodavnih i edukativnih skupova za poduzetnike i druge </w:t>
      </w:r>
      <w:r w:rsidRPr="00F0752F">
        <w:rPr>
          <w:rFonts w:ascii="Times New Roman" w:eastAsia="Times New Roman" w:hAnsi="Times New Roman" w:cs="Times New Roman"/>
          <w:sz w:val="24"/>
          <w:szCs w:val="24"/>
        </w:rPr>
        <w:lastRenderedPageBreak/>
        <w:t xml:space="preserve">zainteresirane osobe s područja Poreča i </w:t>
      </w:r>
      <w:proofErr w:type="spellStart"/>
      <w:r w:rsidRPr="00F0752F">
        <w:rPr>
          <w:rFonts w:ascii="Times New Roman" w:eastAsia="Times New Roman" w:hAnsi="Times New Roman" w:cs="Times New Roman"/>
          <w:sz w:val="24"/>
          <w:szCs w:val="24"/>
        </w:rPr>
        <w:t>Poreštine</w:t>
      </w:r>
      <w:proofErr w:type="spellEnd"/>
      <w:r w:rsidRPr="00F0752F">
        <w:rPr>
          <w:rFonts w:ascii="Times New Roman" w:eastAsia="Times New Roman" w:hAnsi="Times New Roman" w:cs="Times New Roman"/>
          <w:sz w:val="24"/>
          <w:szCs w:val="24"/>
        </w:rPr>
        <w:t>. Skupovi će se održati u organizaciji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i Poduzetničkog inkubatora Poreč d.o.o. u suradnji s raznim institucijama (npr. Udruženje obrtnika Poreč, Hrvatski zavod za zapošljavanje, Istarska razvojna agencija, Hrvatska banka za obnovu i razvoj), fondovima i udrugama (npr. LAG Središnja Istra) te drugim partnerima. Za specijalizirane edukacije angažirat će se vrhunski stručnjaci u predmetnim područjima. Skupovi će se većinom održavati u prostorima gradske uprave, Poduzetničkog inkubatora Poreč d.o.o. u </w:t>
      </w:r>
      <w:proofErr w:type="spellStart"/>
      <w:r w:rsidRPr="00F0752F">
        <w:rPr>
          <w:rFonts w:ascii="Times New Roman" w:eastAsia="Times New Roman" w:hAnsi="Times New Roman" w:cs="Times New Roman"/>
          <w:sz w:val="24"/>
          <w:szCs w:val="24"/>
        </w:rPr>
        <w:t>Žbandaju</w:t>
      </w:r>
      <w:proofErr w:type="spellEnd"/>
      <w:r w:rsidRPr="00F0752F">
        <w:rPr>
          <w:rFonts w:ascii="Times New Roman" w:eastAsia="Times New Roman" w:hAnsi="Times New Roman" w:cs="Times New Roman"/>
          <w:sz w:val="24"/>
          <w:szCs w:val="24"/>
        </w:rPr>
        <w:t xml:space="preserve"> i Doma obrtnika d.o.o.</w:t>
      </w:r>
    </w:p>
    <w:p w14:paraId="294251D7"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149BEC9" w14:textId="197E9C6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5528DDD0"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8"/>
        <w:gridCol w:w="913"/>
        <w:gridCol w:w="1068"/>
        <w:gridCol w:w="1128"/>
        <w:gridCol w:w="1128"/>
        <w:gridCol w:w="1150"/>
      </w:tblGrid>
      <w:tr w:rsidR="00F3003A" w:rsidRPr="00F0752F" w14:paraId="23B1134C" w14:textId="77777777" w:rsidTr="00F316AD">
        <w:trPr>
          <w:trHeight w:val="417"/>
        </w:trPr>
        <w:tc>
          <w:tcPr>
            <w:tcW w:w="1976" w:type="dxa"/>
            <w:shd w:val="clear" w:color="auto" w:fill="FFFFFF"/>
            <w:tcMar>
              <w:top w:w="0" w:type="dxa"/>
              <w:left w:w="93" w:type="dxa"/>
              <w:bottom w:w="0" w:type="dxa"/>
              <w:right w:w="108" w:type="dxa"/>
            </w:tcMar>
            <w:vAlign w:val="center"/>
            <w:hideMark/>
          </w:tcPr>
          <w:p w14:paraId="1BD268A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204A9D3"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7F3EC7A"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3C3E2A8"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2CDB14C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6BBA118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C3E669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0F1A74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31AC6B59"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E9F138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77BC952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8B2F01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20D03AC8" w14:textId="77777777" w:rsidTr="00F316AD">
        <w:trPr>
          <w:trHeight w:val="1132"/>
        </w:trPr>
        <w:tc>
          <w:tcPr>
            <w:tcW w:w="1976" w:type="dxa"/>
            <w:shd w:val="clear" w:color="auto" w:fill="FFFFFF"/>
            <w:tcMar>
              <w:top w:w="0" w:type="dxa"/>
              <w:left w:w="93" w:type="dxa"/>
              <w:bottom w:w="0" w:type="dxa"/>
              <w:right w:w="108" w:type="dxa"/>
            </w:tcMar>
            <w:vAlign w:val="center"/>
            <w:hideMark/>
          </w:tcPr>
          <w:p w14:paraId="5B3E10E4"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Organizacija informativnih, savjetodavnih i edukativnih skupova</w:t>
            </w:r>
          </w:p>
        </w:tc>
        <w:tc>
          <w:tcPr>
            <w:tcW w:w="1980" w:type="dxa"/>
            <w:shd w:val="clear" w:color="auto" w:fill="FFFFFF"/>
            <w:tcMar>
              <w:top w:w="0" w:type="dxa"/>
              <w:left w:w="93" w:type="dxa"/>
              <w:bottom w:w="0" w:type="dxa"/>
              <w:right w:w="108" w:type="dxa"/>
            </w:tcMar>
            <w:vAlign w:val="center"/>
            <w:hideMark/>
          </w:tcPr>
          <w:p w14:paraId="771AE333"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Broj organiziranih  informativnih, savjetodavnih i edukativnih skupova</w:t>
            </w:r>
          </w:p>
        </w:tc>
        <w:tc>
          <w:tcPr>
            <w:tcW w:w="857" w:type="dxa"/>
            <w:shd w:val="clear" w:color="auto" w:fill="FFFFFF"/>
            <w:tcMar>
              <w:top w:w="0" w:type="dxa"/>
              <w:left w:w="93" w:type="dxa"/>
              <w:bottom w:w="0" w:type="dxa"/>
              <w:right w:w="108" w:type="dxa"/>
            </w:tcMar>
            <w:vAlign w:val="center"/>
            <w:hideMark/>
          </w:tcPr>
          <w:p w14:paraId="5D8B1CB4"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3CD904ED"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34" w:type="dxa"/>
            <w:shd w:val="clear" w:color="auto" w:fill="FFFFFF"/>
            <w:tcMar>
              <w:top w:w="0" w:type="dxa"/>
              <w:left w:w="93" w:type="dxa"/>
              <w:bottom w:w="0" w:type="dxa"/>
              <w:right w:w="108" w:type="dxa"/>
            </w:tcMar>
            <w:vAlign w:val="center"/>
            <w:hideMark/>
          </w:tcPr>
          <w:p w14:paraId="6C9EC246"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34" w:type="dxa"/>
            <w:shd w:val="clear" w:color="auto" w:fill="FFFFFF"/>
            <w:tcMar>
              <w:top w:w="0" w:type="dxa"/>
              <w:left w:w="93" w:type="dxa"/>
              <w:bottom w:w="0" w:type="dxa"/>
              <w:right w:w="108" w:type="dxa"/>
            </w:tcMar>
            <w:vAlign w:val="center"/>
            <w:hideMark/>
          </w:tcPr>
          <w:p w14:paraId="218FF0E4"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58" w:type="dxa"/>
            <w:shd w:val="clear" w:color="auto" w:fill="FFFFFF"/>
            <w:tcMar>
              <w:top w:w="0" w:type="dxa"/>
              <w:left w:w="93" w:type="dxa"/>
              <w:bottom w:w="0" w:type="dxa"/>
              <w:right w:w="108" w:type="dxa"/>
            </w:tcMar>
            <w:vAlign w:val="center"/>
            <w:hideMark/>
          </w:tcPr>
          <w:p w14:paraId="2A191F3D"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r>
    </w:tbl>
    <w:p w14:paraId="72D2B428"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78040F4" w14:textId="704A70B5"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Poticanje razvoja poduzetništva</w:t>
      </w:r>
    </w:p>
    <w:p w14:paraId="41A13FE0"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E487FEC" w14:textId="18564BA9"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Poticanje razvoja poduzetništva provodit će se kroz razne mjere kao što su: potpore novoosnovanim tvrtkama, potpore poduzetnicima za financiranje pripreme i kandidiranje EU projekata, potpore za novo zapošljavanje i samozapošljavanje, </w:t>
      </w:r>
      <w:r w:rsidRPr="00F0752F">
        <w:rPr>
          <w:rStyle w:val="Naglaeno"/>
          <w:rFonts w:ascii="Times New Roman" w:hAnsi="Times New Roman" w:cs="Times New Roman"/>
          <w:sz w:val="24"/>
          <w:szCs w:val="24"/>
          <w:shd w:val="clear" w:color="auto" w:fill="FFFFFF"/>
        </w:rPr>
        <w:t>potpore za izradu web stranice i web shopa,</w:t>
      </w:r>
      <w:r w:rsidRPr="00F0752F">
        <w:rPr>
          <w:rFonts w:ascii="Times New Roman" w:eastAsia="Times New Roman" w:hAnsi="Times New Roman" w:cs="Times New Roman"/>
          <w:sz w:val="24"/>
          <w:szCs w:val="24"/>
        </w:rPr>
        <w:t xml:space="preserve"> potpore za</w:t>
      </w:r>
      <w:r w:rsidRPr="00F0752F">
        <w:rPr>
          <w:rFonts w:ascii="Times New Roman" w:eastAsia="Calibri" w:hAnsi="Times New Roman" w:cs="Times New Roman"/>
          <w:sz w:val="24"/>
          <w:szCs w:val="24"/>
          <w:shd w:val="clear" w:color="auto" w:fill="FFFFFF"/>
        </w:rPr>
        <w:t xml:space="preserve"> subvencioniranje nabave dugotrajne materijalne imovine,</w:t>
      </w:r>
      <w:r w:rsidRPr="00F0752F">
        <w:rPr>
          <w:rFonts w:ascii="Times New Roman" w:eastAsia="Calibri" w:hAnsi="Times New Roman" w:cs="Times New Roman"/>
          <w:b/>
          <w:sz w:val="24"/>
          <w:szCs w:val="24"/>
          <w:shd w:val="clear" w:color="auto" w:fill="FFFFFF"/>
        </w:rPr>
        <w:t xml:space="preserve"> </w:t>
      </w:r>
      <w:r w:rsidRPr="00F0752F">
        <w:rPr>
          <w:rStyle w:val="Naglaeno"/>
          <w:rFonts w:ascii="Times New Roman" w:hAnsi="Times New Roman" w:cs="Times New Roman"/>
          <w:sz w:val="24"/>
          <w:szCs w:val="24"/>
          <w:shd w:val="clear" w:color="auto" w:fill="FFFFFF"/>
        </w:rPr>
        <w:t> potpore za subvencioniranje boravka djeteta u dječjem vrtiću ženama poduzetnicama početnicama</w:t>
      </w:r>
      <w:r w:rsidRPr="00F0752F">
        <w:rPr>
          <w:rFonts w:ascii="Times New Roman" w:eastAsia="Calibri" w:hAnsi="Times New Roman" w:cs="Times New Roman"/>
          <w:b/>
          <w:sz w:val="24"/>
          <w:szCs w:val="24"/>
          <w:shd w:val="clear" w:color="auto" w:fill="FFFFFF"/>
        </w:rPr>
        <w:t xml:space="preserve"> </w:t>
      </w:r>
      <w:r w:rsidRPr="00F0752F">
        <w:rPr>
          <w:rFonts w:ascii="Times New Roman" w:eastAsia="Times New Roman" w:hAnsi="Times New Roman" w:cs="Times New Roman"/>
          <w:sz w:val="24"/>
          <w:szCs w:val="24"/>
        </w:rPr>
        <w:t>i druge potpore. Prateći potrebe i trendove u gospodarstvu, pripremit će se nove mjere i revidirati postojeće (prethodno navedene) mjere poticanja razvoja poduzetništva.</w:t>
      </w:r>
    </w:p>
    <w:p w14:paraId="7469F4B5"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E604BD0" w14:textId="621C580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3F49448D"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8"/>
        <w:gridCol w:w="913"/>
        <w:gridCol w:w="1068"/>
        <w:gridCol w:w="1128"/>
        <w:gridCol w:w="1128"/>
        <w:gridCol w:w="1150"/>
      </w:tblGrid>
      <w:tr w:rsidR="00F3003A" w:rsidRPr="00F0752F" w14:paraId="05260AED" w14:textId="77777777" w:rsidTr="00F90A1A">
        <w:trPr>
          <w:trHeight w:val="417"/>
        </w:trPr>
        <w:tc>
          <w:tcPr>
            <w:tcW w:w="1976" w:type="dxa"/>
            <w:shd w:val="clear" w:color="auto" w:fill="FFFFFF"/>
            <w:tcMar>
              <w:top w:w="0" w:type="dxa"/>
              <w:left w:w="93" w:type="dxa"/>
              <w:bottom w:w="0" w:type="dxa"/>
              <w:right w:w="108" w:type="dxa"/>
            </w:tcMar>
            <w:vAlign w:val="center"/>
            <w:hideMark/>
          </w:tcPr>
          <w:p w14:paraId="78D7B4D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6412088"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B89AA1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3B4F266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680DC1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88736D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764EC41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6C4BFC7"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4FE1C0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385C6C8"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5E27ADC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341FA2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02ECE065" w14:textId="77777777" w:rsidTr="00F90A1A">
        <w:trPr>
          <w:trHeight w:val="1132"/>
        </w:trPr>
        <w:tc>
          <w:tcPr>
            <w:tcW w:w="1976" w:type="dxa"/>
            <w:shd w:val="clear" w:color="auto" w:fill="FFFFFF"/>
            <w:tcMar>
              <w:top w:w="0" w:type="dxa"/>
              <w:left w:w="93" w:type="dxa"/>
              <w:bottom w:w="0" w:type="dxa"/>
              <w:right w:w="108" w:type="dxa"/>
            </w:tcMar>
            <w:vAlign w:val="center"/>
            <w:hideMark/>
          </w:tcPr>
          <w:p w14:paraId="1F7DE364"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Dodjela potpora poduzetnicima</w:t>
            </w:r>
          </w:p>
        </w:tc>
        <w:tc>
          <w:tcPr>
            <w:tcW w:w="1980" w:type="dxa"/>
            <w:shd w:val="clear" w:color="auto" w:fill="FFFFFF"/>
            <w:tcMar>
              <w:top w:w="0" w:type="dxa"/>
              <w:left w:w="93" w:type="dxa"/>
              <w:bottom w:w="0" w:type="dxa"/>
              <w:right w:w="108" w:type="dxa"/>
            </w:tcMar>
            <w:vAlign w:val="center"/>
            <w:hideMark/>
          </w:tcPr>
          <w:p w14:paraId="3B893D22"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Broj dodijeljenih potpora poduzetnicima</w:t>
            </w:r>
          </w:p>
        </w:tc>
        <w:tc>
          <w:tcPr>
            <w:tcW w:w="857" w:type="dxa"/>
            <w:shd w:val="clear" w:color="auto" w:fill="FFFFFF"/>
            <w:tcMar>
              <w:top w:w="0" w:type="dxa"/>
              <w:left w:w="93" w:type="dxa"/>
              <w:bottom w:w="0" w:type="dxa"/>
              <w:right w:w="108" w:type="dxa"/>
            </w:tcMar>
            <w:vAlign w:val="center"/>
            <w:hideMark/>
          </w:tcPr>
          <w:p w14:paraId="1AFB17F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2DD35E0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50</w:t>
            </w:r>
          </w:p>
        </w:tc>
        <w:tc>
          <w:tcPr>
            <w:tcW w:w="1134" w:type="dxa"/>
            <w:shd w:val="clear" w:color="auto" w:fill="FFFFFF"/>
            <w:tcMar>
              <w:top w:w="0" w:type="dxa"/>
              <w:left w:w="93" w:type="dxa"/>
              <w:bottom w:w="0" w:type="dxa"/>
              <w:right w:w="108" w:type="dxa"/>
            </w:tcMar>
            <w:vAlign w:val="center"/>
            <w:hideMark/>
          </w:tcPr>
          <w:p w14:paraId="20CB4A0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50</w:t>
            </w:r>
          </w:p>
        </w:tc>
        <w:tc>
          <w:tcPr>
            <w:tcW w:w="1134" w:type="dxa"/>
            <w:shd w:val="clear" w:color="auto" w:fill="FFFFFF"/>
            <w:tcMar>
              <w:top w:w="0" w:type="dxa"/>
              <w:left w:w="93" w:type="dxa"/>
              <w:bottom w:w="0" w:type="dxa"/>
              <w:right w:w="108" w:type="dxa"/>
            </w:tcMar>
            <w:vAlign w:val="center"/>
            <w:hideMark/>
          </w:tcPr>
          <w:p w14:paraId="31E492D7"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50</w:t>
            </w:r>
          </w:p>
        </w:tc>
        <w:tc>
          <w:tcPr>
            <w:tcW w:w="1158" w:type="dxa"/>
            <w:shd w:val="clear" w:color="auto" w:fill="FFFFFF"/>
            <w:tcMar>
              <w:top w:w="0" w:type="dxa"/>
              <w:left w:w="93" w:type="dxa"/>
              <w:bottom w:w="0" w:type="dxa"/>
              <w:right w:w="108" w:type="dxa"/>
            </w:tcMar>
            <w:vAlign w:val="center"/>
            <w:hideMark/>
          </w:tcPr>
          <w:p w14:paraId="28E20BD6"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50</w:t>
            </w:r>
          </w:p>
        </w:tc>
      </w:tr>
    </w:tbl>
    <w:p w14:paraId="63CB7BBB" w14:textId="77777777" w:rsidR="00F3003A" w:rsidRPr="00F0752F" w:rsidRDefault="00F3003A" w:rsidP="00DA7457">
      <w:pPr>
        <w:spacing w:after="0" w:line="240" w:lineRule="auto"/>
        <w:jc w:val="both"/>
        <w:rPr>
          <w:rFonts w:ascii="Times New Roman" w:eastAsia="Calibri" w:hAnsi="Times New Roman" w:cs="Times New Roman"/>
          <w:sz w:val="24"/>
          <w:szCs w:val="24"/>
        </w:rPr>
      </w:pPr>
    </w:p>
    <w:p w14:paraId="1056B3F1"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Sufinanciranje poslovanja Poduzetničkog inkubatora </w:t>
      </w:r>
      <w:proofErr w:type="spellStart"/>
      <w:r w:rsidRPr="00F0752F">
        <w:rPr>
          <w:rFonts w:ascii="Times New Roman" w:eastAsia="Calibri" w:hAnsi="Times New Roman" w:cs="Times New Roman"/>
          <w:sz w:val="24"/>
          <w:szCs w:val="24"/>
        </w:rPr>
        <w:t>Žbandaj</w:t>
      </w:r>
      <w:proofErr w:type="spellEnd"/>
    </w:p>
    <w:p w14:paraId="1937C53D"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941D374" w14:textId="1FDDC0BD" w:rsidR="00F3003A" w:rsidRPr="00F0752F" w:rsidRDefault="00F3003A" w:rsidP="00DA7457">
      <w:pPr>
        <w:spacing w:after="0" w:line="240" w:lineRule="auto"/>
        <w:jc w:val="both"/>
        <w:rPr>
          <w:rFonts w:ascii="Times New Roman" w:eastAsia="Times New Roman" w:hAnsi="Times New Roman" w:cs="Times New Roman"/>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bCs/>
          <w:sz w:val="24"/>
          <w:szCs w:val="24"/>
        </w:rPr>
        <w:t xml:space="preserve">Za </w:t>
      </w:r>
      <w:r w:rsidRPr="00F0752F">
        <w:rPr>
          <w:rFonts w:ascii="Times New Roman" w:eastAsia="Times New Roman" w:hAnsi="Times New Roman" w:cs="Times New Roman"/>
          <w:sz w:val="24"/>
          <w:szCs w:val="24"/>
        </w:rPr>
        <w:t xml:space="preserve">sufinanciranje poslovanja </w:t>
      </w:r>
      <w:r w:rsidRPr="00F0752F">
        <w:rPr>
          <w:rFonts w:ascii="Times New Roman" w:eastAsia="Times New Roman" w:hAnsi="Times New Roman" w:cs="Times New Roman"/>
          <w:bCs/>
          <w:sz w:val="24"/>
          <w:szCs w:val="24"/>
        </w:rPr>
        <w:t>Poduzetničkog inkubatora Poreč d.o.o. planirana su sredstva namijenjena financiranju rada s poduzetnicima i na projektima, te održavanja prostora inkubatora, a koja će se prenijeti trgovačkom društvu Poduzetnički inkubator Poreč d.o.o.</w:t>
      </w:r>
    </w:p>
    <w:p w14:paraId="27B6FEAB"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3B7CBED"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7B5EED9D"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28C39776"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0B5FAC41"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1D59FE1B" w14:textId="72964EF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lastRenderedPageBreak/>
        <w:t xml:space="preserve">Pokazatelji rezultata: </w:t>
      </w:r>
    </w:p>
    <w:p w14:paraId="0AE8619A" w14:textId="77777777" w:rsidR="00F90A1A" w:rsidRPr="00F0752F" w:rsidRDefault="00F90A1A" w:rsidP="00F90A1A">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4"/>
        <w:gridCol w:w="1929"/>
        <w:gridCol w:w="913"/>
        <w:gridCol w:w="1068"/>
        <w:gridCol w:w="1128"/>
        <w:gridCol w:w="1128"/>
        <w:gridCol w:w="1150"/>
      </w:tblGrid>
      <w:tr w:rsidR="00F3003A" w:rsidRPr="00F0752F" w14:paraId="6EC16503" w14:textId="77777777" w:rsidTr="00F90A1A">
        <w:trPr>
          <w:trHeight w:val="417"/>
        </w:trPr>
        <w:tc>
          <w:tcPr>
            <w:tcW w:w="1976" w:type="dxa"/>
            <w:shd w:val="clear" w:color="auto" w:fill="FFFFFF"/>
            <w:tcMar>
              <w:top w:w="0" w:type="dxa"/>
              <w:left w:w="93" w:type="dxa"/>
              <w:bottom w:w="0" w:type="dxa"/>
              <w:right w:w="108" w:type="dxa"/>
            </w:tcMar>
            <w:vAlign w:val="center"/>
            <w:hideMark/>
          </w:tcPr>
          <w:p w14:paraId="6DD1CF5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250D2BE8"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55A265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6E7DC73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A51AE7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A9E67A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9FACDB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75B2450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530F518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DB740D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4A3F7D07"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0AC583A"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1935DA08" w14:textId="77777777" w:rsidTr="00F90A1A">
        <w:trPr>
          <w:trHeight w:val="1132"/>
        </w:trPr>
        <w:tc>
          <w:tcPr>
            <w:tcW w:w="1976" w:type="dxa"/>
            <w:shd w:val="clear" w:color="auto" w:fill="FFFFFF"/>
            <w:tcMar>
              <w:top w:w="0" w:type="dxa"/>
              <w:left w:w="93" w:type="dxa"/>
              <w:bottom w:w="0" w:type="dxa"/>
              <w:right w:w="108" w:type="dxa"/>
            </w:tcMar>
            <w:vAlign w:val="center"/>
            <w:hideMark/>
          </w:tcPr>
          <w:p w14:paraId="0C4D09EC"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Redovno poslovanje Poduzetničkog inkubatora Poreč d.o.o., rad sa poduzetnicima, rad na projektima, redovno održavanje prostora inkubatora.</w:t>
            </w:r>
          </w:p>
        </w:tc>
        <w:tc>
          <w:tcPr>
            <w:tcW w:w="1980" w:type="dxa"/>
            <w:shd w:val="clear" w:color="auto" w:fill="FFFFFF"/>
            <w:tcMar>
              <w:top w:w="0" w:type="dxa"/>
              <w:left w:w="93" w:type="dxa"/>
              <w:bottom w:w="0" w:type="dxa"/>
              <w:right w:w="108" w:type="dxa"/>
            </w:tcMar>
            <w:vAlign w:val="center"/>
            <w:hideMark/>
          </w:tcPr>
          <w:p w14:paraId="02825C0F"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Uspješno poslovanje Poduzetničkog inkubatora Poreč d.o.o., rad  sa poduzetnicima, rad na projektima, redovno održavanje prostora inkubatora.</w:t>
            </w:r>
          </w:p>
        </w:tc>
        <w:tc>
          <w:tcPr>
            <w:tcW w:w="857" w:type="dxa"/>
            <w:shd w:val="clear" w:color="auto" w:fill="FFFFFF"/>
            <w:tcMar>
              <w:top w:w="0" w:type="dxa"/>
              <w:left w:w="93" w:type="dxa"/>
              <w:bottom w:w="0" w:type="dxa"/>
              <w:right w:w="108" w:type="dxa"/>
            </w:tcMar>
            <w:vAlign w:val="center"/>
            <w:hideMark/>
          </w:tcPr>
          <w:p w14:paraId="5E125D33"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018E5EC0"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4DD5A17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7A081DE"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3A2D79A"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75EB0DD7"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ABFF100" w14:textId="3254AFDA"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Sustavno promicanje zaštite potrošača</w:t>
      </w:r>
    </w:p>
    <w:p w14:paraId="0277CFF7" w14:textId="77777777" w:rsidR="00DA7457" w:rsidRPr="00F0752F" w:rsidRDefault="00DA7457" w:rsidP="00DA7457">
      <w:pPr>
        <w:spacing w:after="48" w:line="240" w:lineRule="auto"/>
        <w:jc w:val="both"/>
        <w:textAlignment w:val="baseline"/>
        <w:rPr>
          <w:rFonts w:ascii="Times New Roman" w:eastAsia="Calibri" w:hAnsi="Times New Roman" w:cs="Times New Roman"/>
          <w:b/>
          <w:bCs/>
          <w:sz w:val="24"/>
          <w:szCs w:val="24"/>
        </w:rPr>
      </w:pPr>
    </w:p>
    <w:p w14:paraId="208D638B" w14:textId="557EF487" w:rsidR="00F3003A" w:rsidRPr="00F0752F" w:rsidRDefault="00F3003A" w:rsidP="00DA7457">
      <w:pPr>
        <w:spacing w:after="48" w:line="240" w:lineRule="auto"/>
        <w:jc w:val="both"/>
        <w:textAlignment w:val="baseline"/>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shd w:val="clear" w:color="auto" w:fill="FFFFFF"/>
        </w:rPr>
        <w:t>Prema Zakonu o zaštiti potrošača („Narodne novine“ broj 19/22, 59/23)</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shd w:val="clear" w:color="auto" w:fill="FFFFFF"/>
        </w:rPr>
        <w:t>jedinice</w:t>
      </w:r>
      <w:r w:rsidRPr="00F0752F">
        <w:rPr>
          <w:rFonts w:ascii="Times New Roman" w:eastAsia="Times New Roman" w:hAnsi="Times New Roman" w:cs="Times New Roman"/>
          <w:sz w:val="24"/>
          <w:szCs w:val="24"/>
        </w:rPr>
        <w:t xml:space="preserve"> lokalne samouprave dužne su na svom području poduzimati mjere i aktivnosti iz svoje nadležnosti u području zaštite potrošača, stoga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planira proračunska sredstva za promicanje zaštite potrošača na području grada Poreča.</w:t>
      </w:r>
    </w:p>
    <w:p w14:paraId="30A8F6A6"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B309D77" w14:textId="4971DFF1"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4315D37E"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03F1C156" w14:textId="77777777" w:rsidTr="00F90A1A">
        <w:trPr>
          <w:trHeight w:val="417"/>
        </w:trPr>
        <w:tc>
          <w:tcPr>
            <w:tcW w:w="1976" w:type="dxa"/>
            <w:shd w:val="clear" w:color="auto" w:fill="FFFFFF"/>
            <w:tcMar>
              <w:top w:w="0" w:type="dxa"/>
              <w:left w:w="93" w:type="dxa"/>
              <w:bottom w:w="0" w:type="dxa"/>
              <w:right w:w="108" w:type="dxa"/>
            </w:tcMar>
            <w:vAlign w:val="center"/>
            <w:hideMark/>
          </w:tcPr>
          <w:p w14:paraId="375F6CF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62E3A0D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519EF80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5A9F0CA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22B514C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7EB9D72"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4503CEE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E24EEA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9E5214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639ECF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0743BF1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D0640D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5C04ACB" w14:textId="77777777" w:rsidTr="00F90A1A">
        <w:trPr>
          <w:trHeight w:val="1132"/>
        </w:trPr>
        <w:tc>
          <w:tcPr>
            <w:tcW w:w="1976" w:type="dxa"/>
            <w:shd w:val="clear" w:color="auto" w:fill="FFFFFF"/>
            <w:tcMar>
              <w:top w:w="0" w:type="dxa"/>
              <w:left w:w="93" w:type="dxa"/>
              <w:bottom w:w="0" w:type="dxa"/>
              <w:right w:w="108" w:type="dxa"/>
            </w:tcMar>
            <w:vAlign w:val="center"/>
            <w:hideMark/>
          </w:tcPr>
          <w:p w14:paraId="6C92BC2F"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eastAsia="Times New Roman" w:hAnsi="Times New Roman" w:cs="Times New Roman"/>
                <w:sz w:val="20"/>
                <w:szCs w:val="20"/>
              </w:rPr>
              <w:t>Provedba mjera i aktivnosti u području zaštite potrošača</w:t>
            </w:r>
          </w:p>
        </w:tc>
        <w:tc>
          <w:tcPr>
            <w:tcW w:w="1980" w:type="dxa"/>
            <w:shd w:val="clear" w:color="auto" w:fill="FFFFFF"/>
            <w:tcMar>
              <w:top w:w="0" w:type="dxa"/>
              <w:left w:w="93" w:type="dxa"/>
              <w:bottom w:w="0" w:type="dxa"/>
              <w:right w:w="108" w:type="dxa"/>
            </w:tcMar>
            <w:vAlign w:val="center"/>
            <w:hideMark/>
          </w:tcPr>
          <w:p w14:paraId="544A3CE7"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Provedene mjere ili aktivnosti   </w:t>
            </w:r>
            <w:r w:rsidRPr="00F0752F">
              <w:rPr>
                <w:rFonts w:ascii="Times New Roman" w:eastAsia="Times New Roman" w:hAnsi="Times New Roman" w:cs="Times New Roman"/>
                <w:sz w:val="20"/>
                <w:szCs w:val="20"/>
              </w:rPr>
              <w:t xml:space="preserve"> u području zaštite potrošača</w:t>
            </w:r>
          </w:p>
        </w:tc>
        <w:tc>
          <w:tcPr>
            <w:tcW w:w="857" w:type="dxa"/>
            <w:shd w:val="clear" w:color="auto" w:fill="FFFFFF"/>
            <w:tcMar>
              <w:top w:w="0" w:type="dxa"/>
              <w:left w:w="93" w:type="dxa"/>
              <w:bottom w:w="0" w:type="dxa"/>
              <w:right w:w="108" w:type="dxa"/>
            </w:tcMar>
            <w:vAlign w:val="center"/>
            <w:hideMark/>
          </w:tcPr>
          <w:p w14:paraId="3F0F3E10"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46CCC4FA"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38AD8A81"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74A74EFA"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58" w:type="dxa"/>
            <w:shd w:val="clear" w:color="auto" w:fill="FFFFFF"/>
            <w:tcMar>
              <w:top w:w="0" w:type="dxa"/>
              <w:left w:w="93" w:type="dxa"/>
              <w:bottom w:w="0" w:type="dxa"/>
              <w:right w:w="108" w:type="dxa"/>
            </w:tcMar>
            <w:vAlign w:val="center"/>
            <w:hideMark/>
          </w:tcPr>
          <w:p w14:paraId="518DBE0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09AAC328"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57069D82" w14:textId="5D0AFD78"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Promicanje poduzetništva</w:t>
      </w:r>
    </w:p>
    <w:p w14:paraId="5EA11423"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3D57BBD" w14:textId="770D91D8"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U cilju promicanja poduzetništva na području Poreča planiraju se proračunska sredstva za aktivnosti poput Mjeseca poduzetništva u Poreču u okviru kojeg se tijekom listopada (ili nekog drugog mjeseca u godini) svakodnevno na više lokacija u gradu i u suradnji s raznim institucijama i partnerima provode aktivnosti namijenjene svim dobnim skupinama. Riječ je o raznim edukacijama, predavanjima, prezentacijama, akademijama, </w:t>
      </w:r>
      <w:proofErr w:type="spellStart"/>
      <w:r w:rsidRPr="00F0752F">
        <w:rPr>
          <w:rFonts w:ascii="Times New Roman" w:eastAsia="Times New Roman" w:hAnsi="Times New Roman" w:cs="Times New Roman"/>
          <w:sz w:val="24"/>
          <w:szCs w:val="24"/>
        </w:rPr>
        <w:t>mentoriranju</w:t>
      </w:r>
      <w:proofErr w:type="spellEnd"/>
      <w:r w:rsidRPr="00F0752F">
        <w:rPr>
          <w:rFonts w:ascii="Times New Roman" w:eastAsia="Times New Roman" w:hAnsi="Times New Roman" w:cs="Times New Roman"/>
          <w:sz w:val="24"/>
          <w:szCs w:val="24"/>
        </w:rPr>
        <w:t xml:space="preserve"> itd. u cilju jačanja poduzetničkih potencijala postojećih i potencijalnih poduzetnika i obrtnika te povećanju svijesti kod stanovnika Poreča o prednostima bavljenja poduzetništvom.</w:t>
      </w:r>
    </w:p>
    <w:p w14:paraId="464D7091"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FF8D0A3" w14:textId="648E688A"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2768C1ED"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8"/>
        <w:gridCol w:w="913"/>
        <w:gridCol w:w="1068"/>
        <w:gridCol w:w="1128"/>
        <w:gridCol w:w="1128"/>
        <w:gridCol w:w="1150"/>
      </w:tblGrid>
      <w:tr w:rsidR="00F3003A" w:rsidRPr="00F0752F" w14:paraId="19D24F33" w14:textId="77777777" w:rsidTr="00F90A1A">
        <w:trPr>
          <w:trHeight w:val="417"/>
        </w:trPr>
        <w:tc>
          <w:tcPr>
            <w:tcW w:w="1976" w:type="dxa"/>
            <w:shd w:val="clear" w:color="auto" w:fill="FFFFFF"/>
            <w:tcMar>
              <w:top w:w="0" w:type="dxa"/>
              <w:left w:w="93" w:type="dxa"/>
              <w:bottom w:w="0" w:type="dxa"/>
              <w:right w:w="108" w:type="dxa"/>
            </w:tcMar>
            <w:vAlign w:val="center"/>
            <w:hideMark/>
          </w:tcPr>
          <w:p w14:paraId="78E46A3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6DCC17B2"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9B605C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6708250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E80EB1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2C8772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F8FCED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AFDCB8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5756B8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4AA2AE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F3D91A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808849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98C2377" w14:textId="77777777" w:rsidTr="00F90A1A">
        <w:trPr>
          <w:trHeight w:val="1132"/>
        </w:trPr>
        <w:tc>
          <w:tcPr>
            <w:tcW w:w="1976" w:type="dxa"/>
            <w:shd w:val="clear" w:color="auto" w:fill="FFFFFF"/>
            <w:tcMar>
              <w:top w:w="0" w:type="dxa"/>
              <w:left w:w="93" w:type="dxa"/>
              <w:bottom w:w="0" w:type="dxa"/>
              <w:right w:w="108" w:type="dxa"/>
            </w:tcMar>
            <w:vAlign w:val="center"/>
            <w:hideMark/>
          </w:tcPr>
          <w:p w14:paraId="3435048F"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Organizacija aktivnosti promicanja poduzetništva i poduzetničkog duha</w:t>
            </w:r>
          </w:p>
        </w:tc>
        <w:tc>
          <w:tcPr>
            <w:tcW w:w="1980" w:type="dxa"/>
            <w:shd w:val="clear" w:color="auto" w:fill="FFFFFF"/>
            <w:tcMar>
              <w:top w:w="0" w:type="dxa"/>
              <w:left w:w="93" w:type="dxa"/>
              <w:bottom w:w="0" w:type="dxa"/>
              <w:right w:w="108" w:type="dxa"/>
            </w:tcMar>
            <w:vAlign w:val="center"/>
            <w:hideMark/>
          </w:tcPr>
          <w:p w14:paraId="70FCC228"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Broj organiziranih raznih  aktivnosti promicanja  poduzetništva i poduzetničkog duha  na području grada </w:t>
            </w:r>
          </w:p>
        </w:tc>
        <w:tc>
          <w:tcPr>
            <w:tcW w:w="857" w:type="dxa"/>
            <w:shd w:val="clear" w:color="auto" w:fill="FFFFFF"/>
            <w:tcMar>
              <w:top w:w="0" w:type="dxa"/>
              <w:left w:w="93" w:type="dxa"/>
              <w:bottom w:w="0" w:type="dxa"/>
              <w:right w:w="108" w:type="dxa"/>
            </w:tcMar>
            <w:vAlign w:val="center"/>
            <w:hideMark/>
          </w:tcPr>
          <w:p w14:paraId="2BB15B10"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4DFF4942"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34" w:type="dxa"/>
            <w:shd w:val="clear" w:color="auto" w:fill="FFFFFF"/>
            <w:tcMar>
              <w:top w:w="0" w:type="dxa"/>
              <w:left w:w="93" w:type="dxa"/>
              <w:bottom w:w="0" w:type="dxa"/>
              <w:right w:w="108" w:type="dxa"/>
            </w:tcMar>
            <w:vAlign w:val="center"/>
            <w:hideMark/>
          </w:tcPr>
          <w:p w14:paraId="55AA37A6"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34" w:type="dxa"/>
            <w:shd w:val="clear" w:color="auto" w:fill="FFFFFF"/>
            <w:tcMar>
              <w:top w:w="0" w:type="dxa"/>
              <w:left w:w="93" w:type="dxa"/>
              <w:bottom w:w="0" w:type="dxa"/>
              <w:right w:w="108" w:type="dxa"/>
            </w:tcMar>
            <w:vAlign w:val="center"/>
            <w:hideMark/>
          </w:tcPr>
          <w:p w14:paraId="7E25D0D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58" w:type="dxa"/>
            <w:shd w:val="clear" w:color="auto" w:fill="FFFFFF"/>
            <w:tcMar>
              <w:top w:w="0" w:type="dxa"/>
              <w:left w:w="93" w:type="dxa"/>
              <w:bottom w:w="0" w:type="dxa"/>
              <w:right w:w="108" w:type="dxa"/>
            </w:tcMar>
            <w:vAlign w:val="center"/>
            <w:hideMark/>
          </w:tcPr>
          <w:p w14:paraId="0BCAAE44"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r>
    </w:tbl>
    <w:p w14:paraId="7F444761" w14:textId="23E43CE0"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lastRenderedPageBreak/>
        <w:t xml:space="preserve">Naziv aktivnosti/projekta u Proračunu: </w:t>
      </w:r>
      <w:r w:rsidRPr="00F0752F">
        <w:rPr>
          <w:rFonts w:ascii="Times New Roman" w:eastAsia="Calibri" w:hAnsi="Times New Roman" w:cs="Times New Roman"/>
          <w:sz w:val="24"/>
          <w:szCs w:val="24"/>
        </w:rPr>
        <w:t xml:space="preserve">Sufinanciranje poslovanja TD </w:t>
      </w:r>
      <w:proofErr w:type="spellStart"/>
      <w:r w:rsidRPr="00F0752F">
        <w:rPr>
          <w:rFonts w:ascii="Times New Roman" w:eastAsia="Calibri" w:hAnsi="Times New Roman" w:cs="Times New Roman"/>
          <w:sz w:val="24"/>
          <w:szCs w:val="24"/>
        </w:rPr>
        <w:t>Parentium</w:t>
      </w:r>
      <w:proofErr w:type="spellEnd"/>
      <w:r w:rsidRPr="00F0752F">
        <w:rPr>
          <w:rFonts w:ascii="Times New Roman" w:eastAsia="Calibri" w:hAnsi="Times New Roman" w:cs="Times New Roman"/>
          <w:sz w:val="24"/>
          <w:szCs w:val="24"/>
        </w:rPr>
        <w:t xml:space="preserve"> d.o.o. Poreč</w:t>
      </w:r>
    </w:p>
    <w:p w14:paraId="378DBD7F"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97355C9" w14:textId="4D119BAB" w:rsidR="00F3003A" w:rsidRPr="00F0752F" w:rsidRDefault="00F3003A" w:rsidP="00DA7457">
      <w:pPr>
        <w:spacing w:after="0" w:line="240" w:lineRule="auto"/>
        <w:jc w:val="both"/>
        <w:rPr>
          <w:rFonts w:ascii="Times New Roman" w:eastAsia="Times New Roman" w:hAnsi="Times New Roman" w:cs="Times New Roman"/>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bCs/>
          <w:sz w:val="24"/>
          <w:szCs w:val="24"/>
        </w:rPr>
        <w:t xml:space="preserve">Kroz kapitalni projekt – Sufinanciranje poslovanja TD </w:t>
      </w:r>
      <w:proofErr w:type="spellStart"/>
      <w:r w:rsidRPr="00F0752F">
        <w:rPr>
          <w:rFonts w:ascii="Times New Roman" w:eastAsia="Times New Roman" w:hAnsi="Times New Roman" w:cs="Times New Roman"/>
          <w:bCs/>
          <w:sz w:val="24"/>
          <w:szCs w:val="24"/>
        </w:rPr>
        <w:t>Parentium</w:t>
      </w:r>
      <w:proofErr w:type="spellEnd"/>
      <w:r w:rsidRPr="00F0752F">
        <w:rPr>
          <w:rFonts w:ascii="Times New Roman" w:eastAsia="Times New Roman" w:hAnsi="Times New Roman" w:cs="Times New Roman"/>
          <w:bCs/>
          <w:sz w:val="24"/>
          <w:szCs w:val="24"/>
        </w:rPr>
        <w:t xml:space="preserve"> d.o.o. planirana su sredstva koja će se tijekom proračunske godine uplatiti društvu radi obavljanja redovne djelatnosti.</w:t>
      </w:r>
    </w:p>
    <w:p w14:paraId="76F9AABF"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58AF0278" w14:textId="53AB8AD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4CFE9893"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15FD5383" w14:textId="77777777" w:rsidTr="00F90A1A">
        <w:trPr>
          <w:trHeight w:val="417"/>
        </w:trPr>
        <w:tc>
          <w:tcPr>
            <w:tcW w:w="1976" w:type="dxa"/>
            <w:shd w:val="clear" w:color="auto" w:fill="FFFFFF"/>
            <w:tcMar>
              <w:top w:w="0" w:type="dxa"/>
              <w:left w:w="93" w:type="dxa"/>
              <w:bottom w:w="0" w:type="dxa"/>
              <w:right w:w="108" w:type="dxa"/>
            </w:tcMar>
            <w:vAlign w:val="center"/>
            <w:hideMark/>
          </w:tcPr>
          <w:p w14:paraId="5E301737"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5F794A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60FF982"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DE3B47D"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438FE518"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0254A0B7"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3A63B8A"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B46D35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72554A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E2E83B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981012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5151CC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53D5238" w14:textId="77777777" w:rsidTr="00F90A1A">
        <w:trPr>
          <w:trHeight w:val="1132"/>
        </w:trPr>
        <w:tc>
          <w:tcPr>
            <w:tcW w:w="1976" w:type="dxa"/>
            <w:shd w:val="clear" w:color="auto" w:fill="FFFFFF"/>
            <w:tcMar>
              <w:top w:w="0" w:type="dxa"/>
              <w:left w:w="93" w:type="dxa"/>
              <w:bottom w:w="0" w:type="dxa"/>
              <w:right w:w="108" w:type="dxa"/>
            </w:tcMar>
            <w:vAlign w:val="center"/>
            <w:hideMark/>
          </w:tcPr>
          <w:p w14:paraId="327986EE"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Redovno poslovanje </w:t>
            </w:r>
            <w:r w:rsidRPr="00F0752F">
              <w:rPr>
                <w:rFonts w:ascii="Times New Roman" w:eastAsia="Calibri" w:hAnsi="Times New Roman" w:cs="Times New Roman"/>
                <w:sz w:val="20"/>
                <w:szCs w:val="20"/>
              </w:rPr>
              <w:t xml:space="preserve"> TD </w:t>
            </w:r>
            <w:proofErr w:type="spellStart"/>
            <w:r w:rsidRPr="00F0752F">
              <w:rPr>
                <w:rFonts w:ascii="Times New Roman" w:eastAsia="Calibri" w:hAnsi="Times New Roman" w:cs="Times New Roman"/>
                <w:sz w:val="20"/>
                <w:szCs w:val="20"/>
              </w:rPr>
              <w:t>Parentium</w:t>
            </w:r>
            <w:proofErr w:type="spellEnd"/>
            <w:r w:rsidRPr="00F0752F">
              <w:rPr>
                <w:rFonts w:ascii="Times New Roman" w:eastAsia="Calibri" w:hAnsi="Times New Roman" w:cs="Times New Roman"/>
                <w:sz w:val="20"/>
                <w:szCs w:val="20"/>
              </w:rPr>
              <w:t xml:space="preserve"> d.o.o. Poreč</w:t>
            </w:r>
          </w:p>
          <w:p w14:paraId="7B3A3718" w14:textId="77777777" w:rsidR="00F3003A" w:rsidRPr="00F0752F" w:rsidRDefault="00F3003A" w:rsidP="00F90A1A">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03607D5F"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Uspješno poslovanje </w:t>
            </w:r>
            <w:r w:rsidRPr="00F0752F">
              <w:rPr>
                <w:rFonts w:ascii="Times New Roman" w:eastAsia="Calibri" w:hAnsi="Times New Roman" w:cs="Times New Roman"/>
                <w:sz w:val="20"/>
                <w:szCs w:val="20"/>
              </w:rPr>
              <w:t xml:space="preserve"> TD </w:t>
            </w:r>
            <w:proofErr w:type="spellStart"/>
            <w:r w:rsidRPr="00F0752F">
              <w:rPr>
                <w:rFonts w:ascii="Times New Roman" w:eastAsia="Calibri" w:hAnsi="Times New Roman" w:cs="Times New Roman"/>
                <w:sz w:val="20"/>
                <w:szCs w:val="20"/>
              </w:rPr>
              <w:t>Parentium</w:t>
            </w:r>
            <w:proofErr w:type="spellEnd"/>
            <w:r w:rsidRPr="00F0752F">
              <w:rPr>
                <w:rFonts w:ascii="Times New Roman" w:eastAsia="Calibri" w:hAnsi="Times New Roman" w:cs="Times New Roman"/>
                <w:sz w:val="20"/>
                <w:szCs w:val="20"/>
              </w:rPr>
              <w:t xml:space="preserve"> d.o.o. Poreč</w:t>
            </w:r>
          </w:p>
          <w:p w14:paraId="27B65D7C" w14:textId="77777777" w:rsidR="00F3003A" w:rsidRPr="00F0752F" w:rsidRDefault="00F3003A" w:rsidP="00F90A1A">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1A2D2BD3"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1F705F5"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CAC6CB6"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4DD33A63"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3B73D19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AA11A88" w14:textId="77777777" w:rsidR="00DA7457" w:rsidRPr="00F0752F" w:rsidRDefault="00DA7457" w:rsidP="00DA7457">
      <w:pPr>
        <w:spacing w:after="0" w:line="240" w:lineRule="auto"/>
        <w:jc w:val="both"/>
        <w:rPr>
          <w:rFonts w:ascii="Times New Roman" w:eastAsia="Times New Roman" w:hAnsi="Times New Roman" w:cs="Times New Roman"/>
          <w:sz w:val="24"/>
          <w:szCs w:val="24"/>
        </w:rPr>
      </w:pPr>
    </w:p>
    <w:p w14:paraId="2420ECD0" w14:textId="334C8BEF"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Članarina za LAG Središnja Istra i LAGUR Istarski </w:t>
      </w:r>
      <w:proofErr w:type="spellStart"/>
      <w:r w:rsidRPr="00F0752F">
        <w:rPr>
          <w:rFonts w:ascii="Times New Roman" w:eastAsia="Calibri" w:hAnsi="Times New Roman" w:cs="Times New Roman"/>
          <w:sz w:val="24"/>
          <w:szCs w:val="24"/>
        </w:rPr>
        <w:t>švoj</w:t>
      </w:r>
      <w:proofErr w:type="spellEnd"/>
      <w:r w:rsidRPr="00F0752F">
        <w:rPr>
          <w:rFonts w:ascii="Times New Roman" w:eastAsia="Calibri" w:hAnsi="Times New Roman" w:cs="Times New Roman"/>
          <w:b/>
          <w:bCs/>
          <w:sz w:val="24"/>
          <w:szCs w:val="24"/>
        </w:rPr>
        <w:t xml:space="preserve"> </w:t>
      </w:r>
    </w:p>
    <w:p w14:paraId="1E673770"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E29ADD9" w14:textId="31838A8E"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U 2015. godini Grad Poreč-</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pristupio je udruzi LAG Središnja Istra, nakon provedbe postupka likvidacije udruge LAG </w:t>
      </w:r>
      <w:proofErr w:type="spellStart"/>
      <w:r w:rsidRPr="00F0752F">
        <w:rPr>
          <w:rFonts w:ascii="Times New Roman" w:eastAsia="Times New Roman" w:hAnsi="Times New Roman" w:cs="Times New Roman"/>
          <w:sz w:val="24"/>
          <w:szCs w:val="24"/>
        </w:rPr>
        <w:t>Poreštine</w:t>
      </w:r>
      <w:proofErr w:type="spellEnd"/>
      <w:r w:rsidRPr="00F0752F">
        <w:rPr>
          <w:rFonts w:ascii="Times New Roman" w:eastAsia="Times New Roman" w:hAnsi="Times New Roman" w:cs="Times New Roman"/>
          <w:sz w:val="24"/>
          <w:szCs w:val="24"/>
        </w:rPr>
        <w:t xml:space="preserve">, a zbog usklađivanja broja ustrojenih LAG-ova u Istarskoj županiji i s ciljem ostvarivanja prednosti LEADER programa  za članove s područja grada Poreča. Osim za članarinu u  LAG Središnja Istra, planirana su sredstva za članarinu u Lokalnoj akcijskoj grupi u ribarstvu “Istarski </w:t>
      </w:r>
      <w:proofErr w:type="spellStart"/>
      <w:r w:rsidRPr="00F0752F">
        <w:rPr>
          <w:rFonts w:ascii="Times New Roman" w:eastAsia="Times New Roman" w:hAnsi="Times New Roman" w:cs="Times New Roman"/>
          <w:sz w:val="24"/>
          <w:szCs w:val="24"/>
        </w:rPr>
        <w:t>švoj</w:t>
      </w:r>
      <w:proofErr w:type="spellEnd"/>
      <w:r w:rsidRPr="00F0752F">
        <w:rPr>
          <w:rFonts w:ascii="Times New Roman" w:eastAsia="Times New Roman" w:hAnsi="Times New Roman" w:cs="Times New Roman"/>
          <w:sz w:val="24"/>
          <w:szCs w:val="24"/>
        </w:rPr>
        <w:t xml:space="preserve">”. Sredstva u iznosu od 8.100,00 EUR namijenjena su uplati ugovorenih godišnjih članarina.  Naime, </w:t>
      </w:r>
      <w:r w:rsidRPr="00F0752F">
        <w:rPr>
          <w:rFonts w:ascii="Times New Roman" w:eastAsia="Calibri" w:hAnsi="Times New Roman" w:cs="Times New Roman"/>
          <w:sz w:val="24"/>
          <w:szCs w:val="24"/>
          <w:shd w:val="clear" w:color="auto" w:fill="FFFFFF"/>
        </w:rPr>
        <w:t>Grad Poreč-</w:t>
      </w:r>
      <w:proofErr w:type="spellStart"/>
      <w:r w:rsidRPr="00F0752F">
        <w:rPr>
          <w:rFonts w:ascii="Times New Roman" w:eastAsia="Calibri" w:hAnsi="Times New Roman" w:cs="Times New Roman"/>
          <w:sz w:val="24"/>
          <w:szCs w:val="24"/>
          <w:shd w:val="clear" w:color="auto" w:fill="FFFFFF"/>
        </w:rPr>
        <w:t>Parenzo</w:t>
      </w:r>
      <w:proofErr w:type="spellEnd"/>
      <w:r w:rsidRPr="00F0752F">
        <w:rPr>
          <w:rFonts w:ascii="Times New Roman" w:eastAsia="Calibri" w:hAnsi="Times New Roman" w:cs="Times New Roman"/>
          <w:sz w:val="24"/>
          <w:szCs w:val="24"/>
          <w:shd w:val="clear" w:color="auto" w:fill="FFFFFF"/>
        </w:rPr>
        <w:t xml:space="preserve"> jedan je od inicijatora osnivanja Lokalne akcijske grupe u ribarstvu – LAGUR ''Istarski </w:t>
      </w:r>
      <w:proofErr w:type="spellStart"/>
      <w:r w:rsidRPr="00F0752F">
        <w:rPr>
          <w:rFonts w:ascii="Times New Roman" w:eastAsia="Calibri" w:hAnsi="Times New Roman" w:cs="Times New Roman"/>
          <w:sz w:val="24"/>
          <w:szCs w:val="24"/>
          <w:shd w:val="clear" w:color="auto" w:fill="FFFFFF"/>
        </w:rPr>
        <w:t>švoj</w:t>
      </w:r>
      <w:proofErr w:type="spellEnd"/>
      <w:r w:rsidRPr="00F0752F">
        <w:rPr>
          <w:rFonts w:ascii="Times New Roman" w:eastAsia="Calibri" w:hAnsi="Times New Roman" w:cs="Times New Roman"/>
          <w:sz w:val="24"/>
          <w:szCs w:val="24"/>
          <w:shd w:val="clear" w:color="auto" w:fill="FFFFFF"/>
        </w:rPr>
        <w:t>'' zajedno s LAG-om Središnja Istra, te je prepoznao važnost ove inicijative zbog poticanja ribarstva, gospodarstva, povećanja zaposlenosti te pružanja podrške obalnim zajednicama koje ovise o ribarstvu i akvakulturi.</w:t>
      </w:r>
    </w:p>
    <w:p w14:paraId="7500C7F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FFF1FD8" w14:textId="78C692F5"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39757C48"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6"/>
        <w:gridCol w:w="2789"/>
        <w:gridCol w:w="913"/>
        <w:gridCol w:w="1068"/>
        <w:gridCol w:w="1068"/>
        <w:gridCol w:w="1068"/>
        <w:gridCol w:w="1068"/>
      </w:tblGrid>
      <w:tr w:rsidR="00F3003A" w:rsidRPr="00F0752F" w14:paraId="671C1732" w14:textId="77777777" w:rsidTr="00F90A1A">
        <w:trPr>
          <w:trHeight w:val="417"/>
        </w:trPr>
        <w:tc>
          <w:tcPr>
            <w:tcW w:w="1418" w:type="dxa"/>
            <w:shd w:val="clear" w:color="auto" w:fill="FFFFFF"/>
            <w:tcMar>
              <w:top w:w="0" w:type="dxa"/>
              <w:left w:w="93" w:type="dxa"/>
              <w:bottom w:w="0" w:type="dxa"/>
              <w:right w:w="108" w:type="dxa"/>
            </w:tcMar>
            <w:vAlign w:val="center"/>
            <w:hideMark/>
          </w:tcPr>
          <w:p w14:paraId="6B2DB5B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2789" w:type="dxa"/>
            <w:shd w:val="clear" w:color="auto" w:fill="FFFFFF"/>
            <w:tcMar>
              <w:top w:w="0" w:type="dxa"/>
              <w:left w:w="93" w:type="dxa"/>
              <w:bottom w:w="0" w:type="dxa"/>
              <w:right w:w="108" w:type="dxa"/>
            </w:tcMar>
            <w:vAlign w:val="center"/>
            <w:hideMark/>
          </w:tcPr>
          <w:p w14:paraId="53A0117B"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ECB6EE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D6B72B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E1D5AB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072DA56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055" w:type="dxa"/>
            <w:shd w:val="clear" w:color="auto" w:fill="FFFFFF"/>
            <w:tcMar>
              <w:top w:w="0" w:type="dxa"/>
              <w:left w:w="93" w:type="dxa"/>
              <w:bottom w:w="0" w:type="dxa"/>
              <w:right w:w="108" w:type="dxa"/>
            </w:tcMar>
            <w:vAlign w:val="center"/>
            <w:hideMark/>
          </w:tcPr>
          <w:p w14:paraId="7D2E229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DF32A4A"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055" w:type="dxa"/>
            <w:shd w:val="clear" w:color="auto" w:fill="FFFFFF"/>
            <w:tcMar>
              <w:top w:w="0" w:type="dxa"/>
              <w:left w:w="93" w:type="dxa"/>
              <w:bottom w:w="0" w:type="dxa"/>
              <w:right w:w="108" w:type="dxa"/>
            </w:tcMar>
            <w:vAlign w:val="center"/>
            <w:hideMark/>
          </w:tcPr>
          <w:p w14:paraId="24AA54E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58779FB"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065" w:type="dxa"/>
            <w:shd w:val="clear" w:color="auto" w:fill="FFFFFF"/>
            <w:tcMar>
              <w:top w:w="0" w:type="dxa"/>
              <w:left w:w="93" w:type="dxa"/>
              <w:bottom w:w="0" w:type="dxa"/>
              <w:right w:w="108" w:type="dxa"/>
            </w:tcMar>
            <w:vAlign w:val="center"/>
            <w:hideMark/>
          </w:tcPr>
          <w:p w14:paraId="295F732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DD1079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89FEB35" w14:textId="77777777" w:rsidTr="00F90A1A">
        <w:trPr>
          <w:trHeight w:val="1132"/>
        </w:trPr>
        <w:tc>
          <w:tcPr>
            <w:tcW w:w="1418" w:type="dxa"/>
            <w:shd w:val="clear" w:color="auto" w:fill="FFFFFF"/>
            <w:tcMar>
              <w:top w:w="0" w:type="dxa"/>
              <w:left w:w="93" w:type="dxa"/>
              <w:bottom w:w="0" w:type="dxa"/>
              <w:right w:w="108" w:type="dxa"/>
            </w:tcMar>
            <w:vAlign w:val="center"/>
            <w:hideMark/>
          </w:tcPr>
          <w:p w14:paraId="3BB2CAFB"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Aktivno članstvo u </w:t>
            </w:r>
            <w:r w:rsidRPr="00F0752F">
              <w:rPr>
                <w:rFonts w:ascii="Times New Roman" w:eastAsia="Calibri" w:hAnsi="Times New Roman" w:cs="Times New Roman"/>
                <w:sz w:val="20"/>
                <w:szCs w:val="20"/>
              </w:rPr>
              <w:t xml:space="preserve"> LAG Središnja Istra i LAGUR Istarski </w:t>
            </w:r>
            <w:proofErr w:type="spellStart"/>
            <w:r w:rsidRPr="00F0752F">
              <w:rPr>
                <w:rFonts w:ascii="Times New Roman" w:eastAsia="Calibri" w:hAnsi="Times New Roman" w:cs="Times New Roman"/>
                <w:sz w:val="20"/>
                <w:szCs w:val="20"/>
              </w:rPr>
              <w:t>švoj</w:t>
            </w:r>
            <w:proofErr w:type="spellEnd"/>
          </w:p>
          <w:p w14:paraId="5521D5A6" w14:textId="77777777" w:rsidR="00F3003A" w:rsidRPr="00F0752F" w:rsidRDefault="00F3003A" w:rsidP="00F90A1A">
            <w:pPr>
              <w:spacing w:after="0" w:line="240" w:lineRule="auto"/>
              <w:rPr>
                <w:rFonts w:ascii="Times New Roman" w:hAnsi="Times New Roman" w:cs="Times New Roman"/>
                <w:sz w:val="20"/>
                <w:szCs w:val="20"/>
              </w:rPr>
            </w:pPr>
          </w:p>
        </w:tc>
        <w:tc>
          <w:tcPr>
            <w:tcW w:w="2789" w:type="dxa"/>
            <w:shd w:val="clear" w:color="auto" w:fill="FFFFFF"/>
            <w:tcMar>
              <w:top w:w="0" w:type="dxa"/>
              <w:left w:w="93" w:type="dxa"/>
              <w:bottom w:w="0" w:type="dxa"/>
              <w:right w:w="108" w:type="dxa"/>
            </w:tcMar>
            <w:vAlign w:val="center"/>
            <w:hideMark/>
          </w:tcPr>
          <w:p w14:paraId="0E0E32AD"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eastAsia="Calibri" w:hAnsi="Times New Roman" w:cs="Times New Roman"/>
                <w:sz w:val="20"/>
                <w:szCs w:val="20"/>
              </w:rPr>
              <w:t>Sudjelovanje u mjerama/aktivnostima/projekata</w:t>
            </w:r>
          </w:p>
          <w:p w14:paraId="51BAC381"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LAG Središnja Istra i LAGUR Istarski </w:t>
            </w:r>
            <w:proofErr w:type="spellStart"/>
            <w:r w:rsidRPr="00F0752F">
              <w:rPr>
                <w:rFonts w:ascii="Times New Roman" w:eastAsia="Calibri" w:hAnsi="Times New Roman" w:cs="Times New Roman"/>
                <w:sz w:val="20"/>
                <w:szCs w:val="20"/>
              </w:rPr>
              <w:t>švoj</w:t>
            </w:r>
            <w:proofErr w:type="spellEnd"/>
          </w:p>
          <w:p w14:paraId="04EB0F99" w14:textId="77777777" w:rsidR="00F3003A" w:rsidRPr="00F0752F" w:rsidRDefault="00F3003A" w:rsidP="00F90A1A">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48C20AFE"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72C84C5"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055" w:type="dxa"/>
            <w:shd w:val="clear" w:color="auto" w:fill="FFFFFF"/>
            <w:tcMar>
              <w:top w:w="0" w:type="dxa"/>
              <w:left w:w="93" w:type="dxa"/>
              <w:bottom w:w="0" w:type="dxa"/>
              <w:right w:w="108" w:type="dxa"/>
            </w:tcMar>
            <w:vAlign w:val="center"/>
            <w:hideMark/>
          </w:tcPr>
          <w:p w14:paraId="61EE52E1"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055" w:type="dxa"/>
            <w:shd w:val="clear" w:color="auto" w:fill="FFFFFF"/>
            <w:tcMar>
              <w:top w:w="0" w:type="dxa"/>
              <w:left w:w="93" w:type="dxa"/>
              <w:bottom w:w="0" w:type="dxa"/>
              <w:right w:w="108" w:type="dxa"/>
            </w:tcMar>
            <w:vAlign w:val="center"/>
            <w:hideMark/>
          </w:tcPr>
          <w:p w14:paraId="0EEE6F5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065" w:type="dxa"/>
            <w:shd w:val="clear" w:color="auto" w:fill="FFFFFF"/>
            <w:tcMar>
              <w:top w:w="0" w:type="dxa"/>
              <w:left w:w="93" w:type="dxa"/>
              <w:bottom w:w="0" w:type="dxa"/>
              <w:right w:w="108" w:type="dxa"/>
            </w:tcMar>
            <w:vAlign w:val="center"/>
            <w:hideMark/>
          </w:tcPr>
          <w:p w14:paraId="6C32EC4B"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140EC2E" w14:textId="77777777" w:rsidR="00DE38D4" w:rsidRPr="00F0752F" w:rsidRDefault="00DE38D4" w:rsidP="00DA7457">
      <w:pPr>
        <w:spacing w:after="0" w:line="240" w:lineRule="auto"/>
        <w:jc w:val="both"/>
        <w:rPr>
          <w:rFonts w:ascii="Times New Roman" w:eastAsia="Calibri" w:hAnsi="Times New Roman" w:cs="Times New Roman"/>
          <w:b/>
          <w:bCs/>
          <w:sz w:val="24"/>
          <w:szCs w:val="24"/>
        </w:rPr>
      </w:pPr>
    </w:p>
    <w:p w14:paraId="259DB615" w14:textId="619EB98B"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Sufinanciranje rada poštanskog ureda u </w:t>
      </w:r>
      <w:proofErr w:type="spellStart"/>
      <w:r w:rsidRPr="00F0752F">
        <w:rPr>
          <w:rFonts w:ascii="Times New Roman" w:eastAsia="Calibri" w:hAnsi="Times New Roman" w:cs="Times New Roman"/>
          <w:sz w:val="24"/>
          <w:szCs w:val="24"/>
        </w:rPr>
        <w:t>Baderni</w:t>
      </w:r>
      <w:proofErr w:type="spellEnd"/>
      <w:r w:rsidRPr="00F0752F">
        <w:rPr>
          <w:rFonts w:ascii="Times New Roman" w:eastAsia="Calibri" w:hAnsi="Times New Roman" w:cs="Times New Roman"/>
          <w:b/>
          <w:bCs/>
          <w:sz w:val="24"/>
          <w:szCs w:val="24"/>
        </w:rPr>
        <w:t xml:space="preserve"> </w:t>
      </w:r>
    </w:p>
    <w:p w14:paraId="72ECCF45"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E5F1C92" w14:textId="07EEE5A6"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Na temelju Ugovora sklopljenog s Hrvatskom poštom d.d., Grad od 2013. godine sufinancira rad poštanskog ureda u </w:t>
      </w:r>
      <w:proofErr w:type="spellStart"/>
      <w:r w:rsidRPr="00F0752F">
        <w:rPr>
          <w:rFonts w:ascii="Times New Roman" w:eastAsia="Times New Roman" w:hAnsi="Times New Roman" w:cs="Times New Roman"/>
          <w:sz w:val="24"/>
          <w:szCs w:val="24"/>
        </w:rPr>
        <w:t>Baderni</w:t>
      </w:r>
      <w:proofErr w:type="spellEnd"/>
      <w:r w:rsidRPr="00F0752F">
        <w:rPr>
          <w:rFonts w:ascii="Times New Roman" w:eastAsia="Times New Roman" w:hAnsi="Times New Roman" w:cs="Times New Roman"/>
          <w:sz w:val="24"/>
          <w:szCs w:val="24"/>
        </w:rPr>
        <w:t xml:space="preserve"> radi omogućavanja pružanja poštanskih usluga stanovništvu na tom području</w:t>
      </w:r>
      <w:r w:rsidRPr="00F0752F">
        <w:rPr>
          <w:rFonts w:ascii="Times New Roman" w:eastAsia="Calibri" w:hAnsi="Times New Roman" w:cs="Times New Roman"/>
          <w:b/>
          <w:bCs/>
          <w:sz w:val="24"/>
          <w:szCs w:val="24"/>
        </w:rPr>
        <w:t xml:space="preserve"> </w:t>
      </w:r>
    </w:p>
    <w:p w14:paraId="66BC9EBF"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37C9D13"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15E0A490"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11D7D7D2" w14:textId="0EA2C808"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lastRenderedPageBreak/>
        <w:t xml:space="preserve">Pokazatelji rezultata: </w:t>
      </w:r>
    </w:p>
    <w:p w14:paraId="207F5168"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0894D02A" w14:textId="77777777" w:rsidTr="00F90A1A">
        <w:trPr>
          <w:trHeight w:val="417"/>
        </w:trPr>
        <w:tc>
          <w:tcPr>
            <w:tcW w:w="1976" w:type="dxa"/>
            <w:shd w:val="clear" w:color="auto" w:fill="FFFFFF"/>
            <w:tcMar>
              <w:top w:w="0" w:type="dxa"/>
              <w:left w:w="93" w:type="dxa"/>
              <w:bottom w:w="0" w:type="dxa"/>
              <w:right w:w="108" w:type="dxa"/>
            </w:tcMar>
            <w:vAlign w:val="center"/>
            <w:hideMark/>
          </w:tcPr>
          <w:p w14:paraId="4F62CC8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1C4C8D3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FD33A3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56D671D"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119852B"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B16C75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3E962A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B79FCE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31E8F7A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171763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08D01C4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2DAA26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04CB2FF" w14:textId="77777777" w:rsidTr="00F90A1A">
        <w:trPr>
          <w:trHeight w:val="1132"/>
        </w:trPr>
        <w:tc>
          <w:tcPr>
            <w:tcW w:w="1976" w:type="dxa"/>
            <w:shd w:val="clear" w:color="auto" w:fill="FFFFFF"/>
            <w:tcMar>
              <w:top w:w="0" w:type="dxa"/>
              <w:left w:w="93" w:type="dxa"/>
              <w:bottom w:w="0" w:type="dxa"/>
              <w:right w:w="108" w:type="dxa"/>
            </w:tcMar>
            <w:vAlign w:val="center"/>
            <w:hideMark/>
          </w:tcPr>
          <w:p w14:paraId="50029C12"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Redovno poslovanje </w:t>
            </w:r>
            <w:r w:rsidRPr="00F0752F">
              <w:rPr>
                <w:rFonts w:ascii="Times New Roman" w:eastAsia="Calibri" w:hAnsi="Times New Roman" w:cs="Times New Roman"/>
                <w:sz w:val="20"/>
                <w:szCs w:val="20"/>
              </w:rPr>
              <w:t xml:space="preserve"> </w:t>
            </w:r>
            <w:r w:rsidRPr="00F0752F">
              <w:rPr>
                <w:rFonts w:ascii="Times New Roman" w:eastAsia="Times New Roman" w:hAnsi="Times New Roman" w:cs="Times New Roman"/>
                <w:sz w:val="20"/>
                <w:szCs w:val="20"/>
              </w:rPr>
              <w:t xml:space="preserve"> poštanskog ureda u </w:t>
            </w:r>
            <w:proofErr w:type="spellStart"/>
            <w:r w:rsidRPr="00F0752F">
              <w:rPr>
                <w:rFonts w:ascii="Times New Roman" w:eastAsia="Times New Roman" w:hAnsi="Times New Roman" w:cs="Times New Roman"/>
                <w:sz w:val="20"/>
                <w:szCs w:val="20"/>
              </w:rPr>
              <w:t>Baderni</w:t>
            </w:r>
            <w:proofErr w:type="spellEnd"/>
          </w:p>
          <w:p w14:paraId="0F2A3CF4" w14:textId="77777777" w:rsidR="00F3003A" w:rsidRPr="00F0752F" w:rsidRDefault="00F3003A" w:rsidP="00F90A1A">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62710B05" w14:textId="77777777" w:rsidR="00F3003A" w:rsidRPr="00F0752F" w:rsidRDefault="00F3003A" w:rsidP="00F90A1A">
            <w:pPr>
              <w:spacing w:after="0" w:line="240" w:lineRule="auto"/>
              <w:rPr>
                <w:rFonts w:ascii="Times New Roman" w:hAnsi="Times New Roman" w:cs="Times New Roman"/>
                <w:sz w:val="20"/>
                <w:szCs w:val="20"/>
              </w:rPr>
            </w:pPr>
          </w:p>
          <w:p w14:paraId="25C0A95E"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Dostupnost usluga </w:t>
            </w:r>
            <w:r w:rsidRPr="00F0752F">
              <w:rPr>
                <w:rFonts w:ascii="Times New Roman" w:eastAsia="Times New Roman" w:hAnsi="Times New Roman" w:cs="Times New Roman"/>
                <w:sz w:val="20"/>
                <w:szCs w:val="20"/>
              </w:rPr>
              <w:t xml:space="preserve">poštanskog ureda u </w:t>
            </w:r>
            <w:proofErr w:type="spellStart"/>
            <w:r w:rsidRPr="00F0752F">
              <w:rPr>
                <w:rFonts w:ascii="Times New Roman" w:eastAsia="Times New Roman" w:hAnsi="Times New Roman" w:cs="Times New Roman"/>
                <w:sz w:val="20"/>
                <w:szCs w:val="20"/>
              </w:rPr>
              <w:t>Baderni</w:t>
            </w:r>
            <w:proofErr w:type="spellEnd"/>
          </w:p>
          <w:p w14:paraId="6B2E39DC" w14:textId="77777777" w:rsidR="00F3003A" w:rsidRPr="00F0752F" w:rsidRDefault="00F3003A" w:rsidP="00F90A1A">
            <w:pPr>
              <w:spacing w:after="0" w:line="240" w:lineRule="auto"/>
              <w:rPr>
                <w:rFonts w:ascii="Times New Roman" w:eastAsia="Calibri" w:hAnsi="Times New Roman" w:cs="Times New Roman"/>
                <w:sz w:val="20"/>
                <w:szCs w:val="20"/>
              </w:rPr>
            </w:pPr>
          </w:p>
          <w:p w14:paraId="676EAE65" w14:textId="77777777" w:rsidR="00F3003A" w:rsidRPr="00F0752F" w:rsidRDefault="00F3003A" w:rsidP="00F90A1A">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1C25541A"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F182323"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C08F0AC"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E05D31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0802D0B"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7050206C"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1A43D99" w14:textId="6D22EFA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Sufinanciranje rada poštanskog ureda Nova Vas</w:t>
      </w:r>
      <w:r w:rsidRPr="00F0752F">
        <w:rPr>
          <w:rFonts w:ascii="Times New Roman" w:eastAsia="Calibri" w:hAnsi="Times New Roman" w:cs="Times New Roman"/>
          <w:b/>
          <w:bCs/>
          <w:sz w:val="24"/>
          <w:szCs w:val="24"/>
        </w:rPr>
        <w:t xml:space="preserve"> </w:t>
      </w:r>
    </w:p>
    <w:p w14:paraId="7BC880A5"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04DBDF57" w14:textId="4CF8B1C4"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Na temelju Ugovora sklopljenog s Hrvatskom poštom d.d., Grad od 2017. godine sufinancira rad poštanskog ureda Nova Vas, radi omogućavanja pružanja poštanskih usluga stanovništvu na tom području.</w:t>
      </w:r>
    </w:p>
    <w:p w14:paraId="067692D0"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0213CE66" w14:textId="48BFF068"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4CE1BE99"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11819FCA" w14:textId="77777777" w:rsidTr="00F90A1A">
        <w:trPr>
          <w:trHeight w:val="417"/>
        </w:trPr>
        <w:tc>
          <w:tcPr>
            <w:tcW w:w="1976" w:type="dxa"/>
            <w:shd w:val="clear" w:color="auto" w:fill="FFFFFF"/>
            <w:tcMar>
              <w:top w:w="0" w:type="dxa"/>
              <w:left w:w="93" w:type="dxa"/>
              <w:bottom w:w="0" w:type="dxa"/>
              <w:right w:w="108" w:type="dxa"/>
            </w:tcMar>
            <w:vAlign w:val="center"/>
            <w:hideMark/>
          </w:tcPr>
          <w:p w14:paraId="0B59DF7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11DF51B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F4FBA9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70B71C02"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BBA660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8E9B4CB"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8C9D92A"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29CFF3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4BF6D9F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814801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2581F3E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575C13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FB42426" w14:textId="77777777" w:rsidTr="00F90A1A">
        <w:trPr>
          <w:trHeight w:val="1132"/>
        </w:trPr>
        <w:tc>
          <w:tcPr>
            <w:tcW w:w="1976" w:type="dxa"/>
            <w:shd w:val="clear" w:color="auto" w:fill="FFFFFF"/>
            <w:tcMar>
              <w:top w:w="0" w:type="dxa"/>
              <w:left w:w="93" w:type="dxa"/>
              <w:bottom w:w="0" w:type="dxa"/>
              <w:right w:w="108" w:type="dxa"/>
            </w:tcMar>
            <w:vAlign w:val="center"/>
            <w:hideMark/>
          </w:tcPr>
          <w:p w14:paraId="34DBCF31"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Redovno poslovanje </w:t>
            </w:r>
            <w:r w:rsidRPr="00F0752F">
              <w:rPr>
                <w:rFonts w:ascii="Times New Roman" w:eastAsia="Calibri" w:hAnsi="Times New Roman" w:cs="Times New Roman"/>
                <w:sz w:val="20"/>
                <w:szCs w:val="20"/>
              </w:rPr>
              <w:t xml:space="preserve"> </w:t>
            </w:r>
            <w:r w:rsidRPr="00F0752F">
              <w:rPr>
                <w:rFonts w:ascii="Times New Roman" w:eastAsia="Times New Roman" w:hAnsi="Times New Roman" w:cs="Times New Roman"/>
                <w:sz w:val="20"/>
                <w:szCs w:val="20"/>
              </w:rPr>
              <w:t xml:space="preserve"> poštanskog ureda Nova Vas</w:t>
            </w:r>
          </w:p>
          <w:p w14:paraId="6FA8573A" w14:textId="77777777" w:rsidR="00F3003A" w:rsidRPr="00F0752F" w:rsidRDefault="00F3003A" w:rsidP="00F90A1A">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28273067" w14:textId="77777777" w:rsidR="00F3003A" w:rsidRPr="00F0752F" w:rsidRDefault="00F3003A" w:rsidP="00F90A1A">
            <w:pPr>
              <w:spacing w:after="0" w:line="240" w:lineRule="auto"/>
              <w:rPr>
                <w:rFonts w:ascii="Times New Roman" w:hAnsi="Times New Roman" w:cs="Times New Roman"/>
                <w:sz w:val="20"/>
                <w:szCs w:val="20"/>
              </w:rPr>
            </w:pPr>
          </w:p>
          <w:p w14:paraId="02789B4A"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Dostupnost usluga </w:t>
            </w:r>
            <w:r w:rsidRPr="00F0752F">
              <w:rPr>
                <w:rFonts w:ascii="Times New Roman" w:eastAsia="Times New Roman" w:hAnsi="Times New Roman" w:cs="Times New Roman"/>
                <w:sz w:val="20"/>
                <w:szCs w:val="20"/>
              </w:rPr>
              <w:t>poštanskog ureda u naselju Nova Vas</w:t>
            </w:r>
          </w:p>
          <w:p w14:paraId="67EA1E60" w14:textId="77777777" w:rsidR="00F3003A" w:rsidRPr="00F0752F" w:rsidRDefault="00F3003A" w:rsidP="00F90A1A">
            <w:pPr>
              <w:spacing w:after="0" w:line="240" w:lineRule="auto"/>
              <w:rPr>
                <w:rFonts w:ascii="Times New Roman" w:eastAsia="Calibri" w:hAnsi="Times New Roman" w:cs="Times New Roman"/>
                <w:sz w:val="20"/>
                <w:szCs w:val="20"/>
              </w:rPr>
            </w:pPr>
          </w:p>
          <w:p w14:paraId="1B9C476F" w14:textId="77777777" w:rsidR="00F3003A" w:rsidRPr="00F0752F" w:rsidRDefault="00F3003A" w:rsidP="00F90A1A">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556D2FC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8CF1047"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AB060F7"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B84B027"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2C66D2D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0668886A"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7A0EBCD" w14:textId="77777777" w:rsidR="00DA7457"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Sufinanciranje rada poštanskog ureda Červar Porat</w:t>
      </w:r>
      <w:r w:rsidRPr="00F0752F">
        <w:rPr>
          <w:rFonts w:ascii="Times New Roman" w:eastAsia="Calibri" w:hAnsi="Times New Roman" w:cs="Times New Roman"/>
          <w:b/>
          <w:bCs/>
          <w:sz w:val="24"/>
          <w:szCs w:val="24"/>
        </w:rPr>
        <w:t xml:space="preserve"> </w:t>
      </w:r>
    </w:p>
    <w:p w14:paraId="2E4E5FD1"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607C910" w14:textId="77777777" w:rsidR="00DA7457"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bCs/>
          <w:sz w:val="24"/>
          <w:szCs w:val="24"/>
        </w:rPr>
        <w:t>Na temelju</w:t>
      </w:r>
      <w:r w:rsidRPr="00F0752F">
        <w:rPr>
          <w:rFonts w:ascii="Times New Roman" w:eastAsia="Times New Roman" w:hAnsi="Times New Roman" w:cs="Times New Roman"/>
          <w:sz w:val="24"/>
          <w:szCs w:val="24"/>
        </w:rPr>
        <w:t xml:space="preserve"> Ugovora sklopljenog s Hrvatskom poštom d.d., Grad od 2017. godine sufinancira rad poštanskog ureda Červar Porat, radi omogućavanja pružanja poštanskih usluga stanovništvu na tom području.</w:t>
      </w:r>
    </w:p>
    <w:p w14:paraId="42A02DF7"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E557B02" w14:textId="13B9312C"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705CC275"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617CA7A3" w14:textId="77777777" w:rsidTr="000244A9">
        <w:trPr>
          <w:trHeight w:val="417"/>
        </w:trPr>
        <w:tc>
          <w:tcPr>
            <w:tcW w:w="1976" w:type="dxa"/>
            <w:shd w:val="clear" w:color="auto" w:fill="FFFFFF"/>
            <w:tcMar>
              <w:top w:w="0" w:type="dxa"/>
              <w:left w:w="93" w:type="dxa"/>
              <w:bottom w:w="0" w:type="dxa"/>
              <w:right w:w="108" w:type="dxa"/>
            </w:tcMar>
            <w:vAlign w:val="center"/>
            <w:hideMark/>
          </w:tcPr>
          <w:p w14:paraId="319CF9C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6E279AD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06B150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711692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1FBFA4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ABE27F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C10E62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7F597C4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702303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9FFDE2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07FB79C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57AC24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1C317611" w14:textId="77777777" w:rsidTr="000244A9">
        <w:trPr>
          <w:trHeight w:val="1132"/>
        </w:trPr>
        <w:tc>
          <w:tcPr>
            <w:tcW w:w="1976" w:type="dxa"/>
            <w:shd w:val="clear" w:color="auto" w:fill="FFFFFF"/>
            <w:tcMar>
              <w:top w:w="0" w:type="dxa"/>
              <w:left w:w="93" w:type="dxa"/>
              <w:bottom w:w="0" w:type="dxa"/>
              <w:right w:w="108" w:type="dxa"/>
            </w:tcMar>
            <w:vAlign w:val="center"/>
            <w:hideMark/>
          </w:tcPr>
          <w:p w14:paraId="063803BE" w14:textId="77777777" w:rsidR="00F3003A" w:rsidRPr="00F0752F" w:rsidRDefault="00F3003A" w:rsidP="000244A9">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Redovno poslovanje </w:t>
            </w:r>
            <w:r w:rsidRPr="00F0752F">
              <w:rPr>
                <w:rFonts w:ascii="Times New Roman" w:eastAsia="Calibri" w:hAnsi="Times New Roman" w:cs="Times New Roman"/>
                <w:sz w:val="20"/>
                <w:szCs w:val="20"/>
              </w:rPr>
              <w:t xml:space="preserve"> </w:t>
            </w:r>
            <w:r w:rsidRPr="00F0752F">
              <w:rPr>
                <w:rFonts w:ascii="Times New Roman" w:eastAsia="Times New Roman" w:hAnsi="Times New Roman" w:cs="Times New Roman"/>
                <w:sz w:val="20"/>
                <w:szCs w:val="20"/>
              </w:rPr>
              <w:t xml:space="preserve"> poštanskog ureda Červar Porat</w:t>
            </w:r>
          </w:p>
          <w:p w14:paraId="2DF4363D" w14:textId="77777777" w:rsidR="00F3003A" w:rsidRPr="00F0752F" w:rsidRDefault="00F3003A" w:rsidP="000244A9">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0CD18E11" w14:textId="77777777" w:rsidR="00F3003A" w:rsidRPr="00F0752F" w:rsidRDefault="00F3003A" w:rsidP="000244A9">
            <w:pPr>
              <w:spacing w:after="0" w:line="240" w:lineRule="auto"/>
              <w:rPr>
                <w:rFonts w:ascii="Times New Roman" w:hAnsi="Times New Roman" w:cs="Times New Roman"/>
                <w:sz w:val="20"/>
                <w:szCs w:val="20"/>
              </w:rPr>
            </w:pPr>
          </w:p>
          <w:p w14:paraId="5E43D5BA" w14:textId="77777777" w:rsidR="00F3003A" w:rsidRPr="00F0752F" w:rsidRDefault="00F3003A" w:rsidP="000244A9">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Dostupnost usluga </w:t>
            </w:r>
            <w:r w:rsidRPr="00F0752F">
              <w:rPr>
                <w:rFonts w:ascii="Times New Roman" w:eastAsia="Times New Roman" w:hAnsi="Times New Roman" w:cs="Times New Roman"/>
                <w:sz w:val="20"/>
                <w:szCs w:val="20"/>
              </w:rPr>
              <w:t>poštanskog ureda u naselju Červar Porat</w:t>
            </w:r>
          </w:p>
          <w:p w14:paraId="6B6B1935" w14:textId="77777777" w:rsidR="00F3003A" w:rsidRPr="00F0752F" w:rsidRDefault="00F3003A" w:rsidP="000244A9">
            <w:pPr>
              <w:spacing w:after="0" w:line="240" w:lineRule="auto"/>
              <w:rPr>
                <w:rFonts w:ascii="Times New Roman" w:eastAsia="Calibri" w:hAnsi="Times New Roman" w:cs="Times New Roman"/>
                <w:sz w:val="20"/>
                <w:szCs w:val="20"/>
              </w:rPr>
            </w:pPr>
          </w:p>
          <w:p w14:paraId="06B301E4" w14:textId="77777777" w:rsidR="00F3003A" w:rsidRPr="00F0752F" w:rsidRDefault="00F3003A" w:rsidP="000244A9">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1C5C3038"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17B2842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6847B4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37AF61E"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6F4098C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08B1C27" w14:textId="537C776E" w:rsidR="00F3003A" w:rsidRPr="00F0752F" w:rsidRDefault="00F3003A" w:rsidP="000244A9">
      <w:pPr>
        <w:spacing w:after="48" w:line="240" w:lineRule="auto"/>
        <w:jc w:val="both"/>
        <w:textAlignment w:val="baseline"/>
        <w:rPr>
          <w:rFonts w:ascii="Times New Roman" w:eastAsia="Times New Roman" w:hAnsi="Times New Roman" w:cs="Times New Roman"/>
          <w:sz w:val="24"/>
          <w:szCs w:val="24"/>
        </w:rPr>
      </w:pPr>
    </w:p>
    <w:p w14:paraId="68FEA999" w14:textId="77777777" w:rsidR="000244A9" w:rsidRPr="00F0752F" w:rsidRDefault="000244A9" w:rsidP="000244A9">
      <w:pPr>
        <w:spacing w:after="48" w:line="240" w:lineRule="auto"/>
        <w:jc w:val="both"/>
        <w:textAlignment w:val="baseline"/>
        <w:rPr>
          <w:rFonts w:ascii="Times New Roman" w:eastAsia="Times New Roman" w:hAnsi="Times New Roman" w:cs="Times New Roman"/>
          <w:sz w:val="24"/>
          <w:szCs w:val="24"/>
        </w:rPr>
      </w:pPr>
    </w:p>
    <w:p w14:paraId="6D0BDA2E" w14:textId="00317605" w:rsidR="00F3003A" w:rsidRPr="00F0752F" w:rsidRDefault="00F3003A" w:rsidP="00DA7457">
      <w:pPr>
        <w:spacing w:after="0" w:line="240" w:lineRule="auto"/>
        <w:jc w:val="both"/>
        <w:rPr>
          <w:rFonts w:ascii="Times New Roman" w:eastAsia="Calibri" w:hAnsi="Times New Roman" w:cs="Times New Roman"/>
          <w:b/>
          <w:sz w:val="24"/>
          <w:szCs w:val="24"/>
        </w:rPr>
      </w:pPr>
      <w:r w:rsidRPr="00F0752F">
        <w:rPr>
          <w:rFonts w:ascii="Times New Roman" w:eastAsia="Calibri" w:hAnsi="Times New Roman" w:cs="Times New Roman"/>
          <w:b/>
          <w:sz w:val="24"/>
          <w:szCs w:val="24"/>
        </w:rPr>
        <w:t>PROGRAM:  POTPORA POLJOPRIVREDI</w:t>
      </w:r>
    </w:p>
    <w:p w14:paraId="7ABE03CE" w14:textId="77777777" w:rsidR="00F3003A" w:rsidRPr="00F0752F" w:rsidRDefault="00F3003A" w:rsidP="00F3003A">
      <w:pPr>
        <w:spacing w:after="0" w:line="240" w:lineRule="auto"/>
        <w:jc w:val="both"/>
        <w:rPr>
          <w:rFonts w:ascii="Times New Roman" w:eastAsia="Calibri" w:hAnsi="Times New Roman" w:cs="Times New Roman"/>
          <w:b/>
        </w:rPr>
      </w:pPr>
    </w:p>
    <w:p w14:paraId="66A4E1A8"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5E71D28E"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4FA77A56" w14:textId="77777777"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obuhvaća aktivnosti sufinanciranja rada Fonda za razvoj poljoprivrede i agroturizma Istre i sufinanciranje rada udruga u poljoprivredi, za koje će se provesti natječaj sukladno zakonskoj regulativi i Pravilniku o financiranju programa i projekata koje provode organizacije civilnog društva. Također, proračunska sredstva će se osigurati za sufinanciranje projekata i </w:t>
      </w:r>
      <w:r w:rsidRPr="00F0752F">
        <w:rPr>
          <w:rFonts w:ascii="Times New Roman" w:eastAsia="Times New Roman" w:hAnsi="Times New Roman" w:cs="Times New Roman"/>
          <w:sz w:val="24"/>
          <w:szCs w:val="24"/>
        </w:rPr>
        <w:lastRenderedPageBreak/>
        <w:t xml:space="preserve">aktivnosti: „Domaća web tržnica“, </w:t>
      </w:r>
      <w:r w:rsidRPr="00F0752F">
        <w:rPr>
          <w:rFonts w:ascii="Times New Roman" w:eastAsia="Calibri" w:hAnsi="Times New Roman" w:cs="Times New Roman"/>
          <w:sz w:val="24"/>
          <w:szCs w:val="24"/>
        </w:rPr>
        <w:t xml:space="preserve">Poticanje korištenja suvremenih metoda poljoprivredne proizvodnje i projekta Upiši poljoprivrednu školu. </w:t>
      </w:r>
    </w:p>
    <w:p w14:paraId="670D0C88"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6788D514"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07634832"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06D5572C"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Zakon o poljoprivrednom zemljištu  </w:t>
      </w:r>
      <w:r w:rsidRPr="00F0752F">
        <w:rPr>
          <w:rFonts w:ascii="Times New Roman" w:eastAsia="Calibri" w:hAnsi="Times New Roman" w:cs="Times New Roman"/>
          <w:sz w:val="24"/>
          <w:szCs w:val="24"/>
          <w:shd w:val="clear" w:color="auto" w:fill="FFFFFF"/>
        </w:rPr>
        <w:t xml:space="preserve">(„Narodne novine“ broj </w:t>
      </w:r>
      <w:r w:rsidRPr="00F0752F">
        <w:rPr>
          <w:rFonts w:ascii="Times New Roman" w:eastAsia="Calibri" w:hAnsi="Times New Roman" w:cs="Times New Roman"/>
          <w:sz w:val="24"/>
          <w:szCs w:val="24"/>
        </w:rPr>
        <w:t xml:space="preserve">20/18, 115/18, 98/19, 57/22) </w:t>
      </w:r>
    </w:p>
    <w:p w14:paraId="417DDE85"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zakupu i kupoprodaji poslovnog prostora  (</w:t>
      </w:r>
      <w:r w:rsidRPr="00F0752F">
        <w:rPr>
          <w:rFonts w:ascii="Times New Roman" w:eastAsia="Calibri" w:hAnsi="Times New Roman" w:cs="Times New Roman"/>
          <w:sz w:val="24"/>
          <w:szCs w:val="24"/>
          <w:shd w:val="clear" w:color="auto" w:fill="FFFFFF"/>
        </w:rPr>
        <w:t xml:space="preserve">„Narodne novine“ broj </w:t>
      </w:r>
      <w:r w:rsidRPr="00F0752F">
        <w:rPr>
          <w:rFonts w:ascii="Times New Roman" w:eastAsia="Calibri" w:hAnsi="Times New Roman" w:cs="Times New Roman"/>
          <w:sz w:val="24"/>
          <w:szCs w:val="24"/>
        </w:rPr>
        <w:t>125/11, 64/15, 112/18)</w:t>
      </w:r>
    </w:p>
    <w:p w14:paraId="14CE5C40" w14:textId="77777777" w:rsidR="00F3003A" w:rsidRPr="00F0752F" w:rsidRDefault="00F3003A" w:rsidP="009D7E04">
      <w:pPr>
        <w:numPr>
          <w:ilvl w:val="0"/>
          <w:numId w:val="3"/>
        </w:numPr>
        <w:spacing w:after="0" w:line="240" w:lineRule="auto"/>
        <w:contextualSpacing/>
        <w:jc w:val="both"/>
        <w:rPr>
          <w:rFonts w:ascii="Times New Roman" w:hAnsi="Times New Roman" w:cs="Times New Roman"/>
        </w:rPr>
      </w:pPr>
      <w:r w:rsidRPr="00F0752F">
        <w:rPr>
          <w:rFonts w:ascii="Times New Roman" w:eastAsia="Calibri" w:hAnsi="Times New Roman" w:cs="Times New Roman"/>
          <w:sz w:val="24"/>
          <w:szCs w:val="24"/>
        </w:rPr>
        <w:t>Drugi zakonski i podzakonski akti vezani za područje rada Upravnog odjela.</w:t>
      </w:r>
    </w:p>
    <w:p w14:paraId="4BB5C51D"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1AFDC1EC" w14:textId="77777777" w:rsidR="00F3003A" w:rsidRPr="00F0752F" w:rsidRDefault="00F3003A" w:rsidP="00DA7457">
      <w:pPr>
        <w:spacing w:after="0" w:line="240" w:lineRule="auto"/>
        <w:jc w:val="both"/>
        <w:rPr>
          <w:rFonts w:ascii="Times New Roman" w:eastAsia="Calibri" w:hAnsi="Times New Roman" w:cs="Times New Roman"/>
          <w:b/>
          <w:bCs/>
          <w:sz w:val="24"/>
          <w:szCs w:val="24"/>
          <w:highlight w:val="yellow"/>
        </w:rPr>
      </w:pPr>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Times New Roman" w:hAnsi="Times New Roman" w:cs="Times New Roman"/>
          <w:sz w:val="24"/>
          <w:szCs w:val="24"/>
        </w:rPr>
        <w:t xml:space="preserve">Cilj programa je kroz različite oblike sufinanciranja povećati i očuvati poljoprivrednu proizvodnju, povećati zaposlenost na vlastitim poljoprivrednim imanjima, očuvati ruralni prostor te postići proizvodnju kvalitetnih poljoprivrednih proizvoda. </w:t>
      </w:r>
    </w:p>
    <w:p w14:paraId="1405442B"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2914D966"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1FE4E53D"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F3003A" w:rsidRPr="00F0752F" w14:paraId="1231FE74" w14:textId="77777777" w:rsidTr="00DA7457">
        <w:trPr>
          <w:trHeight w:val="567"/>
        </w:trPr>
        <w:tc>
          <w:tcPr>
            <w:tcW w:w="3677" w:type="dxa"/>
            <w:vAlign w:val="center"/>
          </w:tcPr>
          <w:p w14:paraId="2B3B1E1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Aktivnost/ projekt</w:t>
            </w:r>
          </w:p>
        </w:tc>
        <w:tc>
          <w:tcPr>
            <w:tcW w:w="1346" w:type="dxa"/>
            <w:vAlign w:val="center"/>
          </w:tcPr>
          <w:p w14:paraId="15FD41E7" w14:textId="08B9C422" w:rsidR="00F3003A" w:rsidRPr="00F0752F" w:rsidRDefault="00025F4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plan</w:t>
            </w:r>
            <w:r w:rsidR="00F3003A" w:rsidRPr="00F0752F">
              <w:rPr>
                <w:rFonts w:ascii="Times New Roman" w:eastAsia="Calibri" w:hAnsi="Times New Roman" w:cs="Times New Roman"/>
                <w:b/>
                <w:sz w:val="20"/>
                <w:szCs w:val="20"/>
              </w:rPr>
              <w:t xml:space="preserve"> 2024.</w:t>
            </w:r>
          </w:p>
        </w:tc>
        <w:tc>
          <w:tcPr>
            <w:tcW w:w="1345" w:type="dxa"/>
            <w:vAlign w:val="center"/>
          </w:tcPr>
          <w:p w14:paraId="2FD5F896"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Proračun</w:t>
            </w:r>
          </w:p>
          <w:p w14:paraId="3EAE58C6"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347" w:type="dxa"/>
            <w:vAlign w:val="center"/>
          </w:tcPr>
          <w:p w14:paraId="41908C4E"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61636726"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347" w:type="dxa"/>
            <w:vAlign w:val="center"/>
          </w:tcPr>
          <w:p w14:paraId="65755FC8"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0AE1C43D" w14:textId="49D786F3"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6D957FFA" w14:textId="77777777" w:rsidTr="00DA7457">
        <w:trPr>
          <w:trHeight w:val="454"/>
        </w:trPr>
        <w:tc>
          <w:tcPr>
            <w:tcW w:w="3677" w:type="dxa"/>
            <w:vAlign w:val="center"/>
          </w:tcPr>
          <w:p w14:paraId="22FB54A6"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Fonda za razvoj poljoprivrede i agroturizma Istre</w:t>
            </w:r>
          </w:p>
        </w:tc>
        <w:tc>
          <w:tcPr>
            <w:tcW w:w="1346" w:type="dxa"/>
            <w:vAlign w:val="center"/>
          </w:tcPr>
          <w:p w14:paraId="1EEB3A1A"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6.650,00</w:t>
            </w:r>
          </w:p>
        </w:tc>
        <w:tc>
          <w:tcPr>
            <w:tcW w:w="1345" w:type="dxa"/>
            <w:vAlign w:val="center"/>
          </w:tcPr>
          <w:p w14:paraId="4120AA19"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6.650,00</w:t>
            </w:r>
          </w:p>
        </w:tc>
        <w:tc>
          <w:tcPr>
            <w:tcW w:w="1347" w:type="dxa"/>
            <w:vAlign w:val="center"/>
          </w:tcPr>
          <w:p w14:paraId="1D2A52D5"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6.650,00</w:t>
            </w:r>
          </w:p>
        </w:tc>
        <w:tc>
          <w:tcPr>
            <w:tcW w:w="1347" w:type="dxa"/>
            <w:vAlign w:val="center"/>
          </w:tcPr>
          <w:p w14:paraId="7BB86F5F"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6.650,00</w:t>
            </w:r>
          </w:p>
        </w:tc>
      </w:tr>
      <w:tr w:rsidR="00F3003A" w:rsidRPr="00F0752F" w14:paraId="3A473AF5" w14:textId="77777777" w:rsidTr="00DA7457">
        <w:trPr>
          <w:trHeight w:val="454"/>
        </w:trPr>
        <w:tc>
          <w:tcPr>
            <w:tcW w:w="3677" w:type="dxa"/>
            <w:vAlign w:val="center"/>
          </w:tcPr>
          <w:p w14:paraId="1B5B8C6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udruga u poljoprivredi</w:t>
            </w:r>
          </w:p>
        </w:tc>
        <w:tc>
          <w:tcPr>
            <w:tcW w:w="1346" w:type="dxa"/>
            <w:vAlign w:val="center"/>
          </w:tcPr>
          <w:p w14:paraId="22258177"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36.000,00</w:t>
            </w:r>
          </w:p>
        </w:tc>
        <w:tc>
          <w:tcPr>
            <w:tcW w:w="1345" w:type="dxa"/>
            <w:vAlign w:val="center"/>
          </w:tcPr>
          <w:p w14:paraId="13E4815C"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36.000,00</w:t>
            </w:r>
          </w:p>
        </w:tc>
        <w:tc>
          <w:tcPr>
            <w:tcW w:w="1347" w:type="dxa"/>
            <w:vAlign w:val="center"/>
          </w:tcPr>
          <w:p w14:paraId="404352B4"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36.000,00</w:t>
            </w:r>
          </w:p>
        </w:tc>
        <w:tc>
          <w:tcPr>
            <w:tcW w:w="1347" w:type="dxa"/>
            <w:vAlign w:val="center"/>
          </w:tcPr>
          <w:p w14:paraId="71C8AAA4"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36.000,00</w:t>
            </w:r>
          </w:p>
        </w:tc>
      </w:tr>
      <w:tr w:rsidR="00F3003A" w:rsidRPr="00F0752F" w14:paraId="5B0CDE47" w14:textId="77777777" w:rsidTr="00DA7457">
        <w:trPr>
          <w:trHeight w:val="454"/>
        </w:trPr>
        <w:tc>
          <w:tcPr>
            <w:tcW w:w="3677" w:type="dxa"/>
            <w:vAlign w:val="center"/>
          </w:tcPr>
          <w:p w14:paraId="59AD99B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"Domaće web tržnice"</w:t>
            </w:r>
          </w:p>
        </w:tc>
        <w:tc>
          <w:tcPr>
            <w:tcW w:w="1346" w:type="dxa"/>
            <w:vAlign w:val="center"/>
          </w:tcPr>
          <w:p w14:paraId="73EE59EA"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930,00</w:t>
            </w:r>
          </w:p>
        </w:tc>
        <w:tc>
          <w:tcPr>
            <w:tcW w:w="1345" w:type="dxa"/>
            <w:vAlign w:val="center"/>
          </w:tcPr>
          <w:p w14:paraId="19FC69CF"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930,00</w:t>
            </w:r>
          </w:p>
        </w:tc>
        <w:tc>
          <w:tcPr>
            <w:tcW w:w="1347" w:type="dxa"/>
            <w:vAlign w:val="center"/>
          </w:tcPr>
          <w:p w14:paraId="0373F129"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930,00</w:t>
            </w:r>
          </w:p>
        </w:tc>
        <w:tc>
          <w:tcPr>
            <w:tcW w:w="1347" w:type="dxa"/>
            <w:vAlign w:val="center"/>
          </w:tcPr>
          <w:p w14:paraId="11F765E6"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930,00</w:t>
            </w:r>
          </w:p>
        </w:tc>
      </w:tr>
      <w:tr w:rsidR="00F3003A" w:rsidRPr="00F0752F" w14:paraId="1F7189AA" w14:textId="77777777" w:rsidTr="00DA7457">
        <w:trPr>
          <w:trHeight w:val="454"/>
        </w:trPr>
        <w:tc>
          <w:tcPr>
            <w:tcW w:w="3677" w:type="dxa"/>
            <w:vAlign w:val="center"/>
          </w:tcPr>
          <w:p w14:paraId="17B82CB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Poticanje korištenja suvremenih metoda poljoprivredne proizvodnje</w:t>
            </w:r>
          </w:p>
        </w:tc>
        <w:tc>
          <w:tcPr>
            <w:tcW w:w="1346" w:type="dxa"/>
            <w:vAlign w:val="center"/>
          </w:tcPr>
          <w:p w14:paraId="0F979FE1"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670,00</w:t>
            </w:r>
          </w:p>
        </w:tc>
        <w:tc>
          <w:tcPr>
            <w:tcW w:w="1345" w:type="dxa"/>
            <w:vAlign w:val="center"/>
          </w:tcPr>
          <w:p w14:paraId="46DD2DD7"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670,00</w:t>
            </w:r>
          </w:p>
        </w:tc>
        <w:tc>
          <w:tcPr>
            <w:tcW w:w="1347" w:type="dxa"/>
            <w:vAlign w:val="center"/>
          </w:tcPr>
          <w:p w14:paraId="2E34664D"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670,00</w:t>
            </w:r>
          </w:p>
        </w:tc>
        <w:tc>
          <w:tcPr>
            <w:tcW w:w="1347" w:type="dxa"/>
            <w:vAlign w:val="center"/>
          </w:tcPr>
          <w:p w14:paraId="2B455F9B"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670,00</w:t>
            </w:r>
          </w:p>
        </w:tc>
      </w:tr>
      <w:tr w:rsidR="00F3003A" w:rsidRPr="00F0752F" w14:paraId="4CE08F27" w14:textId="77777777" w:rsidTr="00DA7457">
        <w:trPr>
          <w:trHeight w:val="454"/>
        </w:trPr>
        <w:tc>
          <w:tcPr>
            <w:tcW w:w="3677" w:type="dxa"/>
            <w:vAlign w:val="center"/>
          </w:tcPr>
          <w:p w14:paraId="61BAF5C1"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Ostale potrebe u poljoprivredi</w:t>
            </w:r>
          </w:p>
        </w:tc>
        <w:tc>
          <w:tcPr>
            <w:tcW w:w="1346" w:type="dxa"/>
            <w:vAlign w:val="center"/>
          </w:tcPr>
          <w:p w14:paraId="5C72D364"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4.500,00</w:t>
            </w:r>
          </w:p>
        </w:tc>
        <w:tc>
          <w:tcPr>
            <w:tcW w:w="1345" w:type="dxa"/>
            <w:vAlign w:val="center"/>
          </w:tcPr>
          <w:p w14:paraId="3C247AD8"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4.500,00</w:t>
            </w:r>
          </w:p>
        </w:tc>
        <w:tc>
          <w:tcPr>
            <w:tcW w:w="1347" w:type="dxa"/>
            <w:vAlign w:val="center"/>
          </w:tcPr>
          <w:p w14:paraId="5E89904D"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4.500,00</w:t>
            </w:r>
          </w:p>
        </w:tc>
        <w:tc>
          <w:tcPr>
            <w:tcW w:w="1347" w:type="dxa"/>
            <w:vAlign w:val="center"/>
          </w:tcPr>
          <w:p w14:paraId="5E71C006"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4.500,00</w:t>
            </w:r>
          </w:p>
        </w:tc>
      </w:tr>
      <w:tr w:rsidR="00F3003A" w:rsidRPr="00F0752F" w14:paraId="32BC37EF" w14:textId="77777777" w:rsidTr="00DA7457">
        <w:trPr>
          <w:trHeight w:val="454"/>
        </w:trPr>
        <w:tc>
          <w:tcPr>
            <w:tcW w:w="3677" w:type="dxa"/>
            <w:vAlign w:val="center"/>
          </w:tcPr>
          <w:p w14:paraId="5DE0B75D"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Program raspolaganja poljoprivrednim zemljištem u </w:t>
            </w:r>
            <w:proofErr w:type="spellStart"/>
            <w:r w:rsidRPr="00F0752F">
              <w:rPr>
                <w:rFonts w:ascii="Times New Roman" w:eastAsia="Calibri" w:hAnsi="Times New Roman" w:cs="Times New Roman"/>
                <w:sz w:val="20"/>
                <w:szCs w:val="20"/>
              </w:rPr>
              <w:t>vl</w:t>
            </w:r>
            <w:proofErr w:type="spellEnd"/>
            <w:r w:rsidRPr="00F0752F">
              <w:rPr>
                <w:rFonts w:ascii="Times New Roman" w:eastAsia="Calibri" w:hAnsi="Times New Roman" w:cs="Times New Roman"/>
                <w:sz w:val="20"/>
                <w:szCs w:val="20"/>
              </w:rPr>
              <w:t>. države</w:t>
            </w:r>
          </w:p>
        </w:tc>
        <w:tc>
          <w:tcPr>
            <w:tcW w:w="1346" w:type="dxa"/>
            <w:vAlign w:val="center"/>
          </w:tcPr>
          <w:p w14:paraId="10E74FB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5" w:type="dxa"/>
            <w:vAlign w:val="center"/>
          </w:tcPr>
          <w:p w14:paraId="14E9ECA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50.010,00</w:t>
            </w:r>
          </w:p>
        </w:tc>
        <w:tc>
          <w:tcPr>
            <w:tcW w:w="1347" w:type="dxa"/>
            <w:vAlign w:val="center"/>
          </w:tcPr>
          <w:p w14:paraId="6D28C651"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50.010,00</w:t>
            </w:r>
          </w:p>
        </w:tc>
        <w:tc>
          <w:tcPr>
            <w:tcW w:w="1347" w:type="dxa"/>
            <w:vAlign w:val="center"/>
          </w:tcPr>
          <w:p w14:paraId="504CF0B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50.010,00</w:t>
            </w:r>
          </w:p>
        </w:tc>
      </w:tr>
      <w:tr w:rsidR="00F3003A" w:rsidRPr="00F0752F" w14:paraId="1D9E1594" w14:textId="77777777" w:rsidTr="00DA7457">
        <w:trPr>
          <w:trHeight w:val="454"/>
        </w:trPr>
        <w:tc>
          <w:tcPr>
            <w:tcW w:w="3677" w:type="dxa"/>
            <w:vAlign w:val="center"/>
          </w:tcPr>
          <w:p w14:paraId="79BAAB48"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Uklanjanje otpada odbačenog u okoliš na poljoprivrednim površinama</w:t>
            </w:r>
          </w:p>
        </w:tc>
        <w:tc>
          <w:tcPr>
            <w:tcW w:w="1346" w:type="dxa"/>
            <w:vAlign w:val="center"/>
          </w:tcPr>
          <w:p w14:paraId="0949D2B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5" w:type="dxa"/>
            <w:vAlign w:val="center"/>
          </w:tcPr>
          <w:p w14:paraId="7026273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35.000,00</w:t>
            </w:r>
          </w:p>
        </w:tc>
        <w:tc>
          <w:tcPr>
            <w:tcW w:w="1347" w:type="dxa"/>
            <w:vAlign w:val="center"/>
          </w:tcPr>
          <w:p w14:paraId="02BBA701"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35.000,00</w:t>
            </w:r>
          </w:p>
        </w:tc>
        <w:tc>
          <w:tcPr>
            <w:tcW w:w="1347" w:type="dxa"/>
            <w:vAlign w:val="center"/>
          </w:tcPr>
          <w:p w14:paraId="7402770D"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35.000,00</w:t>
            </w:r>
          </w:p>
        </w:tc>
      </w:tr>
      <w:tr w:rsidR="00F3003A" w:rsidRPr="00F0752F" w14:paraId="276D6132" w14:textId="77777777" w:rsidTr="00DA7457">
        <w:trPr>
          <w:trHeight w:val="454"/>
        </w:trPr>
        <w:tc>
          <w:tcPr>
            <w:tcW w:w="3677" w:type="dxa"/>
            <w:vAlign w:val="center"/>
          </w:tcPr>
          <w:p w14:paraId="54AE8FE1"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projekta Upiši poljoprivrednu školu</w:t>
            </w:r>
          </w:p>
        </w:tc>
        <w:tc>
          <w:tcPr>
            <w:tcW w:w="1346" w:type="dxa"/>
            <w:vAlign w:val="center"/>
          </w:tcPr>
          <w:p w14:paraId="47D27EA8"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3.720,00</w:t>
            </w:r>
          </w:p>
        </w:tc>
        <w:tc>
          <w:tcPr>
            <w:tcW w:w="1345" w:type="dxa"/>
            <w:vAlign w:val="center"/>
          </w:tcPr>
          <w:p w14:paraId="7151DDA7"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3.720,00</w:t>
            </w:r>
          </w:p>
        </w:tc>
        <w:tc>
          <w:tcPr>
            <w:tcW w:w="1347" w:type="dxa"/>
            <w:vAlign w:val="center"/>
          </w:tcPr>
          <w:p w14:paraId="6CB13BB6"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3.720,00</w:t>
            </w:r>
          </w:p>
        </w:tc>
        <w:tc>
          <w:tcPr>
            <w:tcW w:w="1347" w:type="dxa"/>
            <w:vAlign w:val="center"/>
          </w:tcPr>
          <w:p w14:paraId="664CB29F"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3.720,00</w:t>
            </w:r>
          </w:p>
        </w:tc>
      </w:tr>
      <w:tr w:rsidR="00F3003A" w:rsidRPr="00F0752F" w14:paraId="220FCA0F" w14:textId="77777777" w:rsidTr="00DA7457">
        <w:trPr>
          <w:trHeight w:val="454"/>
        </w:trPr>
        <w:tc>
          <w:tcPr>
            <w:tcW w:w="3677" w:type="dxa"/>
            <w:vAlign w:val="center"/>
          </w:tcPr>
          <w:p w14:paraId="2A36701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346" w:type="dxa"/>
            <w:vAlign w:val="center"/>
          </w:tcPr>
          <w:p w14:paraId="0575F8CC" w14:textId="77777777" w:rsidR="00F3003A" w:rsidRPr="00F0752F" w:rsidRDefault="00F3003A" w:rsidP="00DA7457">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52.470,00</w:t>
            </w:r>
          </w:p>
        </w:tc>
        <w:tc>
          <w:tcPr>
            <w:tcW w:w="1345" w:type="dxa"/>
            <w:vAlign w:val="center"/>
          </w:tcPr>
          <w:p w14:paraId="19D65B91" w14:textId="77777777" w:rsidR="00F3003A" w:rsidRPr="00F0752F" w:rsidRDefault="00F3003A" w:rsidP="00DA7457">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137.480,00</w:t>
            </w:r>
          </w:p>
        </w:tc>
        <w:tc>
          <w:tcPr>
            <w:tcW w:w="1347" w:type="dxa"/>
            <w:vAlign w:val="center"/>
          </w:tcPr>
          <w:p w14:paraId="4F8378A8" w14:textId="77777777" w:rsidR="00F3003A" w:rsidRPr="00F0752F" w:rsidRDefault="00F3003A" w:rsidP="00DA7457">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137.480,00</w:t>
            </w:r>
          </w:p>
        </w:tc>
        <w:tc>
          <w:tcPr>
            <w:tcW w:w="1347" w:type="dxa"/>
            <w:vAlign w:val="center"/>
          </w:tcPr>
          <w:p w14:paraId="01B89A9A" w14:textId="77777777" w:rsidR="00F3003A" w:rsidRPr="00F0752F" w:rsidRDefault="00F3003A" w:rsidP="00DA7457">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137.480,00</w:t>
            </w:r>
          </w:p>
        </w:tc>
      </w:tr>
    </w:tbl>
    <w:p w14:paraId="44B5C967"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p>
    <w:p w14:paraId="0CFC4006" w14:textId="77777777"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nastavku se za svaku aktivnost/projekt daje obrazloženje i definiraju pokazatelji rezultata.</w:t>
      </w:r>
    </w:p>
    <w:p w14:paraId="4430E438"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22B02178"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Sufinanciranje rada Fonda za razvoj poljoprivrede i agroturizma Istre</w:t>
      </w:r>
    </w:p>
    <w:p w14:paraId="5A00CC5D" w14:textId="77777777"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Aktivnost sufinanciranja rada Fonda za razvoj poljoprivrede predviđa sredstva koja u svojim proračunima osiguravaju Općine i Gradovi Istarske županije radi provođenja programa kreditiranja poljoprivredne djelatnosti.</w:t>
      </w:r>
    </w:p>
    <w:p w14:paraId="604EC26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BACE878" w14:textId="6C610020"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635F37E1"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6"/>
        <w:gridCol w:w="1941"/>
        <w:gridCol w:w="913"/>
        <w:gridCol w:w="1068"/>
        <w:gridCol w:w="1127"/>
        <w:gridCol w:w="1127"/>
        <w:gridCol w:w="1148"/>
      </w:tblGrid>
      <w:tr w:rsidR="00F3003A" w:rsidRPr="00F0752F" w14:paraId="4C2E754C" w14:textId="77777777" w:rsidTr="000244A9">
        <w:trPr>
          <w:trHeight w:val="417"/>
        </w:trPr>
        <w:tc>
          <w:tcPr>
            <w:tcW w:w="1975" w:type="dxa"/>
            <w:shd w:val="clear" w:color="auto" w:fill="FFFFFF"/>
            <w:tcMar>
              <w:top w:w="0" w:type="dxa"/>
              <w:left w:w="93" w:type="dxa"/>
              <w:bottom w:w="0" w:type="dxa"/>
              <w:right w:w="108" w:type="dxa"/>
            </w:tcMar>
            <w:vAlign w:val="center"/>
            <w:hideMark/>
          </w:tcPr>
          <w:p w14:paraId="56EFAF5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1" w:type="dxa"/>
            <w:shd w:val="clear" w:color="auto" w:fill="FFFFFF"/>
            <w:tcMar>
              <w:top w:w="0" w:type="dxa"/>
              <w:left w:w="93" w:type="dxa"/>
              <w:bottom w:w="0" w:type="dxa"/>
              <w:right w:w="108" w:type="dxa"/>
            </w:tcMar>
            <w:vAlign w:val="center"/>
            <w:hideMark/>
          </w:tcPr>
          <w:p w14:paraId="44269F6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18BF1E59"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76FBF89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B7BFAB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E4F0EB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9F32A3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0A837C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306FDFE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EED4CE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00AC054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254041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2C0430A" w14:textId="77777777" w:rsidTr="000244A9">
        <w:trPr>
          <w:trHeight w:val="1132"/>
        </w:trPr>
        <w:tc>
          <w:tcPr>
            <w:tcW w:w="1975" w:type="dxa"/>
            <w:shd w:val="clear" w:color="auto" w:fill="FFFFFF"/>
            <w:tcMar>
              <w:top w:w="0" w:type="dxa"/>
              <w:left w:w="93" w:type="dxa"/>
              <w:bottom w:w="0" w:type="dxa"/>
              <w:right w:w="108" w:type="dxa"/>
            </w:tcMar>
            <w:vAlign w:val="center"/>
            <w:hideMark/>
          </w:tcPr>
          <w:p w14:paraId="2D56C2B9" w14:textId="77777777" w:rsidR="00F3003A" w:rsidRPr="00F0752F" w:rsidRDefault="00F3003A" w:rsidP="000244A9">
            <w:pPr>
              <w:spacing w:after="0" w:line="240" w:lineRule="auto"/>
              <w:rPr>
                <w:rFonts w:ascii="Times New Roman" w:eastAsia="Calibri" w:hAnsi="Times New Roman" w:cs="Times New Roman"/>
                <w:b/>
                <w:bCs/>
                <w:sz w:val="20"/>
                <w:szCs w:val="20"/>
              </w:rPr>
            </w:pPr>
            <w:r w:rsidRPr="00F0752F">
              <w:rPr>
                <w:rFonts w:ascii="Times New Roman" w:hAnsi="Times New Roman" w:cs="Times New Roman"/>
                <w:sz w:val="20"/>
                <w:szCs w:val="20"/>
              </w:rPr>
              <w:lastRenderedPageBreak/>
              <w:t xml:space="preserve">Omogućavanje rada i provedbe aktivnosti </w:t>
            </w:r>
            <w:r w:rsidRPr="00F0752F">
              <w:rPr>
                <w:rFonts w:ascii="Times New Roman" w:eastAsia="Calibri" w:hAnsi="Times New Roman" w:cs="Times New Roman"/>
                <w:sz w:val="20"/>
                <w:szCs w:val="20"/>
              </w:rPr>
              <w:t xml:space="preserve"> Fonda za razvoj poljoprivrede i agroturizma Istre</w:t>
            </w:r>
          </w:p>
          <w:p w14:paraId="7478EC13" w14:textId="77777777" w:rsidR="00F3003A" w:rsidRPr="00F0752F" w:rsidRDefault="00F3003A" w:rsidP="000244A9">
            <w:pPr>
              <w:spacing w:after="0" w:line="240" w:lineRule="auto"/>
              <w:rPr>
                <w:rFonts w:ascii="Times New Roman" w:hAnsi="Times New Roman" w:cs="Times New Roman"/>
                <w:sz w:val="20"/>
                <w:szCs w:val="20"/>
              </w:rPr>
            </w:pPr>
          </w:p>
        </w:tc>
        <w:tc>
          <w:tcPr>
            <w:tcW w:w="1981" w:type="dxa"/>
            <w:shd w:val="clear" w:color="auto" w:fill="FFFFFF"/>
            <w:tcMar>
              <w:top w:w="0" w:type="dxa"/>
              <w:left w:w="93" w:type="dxa"/>
              <w:bottom w:w="0" w:type="dxa"/>
              <w:right w:w="108" w:type="dxa"/>
            </w:tcMar>
            <w:vAlign w:val="center"/>
            <w:hideMark/>
          </w:tcPr>
          <w:p w14:paraId="5E058FEF"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w:t>
            </w:r>
            <w:r w:rsidRPr="00F0752F">
              <w:rPr>
                <w:rFonts w:ascii="Times New Roman" w:eastAsia="Calibri" w:hAnsi="Times New Roman" w:cs="Times New Roman"/>
                <w:sz w:val="20"/>
                <w:szCs w:val="20"/>
              </w:rPr>
              <w:t xml:space="preserve"> Fonda za razvoj poljoprivrede i agroturizma Istre (npr.</w:t>
            </w:r>
            <w:r w:rsidRPr="00F0752F">
              <w:rPr>
                <w:rFonts w:ascii="Times New Roman" w:hAnsi="Times New Roman" w:cs="Times New Roman"/>
                <w:sz w:val="20"/>
                <w:szCs w:val="20"/>
              </w:rPr>
              <w:t xml:space="preserve"> sufinanciranje kreditiranja lokalnih poljoprivrednika)</w:t>
            </w:r>
          </w:p>
        </w:tc>
        <w:tc>
          <w:tcPr>
            <w:tcW w:w="857" w:type="dxa"/>
            <w:shd w:val="clear" w:color="auto" w:fill="FFFFFF"/>
            <w:tcMar>
              <w:top w:w="0" w:type="dxa"/>
              <w:left w:w="93" w:type="dxa"/>
              <w:bottom w:w="0" w:type="dxa"/>
              <w:right w:w="108" w:type="dxa"/>
            </w:tcMar>
            <w:vAlign w:val="center"/>
            <w:hideMark/>
          </w:tcPr>
          <w:p w14:paraId="166FA78E"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47BC35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B0272EB"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7FF7AB0"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3F127932"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0B4DBFA"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5D4BC33" w14:textId="4884260F"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Sufinanciranje rada udruga u poljoprivredi.</w:t>
      </w:r>
    </w:p>
    <w:p w14:paraId="794D527B"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D44D9A7" w14:textId="0567C716"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Sufinanciranje rada udruga u poljoprivredi izvršit će se po utvrđivanju rezultata nakon provedenog javnog natječaja za dodjelu sredstava.</w:t>
      </w:r>
    </w:p>
    <w:p w14:paraId="2274DF78"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55EAF70" w14:textId="2662416E"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5C7D385F"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8"/>
        <w:gridCol w:w="1922"/>
        <w:gridCol w:w="913"/>
        <w:gridCol w:w="1068"/>
        <w:gridCol w:w="1129"/>
        <w:gridCol w:w="1129"/>
        <w:gridCol w:w="1151"/>
      </w:tblGrid>
      <w:tr w:rsidR="00F3003A" w:rsidRPr="00F0752F" w14:paraId="6BB929FB" w14:textId="77777777" w:rsidTr="000244A9">
        <w:trPr>
          <w:trHeight w:val="417"/>
        </w:trPr>
        <w:tc>
          <w:tcPr>
            <w:tcW w:w="1976" w:type="dxa"/>
            <w:shd w:val="clear" w:color="auto" w:fill="FFFFFF"/>
            <w:tcMar>
              <w:top w:w="0" w:type="dxa"/>
              <w:left w:w="93" w:type="dxa"/>
              <w:bottom w:w="0" w:type="dxa"/>
              <w:right w:w="108" w:type="dxa"/>
            </w:tcMar>
            <w:vAlign w:val="center"/>
            <w:hideMark/>
          </w:tcPr>
          <w:p w14:paraId="4AE888C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55D4F6B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6609A6F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B564AF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885956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7C2784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1A8DE59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0AC72A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2B6F9A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0949A7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FF5B6E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0774C5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289142F7" w14:textId="77777777" w:rsidTr="000244A9">
        <w:trPr>
          <w:trHeight w:val="1132"/>
        </w:trPr>
        <w:tc>
          <w:tcPr>
            <w:tcW w:w="1976" w:type="dxa"/>
            <w:shd w:val="clear" w:color="auto" w:fill="FFFFFF"/>
            <w:tcMar>
              <w:top w:w="0" w:type="dxa"/>
              <w:left w:w="93" w:type="dxa"/>
              <w:bottom w:w="0" w:type="dxa"/>
              <w:right w:w="108" w:type="dxa"/>
            </w:tcMar>
            <w:vAlign w:val="center"/>
            <w:hideMark/>
          </w:tcPr>
          <w:p w14:paraId="398C63BE" w14:textId="77777777" w:rsidR="00F3003A" w:rsidRPr="00F0752F" w:rsidRDefault="00F3003A" w:rsidP="000244A9">
            <w:pPr>
              <w:spacing w:after="0" w:line="240" w:lineRule="auto"/>
              <w:rPr>
                <w:rFonts w:ascii="Times New Roman" w:eastAsia="Calibri" w:hAnsi="Times New Roman" w:cs="Times New Roman"/>
                <w:b/>
                <w:bCs/>
                <w:sz w:val="20"/>
                <w:szCs w:val="20"/>
              </w:rPr>
            </w:pPr>
            <w:r w:rsidRPr="00F0752F">
              <w:rPr>
                <w:rFonts w:ascii="Times New Roman" w:hAnsi="Times New Roman" w:cs="Times New Roman"/>
                <w:sz w:val="20"/>
                <w:szCs w:val="20"/>
              </w:rPr>
              <w:t xml:space="preserve">Omogućavanje rada i provedbe aktivnosti </w:t>
            </w:r>
            <w:r w:rsidRPr="00F0752F">
              <w:rPr>
                <w:rFonts w:ascii="Times New Roman" w:eastAsia="Calibri" w:hAnsi="Times New Roman" w:cs="Times New Roman"/>
                <w:sz w:val="20"/>
                <w:szCs w:val="20"/>
              </w:rPr>
              <w:t xml:space="preserve"> udruga u području poljoprivrede</w:t>
            </w:r>
          </w:p>
          <w:p w14:paraId="59DB36AE" w14:textId="77777777" w:rsidR="00F3003A" w:rsidRPr="00F0752F" w:rsidRDefault="00F3003A" w:rsidP="000244A9">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49CD9610"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Broj udruga kojima se sufinancira provedba aktivnosti i projekata u području poljoprivrede</w:t>
            </w:r>
          </w:p>
        </w:tc>
        <w:tc>
          <w:tcPr>
            <w:tcW w:w="857" w:type="dxa"/>
            <w:shd w:val="clear" w:color="auto" w:fill="FFFFFF"/>
            <w:tcMar>
              <w:top w:w="0" w:type="dxa"/>
              <w:left w:w="93" w:type="dxa"/>
              <w:bottom w:w="0" w:type="dxa"/>
              <w:right w:w="108" w:type="dxa"/>
            </w:tcMar>
            <w:vAlign w:val="center"/>
            <w:hideMark/>
          </w:tcPr>
          <w:p w14:paraId="6F02D062"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5A012102"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34" w:type="dxa"/>
            <w:shd w:val="clear" w:color="auto" w:fill="FFFFFF"/>
            <w:tcMar>
              <w:top w:w="0" w:type="dxa"/>
              <w:left w:w="93" w:type="dxa"/>
              <w:bottom w:w="0" w:type="dxa"/>
              <w:right w:w="108" w:type="dxa"/>
            </w:tcMar>
            <w:vAlign w:val="center"/>
            <w:hideMark/>
          </w:tcPr>
          <w:p w14:paraId="785C28A8"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34" w:type="dxa"/>
            <w:shd w:val="clear" w:color="auto" w:fill="FFFFFF"/>
            <w:tcMar>
              <w:top w:w="0" w:type="dxa"/>
              <w:left w:w="93" w:type="dxa"/>
              <w:bottom w:w="0" w:type="dxa"/>
              <w:right w:w="108" w:type="dxa"/>
            </w:tcMar>
            <w:vAlign w:val="center"/>
            <w:hideMark/>
          </w:tcPr>
          <w:p w14:paraId="0290BA8F"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58" w:type="dxa"/>
            <w:shd w:val="clear" w:color="auto" w:fill="FFFFFF"/>
            <w:tcMar>
              <w:top w:w="0" w:type="dxa"/>
              <w:left w:w="93" w:type="dxa"/>
              <w:bottom w:w="0" w:type="dxa"/>
              <w:right w:w="108" w:type="dxa"/>
            </w:tcMar>
            <w:vAlign w:val="center"/>
            <w:hideMark/>
          </w:tcPr>
          <w:p w14:paraId="0551A771"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r>
    </w:tbl>
    <w:p w14:paraId="3FE4D10A"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F7A95CA" w14:textId="78ADD582"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Sufinanciranje rada "Domaće web tržnice"</w:t>
      </w:r>
    </w:p>
    <w:p w14:paraId="1988D5BC"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5CD14D68" w14:textId="48344D5D"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Sufinanciranje rada „Domaće web tržnice“ izvršit će se sukladno predloženom ugovoru s Institutom za poljoprivredu i turizam iz Poreča o namjenskom utrošku sredstava. Na taj način podržava se umrežavanje i zajedničko djelovanje poljoprivrednika s područja Poreča i </w:t>
      </w:r>
      <w:proofErr w:type="spellStart"/>
      <w:r w:rsidRPr="00F0752F">
        <w:rPr>
          <w:rFonts w:ascii="Times New Roman" w:eastAsia="Times New Roman" w:hAnsi="Times New Roman" w:cs="Times New Roman"/>
          <w:sz w:val="24"/>
          <w:szCs w:val="24"/>
        </w:rPr>
        <w:t>Poreštine</w:t>
      </w:r>
      <w:proofErr w:type="spellEnd"/>
      <w:r w:rsidRPr="00F0752F">
        <w:rPr>
          <w:rFonts w:ascii="Times New Roman" w:eastAsia="Times New Roman" w:hAnsi="Times New Roman" w:cs="Times New Roman"/>
          <w:sz w:val="24"/>
          <w:szCs w:val="24"/>
        </w:rPr>
        <w:t xml:space="preserve"> te promiče poljoprivredna proizvodnja.</w:t>
      </w:r>
    </w:p>
    <w:p w14:paraId="0768F69F"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493859E" w14:textId="317C44D2"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0A79DB63"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1"/>
        <w:gridCol w:w="1919"/>
        <w:gridCol w:w="913"/>
        <w:gridCol w:w="1068"/>
        <w:gridCol w:w="1129"/>
        <w:gridCol w:w="1129"/>
        <w:gridCol w:w="1151"/>
      </w:tblGrid>
      <w:tr w:rsidR="00F3003A" w:rsidRPr="00F0752F" w14:paraId="4AB41004" w14:textId="77777777" w:rsidTr="000244A9">
        <w:trPr>
          <w:trHeight w:val="696"/>
        </w:trPr>
        <w:tc>
          <w:tcPr>
            <w:tcW w:w="1977" w:type="dxa"/>
            <w:shd w:val="clear" w:color="auto" w:fill="FFFFFF"/>
            <w:tcMar>
              <w:top w:w="0" w:type="dxa"/>
              <w:left w:w="93" w:type="dxa"/>
              <w:bottom w:w="0" w:type="dxa"/>
              <w:right w:w="108" w:type="dxa"/>
            </w:tcMar>
            <w:vAlign w:val="center"/>
            <w:hideMark/>
          </w:tcPr>
          <w:p w14:paraId="7FE2286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79" w:type="dxa"/>
            <w:shd w:val="clear" w:color="auto" w:fill="FFFFFF"/>
            <w:tcMar>
              <w:top w:w="0" w:type="dxa"/>
              <w:left w:w="93" w:type="dxa"/>
              <w:bottom w:w="0" w:type="dxa"/>
              <w:right w:w="108" w:type="dxa"/>
            </w:tcMar>
            <w:vAlign w:val="center"/>
            <w:hideMark/>
          </w:tcPr>
          <w:p w14:paraId="2234BD2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5C4A456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85498D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079557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9CF8CE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A5CF38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AF8313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E846E9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9932A0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6DC0884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E3963B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2287D900" w14:textId="77777777" w:rsidTr="000244A9">
        <w:trPr>
          <w:trHeight w:val="1132"/>
        </w:trPr>
        <w:tc>
          <w:tcPr>
            <w:tcW w:w="1977" w:type="dxa"/>
            <w:shd w:val="clear" w:color="auto" w:fill="FFFFFF"/>
            <w:tcMar>
              <w:top w:w="0" w:type="dxa"/>
              <w:left w:w="93" w:type="dxa"/>
              <w:bottom w:w="0" w:type="dxa"/>
              <w:right w:w="108" w:type="dxa"/>
            </w:tcMar>
            <w:vAlign w:val="center"/>
            <w:hideMark/>
          </w:tcPr>
          <w:p w14:paraId="78D758CB"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Jačanje prodajnih kanala za lokalne proizvođače kroz   Sufinanciranje rada "Domaće web tržnice"</w:t>
            </w:r>
          </w:p>
          <w:p w14:paraId="787660CC" w14:textId="77777777" w:rsidR="00F3003A" w:rsidRPr="00F0752F" w:rsidRDefault="00F3003A" w:rsidP="000244A9">
            <w:pPr>
              <w:spacing w:after="0" w:line="240" w:lineRule="auto"/>
              <w:rPr>
                <w:rFonts w:ascii="Times New Roman" w:hAnsi="Times New Roman" w:cs="Times New Roman"/>
                <w:sz w:val="20"/>
                <w:szCs w:val="20"/>
              </w:rPr>
            </w:pPr>
          </w:p>
        </w:tc>
        <w:tc>
          <w:tcPr>
            <w:tcW w:w="1979" w:type="dxa"/>
            <w:shd w:val="clear" w:color="auto" w:fill="FFFFFF"/>
            <w:tcMar>
              <w:top w:w="0" w:type="dxa"/>
              <w:left w:w="93" w:type="dxa"/>
              <w:bottom w:w="0" w:type="dxa"/>
              <w:right w:w="108" w:type="dxa"/>
            </w:tcMar>
            <w:vAlign w:val="center"/>
            <w:hideMark/>
          </w:tcPr>
          <w:p w14:paraId="706C7874"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w:t>
            </w:r>
            <w:r w:rsidRPr="00F0752F">
              <w:rPr>
                <w:rFonts w:ascii="Times New Roman" w:eastAsia="Calibri" w:hAnsi="Times New Roman" w:cs="Times New Roman"/>
                <w:sz w:val="20"/>
                <w:szCs w:val="20"/>
              </w:rPr>
              <w:t xml:space="preserve"> u okviru projekta </w:t>
            </w:r>
            <w:r w:rsidRPr="00F0752F">
              <w:rPr>
                <w:rFonts w:ascii="Times New Roman" w:hAnsi="Times New Roman" w:cs="Times New Roman"/>
                <w:sz w:val="20"/>
                <w:szCs w:val="20"/>
              </w:rPr>
              <w:t>"Domaća web tržnica"</w:t>
            </w:r>
          </w:p>
        </w:tc>
        <w:tc>
          <w:tcPr>
            <w:tcW w:w="857" w:type="dxa"/>
            <w:shd w:val="clear" w:color="auto" w:fill="FFFFFF"/>
            <w:tcMar>
              <w:top w:w="0" w:type="dxa"/>
              <w:left w:w="93" w:type="dxa"/>
              <w:bottom w:w="0" w:type="dxa"/>
              <w:right w:w="108" w:type="dxa"/>
            </w:tcMar>
            <w:vAlign w:val="center"/>
            <w:hideMark/>
          </w:tcPr>
          <w:p w14:paraId="0C55EE35"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7A028AA"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644F18D"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DF3885D"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52C31EF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07F050FE" w14:textId="77777777" w:rsidR="000244A9" w:rsidRPr="00F0752F" w:rsidRDefault="000244A9" w:rsidP="00DA7457">
      <w:pPr>
        <w:spacing w:after="0" w:line="240" w:lineRule="auto"/>
        <w:jc w:val="both"/>
        <w:rPr>
          <w:rFonts w:ascii="Times New Roman" w:eastAsia="Calibri" w:hAnsi="Times New Roman" w:cs="Times New Roman"/>
          <w:b/>
          <w:bCs/>
          <w:sz w:val="24"/>
          <w:szCs w:val="24"/>
        </w:rPr>
      </w:pPr>
    </w:p>
    <w:p w14:paraId="2468313D" w14:textId="7D7EE3A6"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Poticanje korištenja suvremenih metoda poljoprivredne proizvodnje</w:t>
      </w:r>
    </w:p>
    <w:p w14:paraId="3D801A6B"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C35B771" w14:textId="60C9EC6E"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U skladu sa suvremenim svjetskim trendovima ali i izazovima poput klimatskih promjena, namjera je poticati</w:t>
      </w:r>
      <w:r w:rsidRPr="00F0752F">
        <w:rPr>
          <w:rFonts w:ascii="Times New Roman" w:eastAsia="Calibri" w:hAnsi="Times New Roman" w:cs="Times New Roman"/>
          <w:sz w:val="24"/>
          <w:szCs w:val="24"/>
        </w:rPr>
        <w:t xml:space="preserve"> korištenje suvremenih metoda poljoprivredne proizvodnje na području Poreča.</w:t>
      </w:r>
    </w:p>
    <w:p w14:paraId="7F1B7141"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3CB526D" w14:textId="76824845"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6A25FA69"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8"/>
        <w:gridCol w:w="913"/>
        <w:gridCol w:w="1068"/>
        <w:gridCol w:w="1128"/>
        <w:gridCol w:w="1128"/>
        <w:gridCol w:w="1150"/>
      </w:tblGrid>
      <w:tr w:rsidR="00F3003A" w:rsidRPr="00F0752F" w14:paraId="105CF9D5" w14:textId="77777777" w:rsidTr="000244A9">
        <w:trPr>
          <w:trHeight w:val="417"/>
        </w:trPr>
        <w:tc>
          <w:tcPr>
            <w:tcW w:w="1976" w:type="dxa"/>
            <w:shd w:val="clear" w:color="auto" w:fill="FFFFFF"/>
            <w:tcMar>
              <w:top w:w="0" w:type="dxa"/>
              <w:left w:w="93" w:type="dxa"/>
              <w:bottom w:w="0" w:type="dxa"/>
              <w:right w:w="108" w:type="dxa"/>
            </w:tcMar>
            <w:vAlign w:val="center"/>
            <w:hideMark/>
          </w:tcPr>
          <w:p w14:paraId="4E046DA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1AF0766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15FAAD6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4CDBF2E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2D03877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B71263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2024.</w:t>
            </w:r>
          </w:p>
        </w:tc>
        <w:tc>
          <w:tcPr>
            <w:tcW w:w="1134" w:type="dxa"/>
            <w:shd w:val="clear" w:color="auto" w:fill="FFFFFF"/>
            <w:tcMar>
              <w:top w:w="0" w:type="dxa"/>
              <w:left w:w="93" w:type="dxa"/>
              <w:bottom w:w="0" w:type="dxa"/>
              <w:right w:w="108" w:type="dxa"/>
            </w:tcMar>
            <w:vAlign w:val="center"/>
            <w:hideMark/>
          </w:tcPr>
          <w:p w14:paraId="3ED2FB9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Ciljana vrijednost</w:t>
            </w:r>
          </w:p>
          <w:p w14:paraId="3F0ACF4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2025.</w:t>
            </w:r>
          </w:p>
        </w:tc>
        <w:tc>
          <w:tcPr>
            <w:tcW w:w="1134" w:type="dxa"/>
            <w:shd w:val="clear" w:color="auto" w:fill="FFFFFF"/>
            <w:tcMar>
              <w:top w:w="0" w:type="dxa"/>
              <w:left w:w="93" w:type="dxa"/>
              <w:bottom w:w="0" w:type="dxa"/>
              <w:right w:w="108" w:type="dxa"/>
            </w:tcMar>
            <w:vAlign w:val="center"/>
            <w:hideMark/>
          </w:tcPr>
          <w:p w14:paraId="1CBFE26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Ciljana vrijednost</w:t>
            </w:r>
          </w:p>
          <w:p w14:paraId="085DD8C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2026.</w:t>
            </w:r>
          </w:p>
        </w:tc>
        <w:tc>
          <w:tcPr>
            <w:tcW w:w="1158" w:type="dxa"/>
            <w:shd w:val="clear" w:color="auto" w:fill="FFFFFF"/>
            <w:tcMar>
              <w:top w:w="0" w:type="dxa"/>
              <w:left w:w="93" w:type="dxa"/>
              <w:bottom w:w="0" w:type="dxa"/>
              <w:right w:w="108" w:type="dxa"/>
            </w:tcMar>
            <w:vAlign w:val="center"/>
            <w:hideMark/>
          </w:tcPr>
          <w:p w14:paraId="1350E1D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Ciljana vrijednost</w:t>
            </w:r>
          </w:p>
          <w:p w14:paraId="20F5CA4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2027.</w:t>
            </w:r>
          </w:p>
        </w:tc>
      </w:tr>
      <w:tr w:rsidR="00F3003A" w:rsidRPr="00F0752F" w14:paraId="6A22035D" w14:textId="77777777" w:rsidTr="000244A9">
        <w:trPr>
          <w:trHeight w:val="1132"/>
        </w:trPr>
        <w:tc>
          <w:tcPr>
            <w:tcW w:w="1976" w:type="dxa"/>
            <w:shd w:val="clear" w:color="auto" w:fill="FFFFFF"/>
            <w:tcMar>
              <w:top w:w="0" w:type="dxa"/>
              <w:left w:w="93" w:type="dxa"/>
              <w:bottom w:w="0" w:type="dxa"/>
              <w:right w:w="108" w:type="dxa"/>
            </w:tcMar>
            <w:vAlign w:val="center"/>
            <w:hideMark/>
          </w:tcPr>
          <w:p w14:paraId="59E9082A"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lastRenderedPageBreak/>
              <w:t xml:space="preserve">Organizacija aktivnosti u cilju poticanja </w:t>
            </w:r>
            <w:r w:rsidRPr="00F0752F">
              <w:rPr>
                <w:rFonts w:ascii="Times New Roman" w:eastAsia="Calibri" w:hAnsi="Times New Roman" w:cs="Times New Roman"/>
                <w:sz w:val="20"/>
                <w:szCs w:val="20"/>
              </w:rPr>
              <w:t xml:space="preserve"> korištenja suvremenih metoda poljoprivredne proizvodnje</w:t>
            </w:r>
          </w:p>
        </w:tc>
        <w:tc>
          <w:tcPr>
            <w:tcW w:w="1980" w:type="dxa"/>
            <w:shd w:val="clear" w:color="auto" w:fill="FFFFFF"/>
            <w:tcMar>
              <w:top w:w="0" w:type="dxa"/>
              <w:left w:w="93" w:type="dxa"/>
              <w:bottom w:w="0" w:type="dxa"/>
              <w:right w:w="108" w:type="dxa"/>
            </w:tcMar>
            <w:vAlign w:val="center"/>
            <w:hideMark/>
          </w:tcPr>
          <w:p w14:paraId="5BEB1E67"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Broj organiziranih aktivnosti </w:t>
            </w:r>
            <w:r w:rsidRPr="00F0752F">
              <w:rPr>
                <w:rFonts w:ascii="Times New Roman" w:eastAsia="Calibri" w:hAnsi="Times New Roman" w:cs="Times New Roman"/>
                <w:sz w:val="20"/>
                <w:szCs w:val="20"/>
              </w:rPr>
              <w:t xml:space="preserve"> na temu korištenja suvremenih metoda poljoprivredne proizvodnje</w:t>
            </w:r>
          </w:p>
        </w:tc>
        <w:tc>
          <w:tcPr>
            <w:tcW w:w="857" w:type="dxa"/>
            <w:shd w:val="clear" w:color="auto" w:fill="FFFFFF"/>
            <w:tcMar>
              <w:top w:w="0" w:type="dxa"/>
              <w:left w:w="93" w:type="dxa"/>
              <w:bottom w:w="0" w:type="dxa"/>
              <w:right w:w="108" w:type="dxa"/>
            </w:tcMar>
            <w:vAlign w:val="center"/>
            <w:hideMark/>
          </w:tcPr>
          <w:p w14:paraId="65FA4BE1"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4E3DD73F"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357763EE"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40416559"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58" w:type="dxa"/>
            <w:shd w:val="clear" w:color="auto" w:fill="FFFFFF"/>
            <w:tcMar>
              <w:top w:w="0" w:type="dxa"/>
              <w:left w:w="93" w:type="dxa"/>
              <w:bottom w:w="0" w:type="dxa"/>
              <w:right w:w="108" w:type="dxa"/>
            </w:tcMar>
            <w:vAlign w:val="center"/>
            <w:hideMark/>
          </w:tcPr>
          <w:p w14:paraId="27D9D08A"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2F6D119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06F7473" w14:textId="5AD4C3EC"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Ostale potrebe u poljoprivredi</w:t>
      </w:r>
    </w:p>
    <w:p w14:paraId="0FE510EC"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ED313B3" w14:textId="0647E9E8"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 xml:space="preserve">Aktivnost predviđa mjere podrške i promicanja </w:t>
      </w:r>
      <w:r w:rsidRPr="00F0752F">
        <w:rPr>
          <w:rFonts w:ascii="Times New Roman" w:eastAsia="Times New Roman" w:hAnsi="Times New Roman" w:cs="Times New Roman"/>
          <w:sz w:val="24"/>
          <w:szCs w:val="24"/>
        </w:rPr>
        <w:t xml:space="preserve">poljoprivrede kao strateški važne djelatnosti u Poreču.  </w:t>
      </w:r>
    </w:p>
    <w:p w14:paraId="263C0079"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2A7B583" w14:textId="61C6E495"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66EB2340"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1927"/>
        <w:gridCol w:w="913"/>
        <w:gridCol w:w="1068"/>
        <w:gridCol w:w="1129"/>
        <w:gridCol w:w="1129"/>
        <w:gridCol w:w="1151"/>
      </w:tblGrid>
      <w:tr w:rsidR="00F3003A" w:rsidRPr="00F0752F" w14:paraId="18D400A1" w14:textId="77777777" w:rsidTr="000244A9">
        <w:trPr>
          <w:trHeight w:val="417"/>
        </w:trPr>
        <w:tc>
          <w:tcPr>
            <w:tcW w:w="1976" w:type="dxa"/>
            <w:shd w:val="clear" w:color="auto" w:fill="FFFFFF"/>
            <w:tcMar>
              <w:top w:w="0" w:type="dxa"/>
              <w:left w:w="93" w:type="dxa"/>
              <w:bottom w:w="0" w:type="dxa"/>
              <w:right w:w="108" w:type="dxa"/>
            </w:tcMar>
            <w:vAlign w:val="center"/>
            <w:hideMark/>
          </w:tcPr>
          <w:p w14:paraId="65B4451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4FCB39F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27C159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D563A8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00FDE4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BCF1B1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34F1E4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7D48F98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7399C6A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D66AC0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6E2DE7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87D453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9B5280C" w14:textId="77777777" w:rsidTr="000244A9">
        <w:trPr>
          <w:trHeight w:val="1132"/>
        </w:trPr>
        <w:tc>
          <w:tcPr>
            <w:tcW w:w="1976" w:type="dxa"/>
            <w:shd w:val="clear" w:color="auto" w:fill="FFFFFF"/>
            <w:tcMar>
              <w:top w:w="0" w:type="dxa"/>
              <w:left w:w="93" w:type="dxa"/>
              <w:bottom w:w="0" w:type="dxa"/>
              <w:right w:w="108" w:type="dxa"/>
            </w:tcMar>
            <w:vAlign w:val="center"/>
            <w:hideMark/>
          </w:tcPr>
          <w:p w14:paraId="1828F130"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Pružena podrška i aktivnosti promicanja poljoprivrede</w:t>
            </w:r>
          </w:p>
        </w:tc>
        <w:tc>
          <w:tcPr>
            <w:tcW w:w="1980" w:type="dxa"/>
            <w:shd w:val="clear" w:color="auto" w:fill="FFFFFF"/>
            <w:tcMar>
              <w:top w:w="0" w:type="dxa"/>
              <w:left w:w="93" w:type="dxa"/>
              <w:bottom w:w="0" w:type="dxa"/>
              <w:right w:w="108" w:type="dxa"/>
            </w:tcMar>
            <w:vAlign w:val="center"/>
            <w:hideMark/>
          </w:tcPr>
          <w:p w14:paraId="75B989F6"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raznih aktivnosti promicanja poljoprivrede </w:t>
            </w:r>
            <w:r w:rsidRPr="00F0752F">
              <w:rPr>
                <w:rFonts w:ascii="Times New Roman" w:eastAsia="Calibri" w:hAnsi="Times New Roman" w:cs="Times New Roman"/>
                <w:sz w:val="20"/>
                <w:szCs w:val="20"/>
              </w:rPr>
              <w:t xml:space="preserve"> </w:t>
            </w:r>
          </w:p>
        </w:tc>
        <w:tc>
          <w:tcPr>
            <w:tcW w:w="857" w:type="dxa"/>
            <w:shd w:val="clear" w:color="auto" w:fill="FFFFFF"/>
            <w:tcMar>
              <w:top w:w="0" w:type="dxa"/>
              <w:left w:w="93" w:type="dxa"/>
              <w:bottom w:w="0" w:type="dxa"/>
              <w:right w:w="108" w:type="dxa"/>
            </w:tcMar>
            <w:vAlign w:val="center"/>
            <w:hideMark/>
          </w:tcPr>
          <w:p w14:paraId="69EEA62A"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03698695"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25CB622"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9C3EC1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2C4477D0"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5AEDEAC7"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08A347C5" w14:textId="66EADB5A"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24"/>
          <w:szCs w:val="24"/>
        </w:rPr>
        <w:t xml:space="preserve"> Program raspolaganja poljoprivrednog zemljišta u vlasništvu države</w:t>
      </w:r>
      <w:r w:rsidRPr="00F0752F">
        <w:rPr>
          <w:rFonts w:ascii="Times New Roman" w:eastAsia="Calibri" w:hAnsi="Times New Roman" w:cs="Times New Roman"/>
          <w:b/>
          <w:bCs/>
          <w:sz w:val="24"/>
          <w:szCs w:val="24"/>
        </w:rPr>
        <w:t xml:space="preserve"> </w:t>
      </w:r>
    </w:p>
    <w:p w14:paraId="728BDEC9"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B05101A" w14:textId="7454C163"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Kroz aktivnost Program raspolaganja poljoprivrednim zemljištem u vlasništvu države</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osiguravaju se sredstva potrebna za izradu i provedbu Programa raspolaganja poljoprivrednim zemljištem u vlasništvu Republike Hrvatske.</w:t>
      </w:r>
    </w:p>
    <w:p w14:paraId="3184965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0C47B6DA" w14:textId="7AEEAD8B"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363E70FC"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1"/>
        <w:gridCol w:w="1923"/>
        <w:gridCol w:w="913"/>
        <w:gridCol w:w="1068"/>
        <w:gridCol w:w="1128"/>
        <w:gridCol w:w="1128"/>
        <w:gridCol w:w="1149"/>
      </w:tblGrid>
      <w:tr w:rsidR="00F3003A" w:rsidRPr="00F0752F" w14:paraId="6CD7B0B2" w14:textId="77777777" w:rsidTr="000244A9">
        <w:trPr>
          <w:trHeight w:val="417"/>
        </w:trPr>
        <w:tc>
          <w:tcPr>
            <w:tcW w:w="1976" w:type="dxa"/>
            <w:shd w:val="clear" w:color="auto" w:fill="FFFFFF"/>
            <w:tcMar>
              <w:top w:w="0" w:type="dxa"/>
              <w:left w:w="93" w:type="dxa"/>
              <w:bottom w:w="0" w:type="dxa"/>
              <w:right w:w="108" w:type="dxa"/>
            </w:tcMar>
            <w:vAlign w:val="center"/>
            <w:hideMark/>
          </w:tcPr>
          <w:p w14:paraId="1481385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3C5AE4F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60F2B5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0EFE0D8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435AEAD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1EFDCF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9FC1B8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7B8442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31ABA8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371746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328C4EB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BB4A98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3B598C6A" w14:textId="77777777" w:rsidTr="000244A9">
        <w:trPr>
          <w:trHeight w:val="547"/>
        </w:trPr>
        <w:tc>
          <w:tcPr>
            <w:tcW w:w="1976" w:type="dxa"/>
            <w:shd w:val="clear" w:color="auto" w:fill="FFFFFF"/>
            <w:tcMar>
              <w:top w:w="0" w:type="dxa"/>
              <w:left w:w="93" w:type="dxa"/>
              <w:bottom w:w="0" w:type="dxa"/>
              <w:right w:w="108" w:type="dxa"/>
            </w:tcMar>
            <w:vAlign w:val="center"/>
            <w:hideMark/>
          </w:tcPr>
          <w:p w14:paraId="29A2A004"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eastAsia="Calibri" w:hAnsi="Times New Roman" w:cs="Times New Roman"/>
                <w:sz w:val="20"/>
                <w:szCs w:val="20"/>
              </w:rPr>
              <w:t>Izrada i provedba Programa raspolaganja poljoprivrednim zemljištem u vlasništvu Republike Hrvatske.</w:t>
            </w:r>
          </w:p>
        </w:tc>
        <w:tc>
          <w:tcPr>
            <w:tcW w:w="1980" w:type="dxa"/>
            <w:shd w:val="clear" w:color="auto" w:fill="FFFFFF"/>
            <w:tcMar>
              <w:top w:w="0" w:type="dxa"/>
              <w:left w:w="93" w:type="dxa"/>
              <w:bottom w:w="0" w:type="dxa"/>
              <w:right w:w="108" w:type="dxa"/>
            </w:tcMar>
            <w:vAlign w:val="center"/>
            <w:hideMark/>
          </w:tcPr>
          <w:p w14:paraId="5EE17CF6"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Izmjene i dopune Programa, provedba javnih natječaja zakup/prodaja, aktivnosti usklađivanja </w:t>
            </w:r>
            <w:proofErr w:type="spellStart"/>
            <w:r w:rsidRPr="00F0752F">
              <w:rPr>
                <w:rFonts w:ascii="Times New Roman" w:hAnsi="Times New Roman" w:cs="Times New Roman"/>
                <w:sz w:val="20"/>
                <w:szCs w:val="20"/>
              </w:rPr>
              <w:t>k.č</w:t>
            </w:r>
            <w:proofErr w:type="spellEnd"/>
            <w:r w:rsidRPr="00F0752F">
              <w:rPr>
                <w:rFonts w:ascii="Times New Roman" w:hAnsi="Times New Roman" w:cs="Times New Roman"/>
                <w:sz w:val="20"/>
                <w:szCs w:val="20"/>
              </w:rPr>
              <w:t>. sa stanjem u katastru, ZK izvatku sa stanjem u naravi.</w:t>
            </w:r>
          </w:p>
        </w:tc>
        <w:tc>
          <w:tcPr>
            <w:tcW w:w="857" w:type="dxa"/>
            <w:shd w:val="clear" w:color="auto" w:fill="FFFFFF"/>
            <w:tcMar>
              <w:top w:w="0" w:type="dxa"/>
              <w:left w:w="93" w:type="dxa"/>
              <w:bottom w:w="0" w:type="dxa"/>
              <w:right w:w="108" w:type="dxa"/>
            </w:tcMar>
            <w:vAlign w:val="center"/>
            <w:hideMark/>
          </w:tcPr>
          <w:p w14:paraId="0B83DC76"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CAD4E5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FA357A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86607F8"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3D4C8365"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5CFCE766"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9F59A25" w14:textId="4687A620"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Uklanjanje otpada odbačenog u okoliš na poljoprivrednim površinama </w:t>
      </w:r>
    </w:p>
    <w:p w14:paraId="36AEF7E9"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E274C6B" w14:textId="6D4622B9"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Zakonom o poljoprivrednom zemljištu određeno je da poljoprivredno zemljište u vlasništvu države održavaju pogodnim za poljoprivrednu proizvodnju jedinice lokalne samouprave. Nepropisno odlaganje otpada utječe na oštećenje, umanjenje ili gubitak proizvodne sposobnosti poljoprivrednog zemljišta te je uklanjanje nepropisno odloženog otpada nužno.</w:t>
      </w:r>
    </w:p>
    <w:p w14:paraId="64AB6994" w14:textId="7169844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lastRenderedPageBreak/>
        <w:t xml:space="preserve">Pokazatelji rezultata: </w:t>
      </w:r>
    </w:p>
    <w:p w14:paraId="1EFE4243"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6"/>
        <w:gridCol w:w="1930"/>
        <w:gridCol w:w="913"/>
        <w:gridCol w:w="1068"/>
        <w:gridCol w:w="1127"/>
        <w:gridCol w:w="1127"/>
        <w:gridCol w:w="1149"/>
      </w:tblGrid>
      <w:tr w:rsidR="00F3003A" w:rsidRPr="00F0752F" w14:paraId="3F9A5AA4" w14:textId="77777777" w:rsidTr="000244A9">
        <w:trPr>
          <w:trHeight w:val="417"/>
        </w:trPr>
        <w:tc>
          <w:tcPr>
            <w:tcW w:w="1976" w:type="dxa"/>
            <w:shd w:val="clear" w:color="auto" w:fill="FFFFFF"/>
            <w:tcMar>
              <w:top w:w="0" w:type="dxa"/>
              <w:left w:w="93" w:type="dxa"/>
              <w:bottom w:w="0" w:type="dxa"/>
              <w:right w:w="108" w:type="dxa"/>
            </w:tcMar>
            <w:vAlign w:val="center"/>
            <w:hideMark/>
          </w:tcPr>
          <w:p w14:paraId="1B40C29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1E768BF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4E4BD3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63C37E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1F389C7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9D7400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1BFE1E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94A057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7C0F9C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13A322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0A4237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3F0954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09EFC2E1" w14:textId="77777777" w:rsidTr="000244A9">
        <w:trPr>
          <w:trHeight w:val="1132"/>
        </w:trPr>
        <w:tc>
          <w:tcPr>
            <w:tcW w:w="1976" w:type="dxa"/>
            <w:shd w:val="clear" w:color="auto" w:fill="FFFFFF"/>
            <w:tcMar>
              <w:top w:w="0" w:type="dxa"/>
              <w:left w:w="93" w:type="dxa"/>
              <w:bottom w:w="0" w:type="dxa"/>
              <w:right w:w="108" w:type="dxa"/>
            </w:tcMar>
            <w:vAlign w:val="center"/>
            <w:hideMark/>
          </w:tcPr>
          <w:p w14:paraId="1F942DBB" w14:textId="77777777" w:rsidR="00F3003A" w:rsidRPr="00F0752F" w:rsidRDefault="00F3003A" w:rsidP="000244A9">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Uklonjen otpad odbačen u okoliš na poljoprivrednim površinama</w:t>
            </w:r>
          </w:p>
          <w:p w14:paraId="12AB24D8" w14:textId="77777777" w:rsidR="00F3003A" w:rsidRPr="00F0752F" w:rsidRDefault="00F3003A" w:rsidP="000244A9">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4AB13800" w14:textId="77777777" w:rsidR="00F3003A" w:rsidRPr="00F0752F" w:rsidRDefault="00F3003A" w:rsidP="000244A9">
            <w:pPr>
              <w:spacing w:after="0" w:line="240" w:lineRule="auto"/>
              <w:rPr>
                <w:rFonts w:ascii="Times New Roman" w:eastAsia="Calibri" w:hAnsi="Times New Roman" w:cs="Times New Roman"/>
                <w:sz w:val="20"/>
                <w:szCs w:val="20"/>
              </w:rPr>
            </w:pPr>
            <w:r w:rsidRPr="00F0752F">
              <w:rPr>
                <w:rFonts w:ascii="Times New Roman" w:eastAsia="Calibri" w:hAnsi="Times New Roman" w:cs="Times New Roman"/>
                <w:sz w:val="20"/>
                <w:szCs w:val="20"/>
              </w:rPr>
              <w:t>Angažiranje vanjskih subjekata i podmirivanje troškova čišćenja otpada odbačenog u okoliš na poljoprivrednim površinama</w:t>
            </w:r>
          </w:p>
          <w:p w14:paraId="0BBE476C" w14:textId="77777777" w:rsidR="00F3003A" w:rsidRPr="00F0752F" w:rsidRDefault="00F3003A" w:rsidP="000244A9">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1DC6B189"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6A958A31"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5E3673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FFACA7E"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5337421A"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F2365D1"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bookmarkStart w:id="76" w:name="_Hlk119420426"/>
    </w:p>
    <w:p w14:paraId="26A2A187" w14:textId="5FE6AA62"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Sufinanciranje projekta Upiši poljoprivrednu školu.</w:t>
      </w:r>
    </w:p>
    <w:p w14:paraId="065DCF1D"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81B8D9C" w14:textId="7C05D232"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Sufinanciranje </w:t>
      </w:r>
      <w:r w:rsidRPr="00F0752F">
        <w:rPr>
          <w:rFonts w:ascii="Times New Roman" w:eastAsia="Calibri" w:hAnsi="Times New Roman" w:cs="Times New Roman"/>
          <w:sz w:val="24"/>
          <w:szCs w:val="24"/>
        </w:rPr>
        <w:t>projekta Upiši poljoprivrednu školu</w:t>
      </w:r>
      <w:r w:rsidRPr="00F0752F">
        <w:rPr>
          <w:rFonts w:ascii="Times New Roman" w:eastAsia="Times New Roman" w:hAnsi="Times New Roman" w:cs="Times New Roman"/>
          <w:sz w:val="24"/>
          <w:szCs w:val="24"/>
        </w:rPr>
        <w:t xml:space="preserve"> izvršit će se sukladno predloženom ugovoru s Institutom za poljoprivredu i turizam iz Poreča o namjenskom utrošku sredstava. Tako se potiče interes za upis poljoprivrednih srednjoškolskih odjeljenja u Poreču.</w:t>
      </w:r>
    </w:p>
    <w:p w14:paraId="2B4A5EB6"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4148425" w14:textId="57DF4441"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021E5D8E"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9"/>
        <w:gridCol w:w="913"/>
        <w:gridCol w:w="1068"/>
        <w:gridCol w:w="1128"/>
        <w:gridCol w:w="1128"/>
        <w:gridCol w:w="1149"/>
      </w:tblGrid>
      <w:tr w:rsidR="00F3003A" w:rsidRPr="00F0752F" w14:paraId="6AB81D37" w14:textId="77777777" w:rsidTr="000244A9">
        <w:trPr>
          <w:trHeight w:val="417"/>
        </w:trPr>
        <w:tc>
          <w:tcPr>
            <w:tcW w:w="1976" w:type="dxa"/>
            <w:shd w:val="clear" w:color="auto" w:fill="FFFFFF"/>
            <w:tcMar>
              <w:top w:w="0" w:type="dxa"/>
              <w:left w:w="93" w:type="dxa"/>
              <w:bottom w:w="0" w:type="dxa"/>
              <w:right w:w="108" w:type="dxa"/>
            </w:tcMar>
            <w:vAlign w:val="center"/>
            <w:hideMark/>
          </w:tcPr>
          <w:p w14:paraId="61F7C97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9F8622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8DB2C9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B4996D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12B5EC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27DF375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95A7F49"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FD1F15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4240D3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61CC25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5857592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A03B15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BDEAAA2" w14:textId="77777777" w:rsidTr="000244A9">
        <w:trPr>
          <w:trHeight w:val="1132"/>
        </w:trPr>
        <w:tc>
          <w:tcPr>
            <w:tcW w:w="1976" w:type="dxa"/>
            <w:shd w:val="clear" w:color="auto" w:fill="FFFFFF"/>
            <w:tcMar>
              <w:top w:w="0" w:type="dxa"/>
              <w:left w:w="93" w:type="dxa"/>
              <w:bottom w:w="0" w:type="dxa"/>
              <w:right w:w="108" w:type="dxa"/>
            </w:tcMar>
            <w:vAlign w:val="center"/>
            <w:hideMark/>
          </w:tcPr>
          <w:p w14:paraId="3445BE6B"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Povećanje interesa za upis </w:t>
            </w:r>
            <w:r w:rsidRPr="00F0752F">
              <w:rPr>
                <w:rFonts w:ascii="Times New Roman" w:eastAsia="Times New Roman" w:hAnsi="Times New Roman" w:cs="Times New Roman"/>
                <w:sz w:val="20"/>
                <w:szCs w:val="20"/>
              </w:rPr>
              <w:t xml:space="preserve"> poljoprivrednih srednjoškolskih odjeljenja u Poreču</w:t>
            </w:r>
          </w:p>
          <w:p w14:paraId="72A6D6E0" w14:textId="77777777" w:rsidR="00F3003A" w:rsidRPr="00F0752F" w:rsidRDefault="00F3003A" w:rsidP="000244A9">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058E3E93"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w:t>
            </w:r>
            <w:r w:rsidRPr="00F0752F">
              <w:rPr>
                <w:rFonts w:ascii="Times New Roman" w:eastAsia="Calibri" w:hAnsi="Times New Roman" w:cs="Times New Roman"/>
                <w:sz w:val="20"/>
                <w:szCs w:val="20"/>
              </w:rPr>
              <w:t xml:space="preserve"> u okviru projekta, povećanje interesa učenika za upis  </w:t>
            </w:r>
            <w:r w:rsidRPr="00F0752F">
              <w:rPr>
                <w:rFonts w:ascii="Times New Roman" w:eastAsia="Times New Roman" w:hAnsi="Times New Roman" w:cs="Times New Roman"/>
                <w:sz w:val="20"/>
                <w:szCs w:val="20"/>
              </w:rPr>
              <w:t xml:space="preserve"> poljoprivrednih srednjoškolskih odjeljenja</w:t>
            </w:r>
          </w:p>
        </w:tc>
        <w:tc>
          <w:tcPr>
            <w:tcW w:w="857" w:type="dxa"/>
            <w:shd w:val="clear" w:color="auto" w:fill="FFFFFF"/>
            <w:tcMar>
              <w:top w:w="0" w:type="dxa"/>
              <w:left w:w="93" w:type="dxa"/>
              <w:bottom w:w="0" w:type="dxa"/>
              <w:right w:w="108" w:type="dxa"/>
            </w:tcMar>
            <w:vAlign w:val="center"/>
            <w:hideMark/>
          </w:tcPr>
          <w:p w14:paraId="3D032FC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3E4D66E6"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A714B7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768D9C4"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7C76FD41"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76"/>
    </w:tbl>
    <w:p w14:paraId="321639CA" w14:textId="1AAA2E3C" w:rsidR="000244A9" w:rsidRPr="00F0752F" w:rsidRDefault="000244A9" w:rsidP="000244A9">
      <w:pPr>
        <w:spacing w:after="0" w:line="240" w:lineRule="auto"/>
        <w:jc w:val="both"/>
        <w:rPr>
          <w:rFonts w:ascii="Times New Roman" w:eastAsia="Calibri" w:hAnsi="Times New Roman" w:cs="Times New Roman"/>
          <w:b/>
          <w:sz w:val="24"/>
          <w:szCs w:val="24"/>
        </w:rPr>
      </w:pPr>
    </w:p>
    <w:p w14:paraId="0DBC6A47" w14:textId="77777777" w:rsidR="000244A9" w:rsidRPr="00F0752F" w:rsidRDefault="000244A9" w:rsidP="000244A9">
      <w:pPr>
        <w:spacing w:after="0" w:line="240" w:lineRule="auto"/>
        <w:jc w:val="both"/>
        <w:rPr>
          <w:rFonts w:ascii="Times New Roman" w:eastAsia="Calibri" w:hAnsi="Times New Roman" w:cs="Times New Roman"/>
          <w:b/>
          <w:sz w:val="24"/>
          <w:szCs w:val="24"/>
        </w:rPr>
      </w:pPr>
    </w:p>
    <w:p w14:paraId="02E073AE" w14:textId="0A9931C0" w:rsidR="00F3003A" w:rsidRPr="00F0752F" w:rsidRDefault="00CB0C4F" w:rsidP="000244A9">
      <w:pPr>
        <w:spacing w:after="0" w:line="240" w:lineRule="auto"/>
        <w:jc w:val="both"/>
        <w:rPr>
          <w:rFonts w:ascii="Times New Roman" w:eastAsia="Calibri" w:hAnsi="Times New Roman" w:cs="Times New Roman"/>
          <w:b/>
          <w:sz w:val="24"/>
          <w:szCs w:val="24"/>
        </w:rPr>
      </w:pPr>
      <w:r w:rsidRPr="00F0752F">
        <w:rPr>
          <w:rFonts w:ascii="Times New Roman" w:eastAsia="Calibri" w:hAnsi="Times New Roman" w:cs="Times New Roman"/>
          <w:b/>
          <w:sz w:val="24"/>
          <w:szCs w:val="24"/>
        </w:rPr>
        <w:t>P</w:t>
      </w:r>
      <w:r w:rsidR="00F3003A" w:rsidRPr="00F0752F">
        <w:rPr>
          <w:rFonts w:ascii="Times New Roman" w:eastAsia="Calibri" w:hAnsi="Times New Roman" w:cs="Times New Roman"/>
          <w:b/>
          <w:sz w:val="24"/>
          <w:szCs w:val="24"/>
        </w:rPr>
        <w:t>ROGRAM:  UPRAVLJANJE IMOVINOM</w:t>
      </w:r>
    </w:p>
    <w:p w14:paraId="77C28897" w14:textId="77777777" w:rsidR="00F3003A" w:rsidRPr="00F0752F" w:rsidRDefault="00F3003A" w:rsidP="000244A9">
      <w:pPr>
        <w:spacing w:after="0" w:line="240" w:lineRule="auto"/>
        <w:jc w:val="both"/>
        <w:rPr>
          <w:rFonts w:ascii="Times New Roman" w:eastAsia="Calibri" w:hAnsi="Times New Roman" w:cs="Times New Roman"/>
          <w:b/>
        </w:rPr>
      </w:pPr>
    </w:p>
    <w:p w14:paraId="7CFEF367" w14:textId="77777777" w:rsidR="00F3003A" w:rsidRPr="00F0752F" w:rsidRDefault="00F3003A" w:rsidP="000244A9">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50E29010" w14:textId="77777777" w:rsidR="00CB0C4F" w:rsidRPr="00F0752F" w:rsidRDefault="00CB0C4F" w:rsidP="000244A9">
      <w:pPr>
        <w:spacing w:after="0" w:line="240" w:lineRule="auto"/>
        <w:jc w:val="both"/>
        <w:rPr>
          <w:rFonts w:ascii="Times New Roman" w:eastAsia="Calibri" w:hAnsi="Times New Roman" w:cs="Times New Roman"/>
          <w:b/>
          <w:bCs/>
          <w:sz w:val="24"/>
          <w:szCs w:val="24"/>
        </w:rPr>
      </w:pPr>
    </w:p>
    <w:p w14:paraId="56EB8A7E" w14:textId="754E1E05" w:rsidR="00F3003A" w:rsidRPr="00F0752F" w:rsidRDefault="00F3003A" w:rsidP="000244A9">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 izvođenje Programa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Upravljanje imovinom planiraju se sredstava namijenjena  izvršavanju aktivnosti i projekata u području upravljanja stambeno-poslovnim prostorima i poljoprivrednim zemljištem u vlasništvu Republike Hrvatske.</w:t>
      </w:r>
    </w:p>
    <w:p w14:paraId="6C842593" w14:textId="77777777" w:rsidR="00CB0C4F" w:rsidRPr="00F0752F" w:rsidRDefault="00CB0C4F" w:rsidP="000244A9">
      <w:pPr>
        <w:spacing w:after="0" w:line="240" w:lineRule="auto"/>
        <w:jc w:val="both"/>
        <w:rPr>
          <w:rFonts w:ascii="Times New Roman" w:eastAsia="Calibri" w:hAnsi="Times New Roman" w:cs="Times New Roman"/>
          <w:b/>
          <w:bCs/>
          <w:sz w:val="24"/>
          <w:szCs w:val="24"/>
        </w:rPr>
      </w:pPr>
    </w:p>
    <w:p w14:paraId="451383A6" w14:textId="1EBDA588" w:rsidR="00F3003A" w:rsidRPr="00F0752F" w:rsidRDefault="00F3003A" w:rsidP="000244A9">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18AE41C9" w14:textId="77777777" w:rsidR="00F3003A" w:rsidRPr="00F0752F" w:rsidRDefault="00F3003A" w:rsidP="000244A9">
      <w:pPr>
        <w:spacing w:after="0" w:line="240" w:lineRule="auto"/>
        <w:ind w:firstLine="708"/>
        <w:jc w:val="both"/>
        <w:rPr>
          <w:rFonts w:ascii="Times New Roman" w:eastAsia="Calibri" w:hAnsi="Times New Roman" w:cs="Times New Roman"/>
          <w:b/>
          <w:bCs/>
          <w:sz w:val="24"/>
          <w:szCs w:val="24"/>
        </w:rPr>
      </w:pPr>
    </w:p>
    <w:p w14:paraId="701E849F"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zakupu i kupoprodaji poslovnog prostora  (</w:t>
      </w:r>
      <w:r w:rsidRPr="00F0752F">
        <w:rPr>
          <w:rFonts w:ascii="Times New Roman" w:eastAsia="Calibri" w:hAnsi="Times New Roman" w:cs="Times New Roman"/>
          <w:sz w:val="24"/>
          <w:szCs w:val="24"/>
          <w:shd w:val="clear" w:color="auto" w:fill="FFFFFF"/>
        </w:rPr>
        <w:t xml:space="preserve">„Narodne novine“ broj </w:t>
      </w:r>
      <w:r w:rsidRPr="00F0752F">
        <w:rPr>
          <w:rFonts w:ascii="Times New Roman" w:eastAsia="Calibri" w:hAnsi="Times New Roman" w:cs="Times New Roman"/>
          <w:sz w:val="24"/>
          <w:szCs w:val="24"/>
        </w:rPr>
        <w:t>125/11, 64/15, 112/18)</w:t>
      </w:r>
    </w:p>
    <w:p w14:paraId="5DD2C856" w14:textId="5F28CE37" w:rsidR="00F3003A" w:rsidRPr="00F0752F" w:rsidRDefault="00F3003A" w:rsidP="00CB0C4F">
      <w:pPr>
        <w:pStyle w:val="Odlomakpopisa"/>
        <w:numPr>
          <w:ilvl w:val="0"/>
          <w:numId w:val="3"/>
        </w:numPr>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Zakon o najmu stanova </w:t>
      </w:r>
      <w:r w:rsidRPr="00F0752F">
        <w:rPr>
          <w:rFonts w:ascii="Times New Roman" w:eastAsia="Calibri" w:hAnsi="Times New Roman" w:cs="Times New Roman"/>
          <w:sz w:val="24"/>
          <w:szCs w:val="24"/>
          <w:shd w:val="clear" w:color="auto" w:fill="FFFFFF"/>
        </w:rPr>
        <w:t xml:space="preserve">(„Narodne novine“ broj </w:t>
      </w:r>
      <w:r w:rsidRPr="00F0752F">
        <w:rPr>
          <w:rFonts w:ascii="Times New Roman" w:eastAsia="Calibri" w:hAnsi="Times New Roman" w:cs="Times New Roman"/>
          <w:sz w:val="24"/>
          <w:szCs w:val="24"/>
        </w:rPr>
        <w:t xml:space="preserve">91/96, 48/98, 66/98 i 22/06, 68/18, 05/20) </w:t>
      </w:r>
    </w:p>
    <w:p w14:paraId="7A5C7FC1" w14:textId="77777777" w:rsidR="00F3003A" w:rsidRPr="00F0752F" w:rsidRDefault="00F3003A" w:rsidP="009D7E04">
      <w:pPr>
        <w:numPr>
          <w:ilvl w:val="0"/>
          <w:numId w:val="3"/>
        </w:numPr>
        <w:spacing w:after="0" w:line="240" w:lineRule="auto"/>
        <w:contextualSpacing/>
        <w:jc w:val="both"/>
        <w:rPr>
          <w:rFonts w:ascii="Times New Roman" w:hAnsi="Times New Roman" w:cs="Times New Roman"/>
        </w:rPr>
      </w:pPr>
      <w:r w:rsidRPr="00F0752F">
        <w:rPr>
          <w:rFonts w:ascii="Times New Roman" w:eastAsia="Calibri" w:hAnsi="Times New Roman" w:cs="Times New Roman"/>
          <w:sz w:val="24"/>
          <w:szCs w:val="24"/>
        </w:rPr>
        <w:t xml:space="preserve">Zakon o vlasništvu i drugim stvarnim pravima  </w:t>
      </w:r>
      <w:r w:rsidRPr="00F0752F">
        <w:rPr>
          <w:rFonts w:ascii="Times New Roman" w:eastAsia="Calibri" w:hAnsi="Times New Roman" w:cs="Times New Roman"/>
          <w:sz w:val="24"/>
          <w:szCs w:val="24"/>
          <w:shd w:val="clear" w:color="auto" w:fill="FFFFFF"/>
        </w:rPr>
        <w:t xml:space="preserve">(„Narodne novine“ broj 91/96, 68/98, 137/99, 22/00, 73/00, 129/00, 114/01, 79/06, 141/06, 146/08, 38/09, 153/09, 143/12, 152/14, 81/15, 94/17) </w:t>
      </w:r>
    </w:p>
    <w:p w14:paraId="499DFA43" w14:textId="77777777" w:rsidR="00F3003A" w:rsidRPr="00F0752F" w:rsidRDefault="00F3003A" w:rsidP="009D7E04">
      <w:pPr>
        <w:numPr>
          <w:ilvl w:val="0"/>
          <w:numId w:val="3"/>
        </w:numPr>
        <w:spacing w:after="0" w:line="240" w:lineRule="auto"/>
        <w:contextualSpacing/>
        <w:jc w:val="both"/>
        <w:rPr>
          <w:rFonts w:ascii="Times New Roman" w:hAnsi="Times New Roman" w:cs="Times New Roman"/>
        </w:rPr>
      </w:pPr>
      <w:r w:rsidRPr="00F0752F">
        <w:rPr>
          <w:rFonts w:ascii="Times New Roman" w:eastAsia="Calibri" w:hAnsi="Times New Roman" w:cs="Times New Roman"/>
          <w:sz w:val="24"/>
          <w:szCs w:val="24"/>
        </w:rPr>
        <w:t>Drugi zakonski i podzakonski akti vezani za područje rada Upravnog odjela.</w:t>
      </w:r>
    </w:p>
    <w:p w14:paraId="4C96AC96" w14:textId="77777777" w:rsidR="00F3003A" w:rsidRPr="00F0752F" w:rsidRDefault="00F3003A" w:rsidP="00CB0C4F">
      <w:pPr>
        <w:spacing w:after="0" w:line="240" w:lineRule="auto"/>
        <w:jc w:val="both"/>
        <w:rPr>
          <w:rFonts w:ascii="Times New Roman" w:eastAsia="Calibri" w:hAnsi="Times New Roman" w:cs="Times New Roman"/>
          <w:b/>
          <w:bCs/>
          <w:sz w:val="24"/>
          <w:szCs w:val="24"/>
        </w:rPr>
      </w:pPr>
    </w:p>
    <w:p w14:paraId="6BC69AFC" w14:textId="77777777" w:rsidR="00F3003A" w:rsidRPr="00F0752F" w:rsidRDefault="00F3003A" w:rsidP="00CB0C4F">
      <w:pPr>
        <w:spacing w:after="0" w:line="240" w:lineRule="auto"/>
        <w:jc w:val="both"/>
        <w:rPr>
          <w:rFonts w:ascii="Times New Roman" w:eastAsia="Calibri" w:hAnsi="Times New Roman" w:cs="Times New Roman"/>
          <w:b/>
          <w:bCs/>
          <w:sz w:val="24"/>
          <w:szCs w:val="24"/>
          <w:highlight w:val="yellow"/>
        </w:rPr>
      </w:pPr>
      <w:r w:rsidRPr="00F0752F">
        <w:rPr>
          <w:rFonts w:ascii="Times New Roman" w:eastAsia="Calibri" w:hAnsi="Times New Roman" w:cs="Times New Roman"/>
          <w:b/>
          <w:bCs/>
          <w:sz w:val="24"/>
          <w:szCs w:val="24"/>
        </w:rPr>
        <w:lastRenderedPageBreak/>
        <w:t xml:space="preserve">Ciljevi provedbe programa u razdoblju 2025. – 2027: </w:t>
      </w:r>
      <w:r w:rsidRPr="00F0752F">
        <w:rPr>
          <w:rFonts w:ascii="Times New Roman" w:eastAsia="Calibri" w:hAnsi="Times New Roman" w:cs="Times New Roman"/>
          <w:sz w:val="24"/>
          <w:szCs w:val="24"/>
        </w:rPr>
        <w:t xml:space="preserve">Cilj ovog programa je učinkovito upravljanje imovinom koja je u nadležnosti upravnog odjela. </w:t>
      </w:r>
    </w:p>
    <w:p w14:paraId="3D34A08C"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26FFDD06" w14:textId="77777777"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40CEF191"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F3003A" w:rsidRPr="00F0752F" w14:paraId="793F0413" w14:textId="77777777" w:rsidTr="00CB0C4F">
        <w:trPr>
          <w:trHeight w:val="530"/>
        </w:trPr>
        <w:tc>
          <w:tcPr>
            <w:tcW w:w="3677" w:type="dxa"/>
            <w:vAlign w:val="center"/>
          </w:tcPr>
          <w:p w14:paraId="5E161EF7"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Aktivnost/ projekt</w:t>
            </w:r>
          </w:p>
        </w:tc>
        <w:tc>
          <w:tcPr>
            <w:tcW w:w="1346" w:type="dxa"/>
            <w:vAlign w:val="center"/>
          </w:tcPr>
          <w:p w14:paraId="11AEDB06" w14:textId="614C5613" w:rsidR="00F3003A" w:rsidRPr="00F0752F" w:rsidRDefault="00CB0C4F"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plan</w:t>
            </w:r>
            <w:r w:rsidR="00F3003A" w:rsidRPr="00F0752F">
              <w:rPr>
                <w:rFonts w:ascii="Times New Roman" w:eastAsia="Calibri" w:hAnsi="Times New Roman" w:cs="Times New Roman"/>
                <w:b/>
                <w:sz w:val="20"/>
                <w:szCs w:val="20"/>
              </w:rPr>
              <w:t xml:space="preserve"> 2024.</w:t>
            </w:r>
          </w:p>
        </w:tc>
        <w:tc>
          <w:tcPr>
            <w:tcW w:w="1345" w:type="dxa"/>
            <w:vAlign w:val="center"/>
          </w:tcPr>
          <w:p w14:paraId="7C15413B"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Proračun</w:t>
            </w:r>
          </w:p>
          <w:p w14:paraId="56745C48"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347" w:type="dxa"/>
            <w:vAlign w:val="center"/>
          </w:tcPr>
          <w:p w14:paraId="49052D11"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669EC921"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347" w:type="dxa"/>
            <w:vAlign w:val="center"/>
          </w:tcPr>
          <w:p w14:paraId="5A9C5241"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081A6FC8" w14:textId="63243889"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68A4CFEC" w14:textId="77777777" w:rsidTr="00CB0C4F">
        <w:trPr>
          <w:trHeight w:val="454"/>
        </w:trPr>
        <w:tc>
          <w:tcPr>
            <w:tcW w:w="3677" w:type="dxa"/>
            <w:vAlign w:val="center"/>
          </w:tcPr>
          <w:p w14:paraId="018C447E"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Održavanje stambeno-poslovnih prostora</w:t>
            </w:r>
          </w:p>
        </w:tc>
        <w:tc>
          <w:tcPr>
            <w:tcW w:w="1346" w:type="dxa"/>
            <w:vAlign w:val="center"/>
          </w:tcPr>
          <w:p w14:paraId="7D2C4559"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351.000,00</w:t>
            </w:r>
          </w:p>
        </w:tc>
        <w:tc>
          <w:tcPr>
            <w:tcW w:w="1345" w:type="dxa"/>
            <w:vAlign w:val="center"/>
          </w:tcPr>
          <w:p w14:paraId="266D74A6"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370.000,00</w:t>
            </w:r>
          </w:p>
        </w:tc>
        <w:tc>
          <w:tcPr>
            <w:tcW w:w="1347" w:type="dxa"/>
            <w:vAlign w:val="center"/>
          </w:tcPr>
          <w:p w14:paraId="5020D959"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370.000,00</w:t>
            </w:r>
          </w:p>
        </w:tc>
        <w:tc>
          <w:tcPr>
            <w:tcW w:w="1347" w:type="dxa"/>
            <w:vAlign w:val="center"/>
          </w:tcPr>
          <w:p w14:paraId="173F0B65"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370.000,00</w:t>
            </w:r>
          </w:p>
        </w:tc>
      </w:tr>
      <w:tr w:rsidR="00F3003A" w:rsidRPr="00F0752F" w14:paraId="0958F24A" w14:textId="77777777" w:rsidTr="00CB0C4F">
        <w:trPr>
          <w:trHeight w:val="454"/>
        </w:trPr>
        <w:tc>
          <w:tcPr>
            <w:tcW w:w="3677" w:type="dxa"/>
            <w:vAlign w:val="center"/>
          </w:tcPr>
          <w:p w14:paraId="15C96D59"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Materijalni rashodi vezani za poslovne prostore</w:t>
            </w:r>
          </w:p>
        </w:tc>
        <w:tc>
          <w:tcPr>
            <w:tcW w:w="1346" w:type="dxa"/>
            <w:vAlign w:val="center"/>
          </w:tcPr>
          <w:p w14:paraId="6B74B649"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c>
          <w:tcPr>
            <w:tcW w:w="1345" w:type="dxa"/>
            <w:vAlign w:val="center"/>
          </w:tcPr>
          <w:p w14:paraId="77820F3E"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90.000,00</w:t>
            </w:r>
          </w:p>
        </w:tc>
        <w:tc>
          <w:tcPr>
            <w:tcW w:w="1347" w:type="dxa"/>
            <w:vAlign w:val="center"/>
          </w:tcPr>
          <w:p w14:paraId="538FC01F"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90.000,00</w:t>
            </w:r>
          </w:p>
        </w:tc>
        <w:tc>
          <w:tcPr>
            <w:tcW w:w="1347" w:type="dxa"/>
            <w:vAlign w:val="center"/>
          </w:tcPr>
          <w:p w14:paraId="4CCA562E"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90.000,00</w:t>
            </w:r>
          </w:p>
        </w:tc>
      </w:tr>
      <w:tr w:rsidR="00F3003A" w:rsidRPr="00F0752F" w14:paraId="15DC6CDB" w14:textId="77777777" w:rsidTr="00CB0C4F">
        <w:trPr>
          <w:trHeight w:val="454"/>
        </w:trPr>
        <w:tc>
          <w:tcPr>
            <w:tcW w:w="3677" w:type="dxa"/>
            <w:vAlign w:val="center"/>
          </w:tcPr>
          <w:p w14:paraId="3453B09D"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Održavanje zajedničkih dijelova zgrada - pričuva</w:t>
            </w:r>
          </w:p>
        </w:tc>
        <w:tc>
          <w:tcPr>
            <w:tcW w:w="1346" w:type="dxa"/>
            <w:vAlign w:val="center"/>
          </w:tcPr>
          <w:p w14:paraId="09AB4590"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c>
          <w:tcPr>
            <w:tcW w:w="1345" w:type="dxa"/>
            <w:vAlign w:val="center"/>
          </w:tcPr>
          <w:p w14:paraId="0A986694"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c>
          <w:tcPr>
            <w:tcW w:w="1347" w:type="dxa"/>
            <w:vAlign w:val="center"/>
          </w:tcPr>
          <w:p w14:paraId="13A3F74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c>
          <w:tcPr>
            <w:tcW w:w="1347" w:type="dxa"/>
            <w:vAlign w:val="center"/>
          </w:tcPr>
          <w:p w14:paraId="1451815C"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r>
      <w:tr w:rsidR="00F3003A" w:rsidRPr="00F0752F" w14:paraId="776296DB" w14:textId="77777777" w:rsidTr="00CB0C4F">
        <w:trPr>
          <w:trHeight w:val="454"/>
        </w:trPr>
        <w:tc>
          <w:tcPr>
            <w:tcW w:w="3677" w:type="dxa"/>
            <w:vAlign w:val="center"/>
          </w:tcPr>
          <w:p w14:paraId="4448DD82"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Održavanje zajedničkih dijelova zgrade Obrtničkog doma</w:t>
            </w:r>
          </w:p>
        </w:tc>
        <w:tc>
          <w:tcPr>
            <w:tcW w:w="1346" w:type="dxa"/>
            <w:vAlign w:val="center"/>
          </w:tcPr>
          <w:p w14:paraId="3A6696CC"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25.000,00</w:t>
            </w:r>
          </w:p>
        </w:tc>
        <w:tc>
          <w:tcPr>
            <w:tcW w:w="1345" w:type="dxa"/>
            <w:vAlign w:val="center"/>
          </w:tcPr>
          <w:p w14:paraId="0CB3F065"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25.000,00</w:t>
            </w:r>
          </w:p>
        </w:tc>
        <w:tc>
          <w:tcPr>
            <w:tcW w:w="1347" w:type="dxa"/>
            <w:vAlign w:val="center"/>
          </w:tcPr>
          <w:p w14:paraId="6E1A15D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25.000,00</w:t>
            </w:r>
          </w:p>
        </w:tc>
        <w:tc>
          <w:tcPr>
            <w:tcW w:w="1347" w:type="dxa"/>
            <w:vAlign w:val="center"/>
          </w:tcPr>
          <w:p w14:paraId="79C4364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25.000,00</w:t>
            </w:r>
          </w:p>
        </w:tc>
      </w:tr>
      <w:tr w:rsidR="00F3003A" w:rsidRPr="00F0752F" w14:paraId="298363A5" w14:textId="77777777" w:rsidTr="00CB0C4F">
        <w:trPr>
          <w:trHeight w:val="454"/>
        </w:trPr>
        <w:tc>
          <w:tcPr>
            <w:tcW w:w="3677" w:type="dxa"/>
            <w:vAlign w:val="center"/>
          </w:tcPr>
          <w:p w14:paraId="1C424CC4"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Program raspolaganja poljoprivrednog zemljišta u </w:t>
            </w:r>
            <w:proofErr w:type="spellStart"/>
            <w:r w:rsidRPr="00F0752F">
              <w:rPr>
                <w:rFonts w:ascii="Times New Roman" w:eastAsia="Calibri" w:hAnsi="Times New Roman" w:cs="Times New Roman"/>
                <w:sz w:val="20"/>
                <w:szCs w:val="20"/>
              </w:rPr>
              <w:t>vl</w:t>
            </w:r>
            <w:proofErr w:type="spellEnd"/>
            <w:r w:rsidRPr="00F0752F">
              <w:rPr>
                <w:rFonts w:ascii="Times New Roman" w:eastAsia="Calibri" w:hAnsi="Times New Roman" w:cs="Times New Roman"/>
                <w:sz w:val="20"/>
                <w:szCs w:val="20"/>
              </w:rPr>
              <w:t>. države</w:t>
            </w:r>
          </w:p>
        </w:tc>
        <w:tc>
          <w:tcPr>
            <w:tcW w:w="1346" w:type="dxa"/>
            <w:vAlign w:val="center"/>
          </w:tcPr>
          <w:p w14:paraId="3687C2C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50.015,00</w:t>
            </w:r>
          </w:p>
        </w:tc>
        <w:tc>
          <w:tcPr>
            <w:tcW w:w="1345" w:type="dxa"/>
            <w:vAlign w:val="center"/>
          </w:tcPr>
          <w:p w14:paraId="1147783A"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0,00</w:t>
            </w:r>
          </w:p>
        </w:tc>
        <w:tc>
          <w:tcPr>
            <w:tcW w:w="1347" w:type="dxa"/>
            <w:vAlign w:val="center"/>
          </w:tcPr>
          <w:p w14:paraId="7DDC042F"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0,00</w:t>
            </w:r>
          </w:p>
        </w:tc>
        <w:tc>
          <w:tcPr>
            <w:tcW w:w="1347" w:type="dxa"/>
            <w:vAlign w:val="center"/>
          </w:tcPr>
          <w:p w14:paraId="7C998B56"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0,00</w:t>
            </w:r>
          </w:p>
        </w:tc>
      </w:tr>
      <w:tr w:rsidR="00F3003A" w:rsidRPr="00F0752F" w14:paraId="5ED6F4A5" w14:textId="77777777" w:rsidTr="00CB0C4F">
        <w:trPr>
          <w:trHeight w:val="454"/>
        </w:trPr>
        <w:tc>
          <w:tcPr>
            <w:tcW w:w="3677" w:type="dxa"/>
            <w:vAlign w:val="center"/>
          </w:tcPr>
          <w:p w14:paraId="30927F18"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Program zaštite divljači</w:t>
            </w:r>
          </w:p>
        </w:tc>
        <w:tc>
          <w:tcPr>
            <w:tcW w:w="1346" w:type="dxa"/>
            <w:vAlign w:val="center"/>
          </w:tcPr>
          <w:p w14:paraId="7F228080"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12.200,00</w:t>
            </w:r>
          </w:p>
        </w:tc>
        <w:tc>
          <w:tcPr>
            <w:tcW w:w="1345" w:type="dxa"/>
            <w:vAlign w:val="center"/>
          </w:tcPr>
          <w:p w14:paraId="69A8A4F6"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12.200,00</w:t>
            </w:r>
          </w:p>
        </w:tc>
        <w:tc>
          <w:tcPr>
            <w:tcW w:w="1347" w:type="dxa"/>
            <w:vAlign w:val="center"/>
          </w:tcPr>
          <w:p w14:paraId="05CD51F4"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12.200,00</w:t>
            </w:r>
          </w:p>
        </w:tc>
        <w:tc>
          <w:tcPr>
            <w:tcW w:w="1347" w:type="dxa"/>
            <w:vAlign w:val="center"/>
          </w:tcPr>
          <w:p w14:paraId="30CDB64A"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12.200,00</w:t>
            </w:r>
          </w:p>
        </w:tc>
      </w:tr>
      <w:tr w:rsidR="00F3003A" w:rsidRPr="00F0752F" w14:paraId="6FFDE2C3" w14:textId="77777777" w:rsidTr="00CB0C4F">
        <w:trPr>
          <w:trHeight w:val="454"/>
        </w:trPr>
        <w:tc>
          <w:tcPr>
            <w:tcW w:w="3677" w:type="dxa"/>
            <w:vAlign w:val="center"/>
          </w:tcPr>
          <w:p w14:paraId="77744DE2" w14:textId="77777777" w:rsidR="00F3003A" w:rsidRPr="00F0752F" w:rsidRDefault="00F3003A" w:rsidP="00CB0C4F">
            <w:pPr>
              <w:spacing w:after="0" w:line="240" w:lineRule="auto"/>
              <w:jc w:val="center"/>
              <w:rPr>
                <w:rFonts w:ascii="Times New Roman" w:eastAsia="Calibri" w:hAnsi="Times New Roman" w:cs="Times New Roman"/>
                <w:sz w:val="20"/>
                <w:szCs w:val="20"/>
              </w:rPr>
            </w:pPr>
            <w:bookmarkStart w:id="77" w:name="_Hlk119420055"/>
            <w:r w:rsidRPr="00F0752F">
              <w:rPr>
                <w:rFonts w:ascii="Times New Roman" w:eastAsia="Calibri" w:hAnsi="Times New Roman" w:cs="Times New Roman"/>
                <w:sz w:val="20"/>
                <w:szCs w:val="20"/>
              </w:rPr>
              <w:t xml:space="preserve">Rashodi vezani za </w:t>
            </w:r>
            <w:proofErr w:type="spellStart"/>
            <w:r w:rsidRPr="00F0752F">
              <w:rPr>
                <w:rFonts w:ascii="Times New Roman" w:eastAsia="Calibri" w:hAnsi="Times New Roman" w:cs="Times New Roman"/>
                <w:sz w:val="20"/>
                <w:szCs w:val="20"/>
              </w:rPr>
              <w:t>ošasnu</w:t>
            </w:r>
            <w:proofErr w:type="spellEnd"/>
            <w:r w:rsidRPr="00F0752F">
              <w:rPr>
                <w:rFonts w:ascii="Times New Roman" w:eastAsia="Calibri" w:hAnsi="Times New Roman" w:cs="Times New Roman"/>
                <w:sz w:val="20"/>
                <w:szCs w:val="20"/>
              </w:rPr>
              <w:t xml:space="preserve"> imovinu </w:t>
            </w:r>
            <w:bookmarkEnd w:id="77"/>
          </w:p>
        </w:tc>
        <w:tc>
          <w:tcPr>
            <w:tcW w:w="1346" w:type="dxa"/>
            <w:vAlign w:val="center"/>
          </w:tcPr>
          <w:p w14:paraId="43DCBF2D"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37.500,00</w:t>
            </w:r>
          </w:p>
        </w:tc>
        <w:tc>
          <w:tcPr>
            <w:tcW w:w="1345" w:type="dxa"/>
            <w:vAlign w:val="center"/>
          </w:tcPr>
          <w:p w14:paraId="069F06BB"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7.500,00</w:t>
            </w:r>
          </w:p>
        </w:tc>
        <w:tc>
          <w:tcPr>
            <w:tcW w:w="1347" w:type="dxa"/>
            <w:vAlign w:val="center"/>
          </w:tcPr>
          <w:p w14:paraId="1DD1DE32"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7.500,00</w:t>
            </w:r>
          </w:p>
        </w:tc>
        <w:tc>
          <w:tcPr>
            <w:tcW w:w="1347" w:type="dxa"/>
            <w:vAlign w:val="center"/>
          </w:tcPr>
          <w:p w14:paraId="1745E8BA"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7.500,00</w:t>
            </w:r>
          </w:p>
        </w:tc>
      </w:tr>
      <w:tr w:rsidR="00F3003A" w:rsidRPr="00F0752F" w14:paraId="4A19A3E6" w14:textId="77777777" w:rsidTr="00CB0C4F">
        <w:trPr>
          <w:trHeight w:val="454"/>
        </w:trPr>
        <w:tc>
          <w:tcPr>
            <w:tcW w:w="3677" w:type="dxa"/>
            <w:vAlign w:val="center"/>
          </w:tcPr>
          <w:p w14:paraId="79F13FB5"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Uklanjanje otpada odbačenog u okoliš na poljoprivrednim površinama</w:t>
            </w:r>
          </w:p>
        </w:tc>
        <w:tc>
          <w:tcPr>
            <w:tcW w:w="1346" w:type="dxa"/>
            <w:vAlign w:val="center"/>
          </w:tcPr>
          <w:p w14:paraId="3726001C"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70.000,00</w:t>
            </w:r>
          </w:p>
        </w:tc>
        <w:tc>
          <w:tcPr>
            <w:tcW w:w="1345" w:type="dxa"/>
            <w:vAlign w:val="center"/>
          </w:tcPr>
          <w:p w14:paraId="47DF07AA"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5235E84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791C3491"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0,00</w:t>
            </w:r>
          </w:p>
        </w:tc>
      </w:tr>
      <w:tr w:rsidR="00F3003A" w:rsidRPr="00F0752F" w14:paraId="578A2C61" w14:textId="77777777" w:rsidTr="00CB0C4F">
        <w:trPr>
          <w:trHeight w:val="454"/>
        </w:trPr>
        <w:tc>
          <w:tcPr>
            <w:tcW w:w="3677" w:type="dxa"/>
            <w:vAlign w:val="center"/>
          </w:tcPr>
          <w:p w14:paraId="54B186E5"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Rješavanje imovinsko-pravnih odnosa Dom Poreč d.o.o.</w:t>
            </w:r>
          </w:p>
        </w:tc>
        <w:tc>
          <w:tcPr>
            <w:tcW w:w="1346" w:type="dxa"/>
            <w:vAlign w:val="center"/>
          </w:tcPr>
          <w:p w14:paraId="3990DEF3" w14:textId="77777777" w:rsidR="00F3003A" w:rsidRPr="00F0752F" w:rsidRDefault="00F3003A" w:rsidP="00CB0C4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465.000,00</w:t>
            </w:r>
          </w:p>
        </w:tc>
        <w:tc>
          <w:tcPr>
            <w:tcW w:w="1345" w:type="dxa"/>
            <w:vAlign w:val="center"/>
          </w:tcPr>
          <w:p w14:paraId="05C5EF5D" w14:textId="77777777" w:rsidR="00F3003A" w:rsidRPr="00F0752F" w:rsidRDefault="00F3003A" w:rsidP="00CB0C4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465.000,00</w:t>
            </w:r>
          </w:p>
        </w:tc>
        <w:tc>
          <w:tcPr>
            <w:tcW w:w="1347" w:type="dxa"/>
            <w:vAlign w:val="center"/>
          </w:tcPr>
          <w:p w14:paraId="157C8985" w14:textId="77777777" w:rsidR="00F3003A" w:rsidRPr="00F0752F" w:rsidRDefault="00F3003A" w:rsidP="00CB0C4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65B478C6" w14:textId="77777777" w:rsidR="00F3003A" w:rsidRPr="00F0752F" w:rsidRDefault="00F3003A" w:rsidP="00CB0C4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r>
      <w:tr w:rsidR="00F3003A" w:rsidRPr="00F0752F" w14:paraId="24A75E9B" w14:textId="77777777" w:rsidTr="00CB0C4F">
        <w:trPr>
          <w:trHeight w:val="454"/>
        </w:trPr>
        <w:tc>
          <w:tcPr>
            <w:tcW w:w="3677" w:type="dxa"/>
            <w:vAlign w:val="center"/>
          </w:tcPr>
          <w:p w14:paraId="6AD56704"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346" w:type="dxa"/>
            <w:vAlign w:val="center"/>
          </w:tcPr>
          <w:p w14:paraId="17DE063B" w14:textId="77777777" w:rsidR="00F3003A" w:rsidRPr="00F0752F" w:rsidRDefault="00F3003A" w:rsidP="00CB0C4F">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1.170.715,00</w:t>
            </w:r>
          </w:p>
        </w:tc>
        <w:tc>
          <w:tcPr>
            <w:tcW w:w="1345" w:type="dxa"/>
            <w:vAlign w:val="center"/>
          </w:tcPr>
          <w:p w14:paraId="3BA1CFFD" w14:textId="77777777" w:rsidR="00F3003A" w:rsidRPr="00F0752F" w:rsidRDefault="00F3003A" w:rsidP="00CB0C4F">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1.049.700,00</w:t>
            </w:r>
          </w:p>
        </w:tc>
        <w:tc>
          <w:tcPr>
            <w:tcW w:w="1347" w:type="dxa"/>
            <w:vAlign w:val="center"/>
          </w:tcPr>
          <w:p w14:paraId="49B4EC7C" w14:textId="77777777" w:rsidR="00F3003A" w:rsidRPr="00F0752F" w:rsidRDefault="00F3003A" w:rsidP="00CB0C4F">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584.700,00</w:t>
            </w:r>
          </w:p>
        </w:tc>
        <w:tc>
          <w:tcPr>
            <w:tcW w:w="1347" w:type="dxa"/>
            <w:vAlign w:val="center"/>
          </w:tcPr>
          <w:p w14:paraId="3CE12724" w14:textId="77777777" w:rsidR="00F3003A" w:rsidRPr="00F0752F" w:rsidRDefault="00F3003A" w:rsidP="00CB0C4F">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584.700,00</w:t>
            </w:r>
          </w:p>
        </w:tc>
      </w:tr>
    </w:tbl>
    <w:p w14:paraId="43E52192"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36DF9693" w14:textId="77777777" w:rsidR="00F3003A" w:rsidRPr="00F0752F" w:rsidRDefault="00F3003A" w:rsidP="00CB0C4F">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nastavku se za svaku aktivnost/projekt daje obrazloženje i definiraju pokazatelji rezultata.</w:t>
      </w:r>
    </w:p>
    <w:p w14:paraId="3AA04BD6"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328A20B1" w14:textId="77777777"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Održavanje stambeno-poslovnih prostora</w:t>
      </w:r>
    </w:p>
    <w:p w14:paraId="4741898B"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7814F8DE" w14:textId="7F99B855" w:rsidR="00F3003A" w:rsidRPr="00F0752F" w:rsidRDefault="00F3003A" w:rsidP="00CB0C4F">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Kroz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Održavanje stambeno-poslovnih prostora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osiguravaju se sredstva potrebna za održavanje i podizanje kvalitete gradskih stambeno-poslovnih prostora. Pod tim se podrazumijeva tekuće i investicijsko održavanje zgrada (pročelja, krovišta, zajednički dijelovi i slično) u kojima je Grad Poreč-</w:t>
      </w:r>
      <w:proofErr w:type="spellStart"/>
      <w:r w:rsidRPr="00F0752F">
        <w:rPr>
          <w:rFonts w:ascii="Times New Roman" w:eastAsia="Calibri" w:hAnsi="Times New Roman" w:cs="Times New Roman"/>
          <w:sz w:val="24"/>
          <w:szCs w:val="24"/>
        </w:rPr>
        <w:t>Parenzo</w:t>
      </w:r>
      <w:proofErr w:type="spellEnd"/>
      <w:r w:rsidRPr="00F0752F">
        <w:rPr>
          <w:rFonts w:ascii="Times New Roman" w:eastAsia="Calibri" w:hAnsi="Times New Roman" w:cs="Times New Roman"/>
          <w:sz w:val="24"/>
          <w:szCs w:val="24"/>
        </w:rPr>
        <w:t xml:space="preserve"> suvlasnik. </w:t>
      </w:r>
    </w:p>
    <w:p w14:paraId="00B54813"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579C634B" w14:textId="38466C4B"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259A1DD2"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4"/>
        <w:gridCol w:w="1925"/>
        <w:gridCol w:w="913"/>
        <w:gridCol w:w="1068"/>
        <w:gridCol w:w="1129"/>
        <w:gridCol w:w="1129"/>
        <w:gridCol w:w="1152"/>
      </w:tblGrid>
      <w:tr w:rsidR="00F3003A" w:rsidRPr="00F0752F" w14:paraId="101B821F" w14:textId="77777777" w:rsidTr="000244A9">
        <w:trPr>
          <w:trHeight w:val="417"/>
        </w:trPr>
        <w:tc>
          <w:tcPr>
            <w:tcW w:w="1976" w:type="dxa"/>
            <w:shd w:val="clear" w:color="auto" w:fill="FFFFFF"/>
            <w:tcMar>
              <w:top w:w="0" w:type="dxa"/>
              <w:left w:w="93" w:type="dxa"/>
              <w:bottom w:w="0" w:type="dxa"/>
              <w:right w:w="108" w:type="dxa"/>
            </w:tcMar>
            <w:vAlign w:val="center"/>
            <w:hideMark/>
          </w:tcPr>
          <w:p w14:paraId="2476D88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E5CB72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5EC7C9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C75544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C2FC97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3050BC9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2460997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8EC608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F40871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98A777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015AD0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A9ACF9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5A7DD95" w14:textId="77777777" w:rsidTr="000244A9">
        <w:trPr>
          <w:trHeight w:val="1132"/>
        </w:trPr>
        <w:tc>
          <w:tcPr>
            <w:tcW w:w="1976" w:type="dxa"/>
            <w:shd w:val="clear" w:color="auto" w:fill="FFFFFF"/>
            <w:tcMar>
              <w:top w:w="0" w:type="dxa"/>
              <w:left w:w="93" w:type="dxa"/>
              <w:bottom w:w="0" w:type="dxa"/>
              <w:right w:w="108" w:type="dxa"/>
            </w:tcMar>
            <w:vAlign w:val="center"/>
            <w:hideMark/>
          </w:tcPr>
          <w:p w14:paraId="0A5B88B3"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eastAsia="Calibri" w:hAnsi="Times New Roman" w:cs="Times New Roman"/>
                <w:sz w:val="20"/>
                <w:szCs w:val="20"/>
              </w:rPr>
              <w:t>Tekuće i investicijsko održavanje stambeno-poslovnih prostora</w:t>
            </w:r>
          </w:p>
        </w:tc>
        <w:tc>
          <w:tcPr>
            <w:tcW w:w="1980" w:type="dxa"/>
            <w:shd w:val="clear" w:color="auto" w:fill="FFFFFF"/>
            <w:tcMar>
              <w:top w:w="0" w:type="dxa"/>
              <w:left w:w="93" w:type="dxa"/>
              <w:bottom w:w="0" w:type="dxa"/>
              <w:right w:w="108" w:type="dxa"/>
            </w:tcMar>
            <w:vAlign w:val="center"/>
            <w:hideMark/>
          </w:tcPr>
          <w:p w14:paraId="7497FFA9"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Ulaganje u obliku adaptacija i valorizacije prostora.</w:t>
            </w:r>
          </w:p>
        </w:tc>
        <w:tc>
          <w:tcPr>
            <w:tcW w:w="857" w:type="dxa"/>
            <w:shd w:val="clear" w:color="auto" w:fill="FFFFFF"/>
            <w:tcMar>
              <w:top w:w="0" w:type="dxa"/>
              <w:left w:w="93" w:type="dxa"/>
              <w:bottom w:w="0" w:type="dxa"/>
              <w:right w:w="108" w:type="dxa"/>
            </w:tcMar>
            <w:vAlign w:val="center"/>
            <w:hideMark/>
          </w:tcPr>
          <w:p w14:paraId="0637DEE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286FC63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63134A6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61AFE6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49EA836"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5B853938"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09E2F776" w14:textId="459AB7AD"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Materijalni rashodi vezani za poslovne prostore</w:t>
      </w:r>
    </w:p>
    <w:p w14:paraId="59E71EA1"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633C14F3" w14:textId="20F108B0" w:rsidR="00F3003A" w:rsidRPr="00F0752F" w:rsidRDefault="00F3003A" w:rsidP="00CB0C4F">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Materijalni rashodi vezani za poslovne prostore odnosi se na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osiguravanje sredstava potrebnih za provođenje postupka gospodarenja poslovnim prostorima.</w:t>
      </w:r>
    </w:p>
    <w:p w14:paraId="0F299DB7"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14660048" w14:textId="77777777" w:rsidR="000244A9" w:rsidRPr="00F0752F" w:rsidRDefault="000244A9" w:rsidP="00CB0C4F">
      <w:pPr>
        <w:spacing w:after="0" w:line="240" w:lineRule="auto"/>
        <w:jc w:val="both"/>
        <w:rPr>
          <w:rFonts w:ascii="Times New Roman" w:eastAsia="Calibri" w:hAnsi="Times New Roman" w:cs="Times New Roman"/>
          <w:b/>
          <w:bCs/>
          <w:sz w:val="24"/>
          <w:szCs w:val="24"/>
        </w:rPr>
      </w:pPr>
    </w:p>
    <w:p w14:paraId="12FC9921" w14:textId="2B0FB380"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lastRenderedPageBreak/>
        <w:t xml:space="preserve">Pokazatelji rezultata: </w:t>
      </w:r>
    </w:p>
    <w:p w14:paraId="7F8B3B36"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9"/>
        <w:gridCol w:w="1931"/>
        <w:gridCol w:w="913"/>
        <w:gridCol w:w="1068"/>
        <w:gridCol w:w="1129"/>
        <w:gridCol w:w="1129"/>
        <w:gridCol w:w="1151"/>
      </w:tblGrid>
      <w:tr w:rsidR="00F3003A" w:rsidRPr="00F0752F" w14:paraId="52C6D2BB" w14:textId="77777777" w:rsidTr="00F161E8">
        <w:trPr>
          <w:trHeight w:val="417"/>
        </w:trPr>
        <w:tc>
          <w:tcPr>
            <w:tcW w:w="1976" w:type="dxa"/>
            <w:shd w:val="clear" w:color="auto" w:fill="FFFFFF"/>
            <w:tcMar>
              <w:top w:w="0" w:type="dxa"/>
              <w:left w:w="93" w:type="dxa"/>
              <w:bottom w:w="0" w:type="dxa"/>
              <w:right w:w="108" w:type="dxa"/>
            </w:tcMar>
            <w:vAlign w:val="center"/>
            <w:hideMark/>
          </w:tcPr>
          <w:p w14:paraId="1B6B779D"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4D8723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7EA279F3"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3A2D548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811164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4291CF4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EC9DD49"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13B3B72"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68645D0D"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D52B75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950ECA9"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093D7B3"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71EC718" w14:textId="77777777" w:rsidTr="00F161E8">
        <w:trPr>
          <w:trHeight w:val="1132"/>
        </w:trPr>
        <w:tc>
          <w:tcPr>
            <w:tcW w:w="1976" w:type="dxa"/>
            <w:shd w:val="clear" w:color="auto" w:fill="FFFFFF"/>
            <w:tcMar>
              <w:top w:w="0" w:type="dxa"/>
              <w:left w:w="93" w:type="dxa"/>
              <w:bottom w:w="0" w:type="dxa"/>
              <w:right w:w="108" w:type="dxa"/>
            </w:tcMar>
            <w:vAlign w:val="center"/>
            <w:hideMark/>
          </w:tcPr>
          <w:p w14:paraId="308F2E92"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Učinkovito gospodarenje poslovnim prostorima </w:t>
            </w:r>
          </w:p>
        </w:tc>
        <w:tc>
          <w:tcPr>
            <w:tcW w:w="1980" w:type="dxa"/>
            <w:shd w:val="clear" w:color="auto" w:fill="FFFFFF"/>
            <w:tcMar>
              <w:top w:w="0" w:type="dxa"/>
              <w:left w:w="93" w:type="dxa"/>
              <w:bottom w:w="0" w:type="dxa"/>
              <w:right w:w="108" w:type="dxa"/>
            </w:tcMar>
            <w:vAlign w:val="center"/>
            <w:hideMark/>
          </w:tcPr>
          <w:p w14:paraId="7FFA5A52"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Pravovremeno podmirivanje troškova energenata i sličnih troškova</w:t>
            </w:r>
          </w:p>
        </w:tc>
        <w:tc>
          <w:tcPr>
            <w:tcW w:w="857" w:type="dxa"/>
            <w:shd w:val="clear" w:color="auto" w:fill="FFFFFF"/>
            <w:tcMar>
              <w:top w:w="0" w:type="dxa"/>
              <w:left w:w="93" w:type="dxa"/>
              <w:bottom w:w="0" w:type="dxa"/>
              <w:right w:w="108" w:type="dxa"/>
            </w:tcMar>
            <w:vAlign w:val="center"/>
            <w:hideMark/>
          </w:tcPr>
          <w:p w14:paraId="42680056"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2AE1C985"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2FCCAD5"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6FE2D37"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01956AC"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29A9DAA"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1D8374D4" w14:textId="4A9433F8"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Održavanje zajedničkih dijelova zgrada - pričuva</w:t>
      </w:r>
      <w:r w:rsidRPr="00F0752F">
        <w:rPr>
          <w:rFonts w:ascii="Times New Roman" w:eastAsia="Calibri" w:hAnsi="Times New Roman" w:cs="Times New Roman"/>
          <w:b/>
          <w:bCs/>
          <w:sz w:val="24"/>
          <w:szCs w:val="24"/>
        </w:rPr>
        <w:t xml:space="preserve"> </w:t>
      </w:r>
    </w:p>
    <w:p w14:paraId="2DD27E32"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5725B12C" w14:textId="709F6429" w:rsidR="00F3003A" w:rsidRPr="00F0752F" w:rsidRDefault="00F3003A" w:rsidP="00CB0C4F">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Kroz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Održavanje zajedničkih dijelova zgrada - pričuva osiguravaju se sredstva sukladno Zakonu o vlasništvu i drugim stvarnim pravima za potrebe pričuve kojom upravlja upravitelj zgrada.</w:t>
      </w:r>
    </w:p>
    <w:p w14:paraId="54DB16F0"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5C0ABBC0" w14:textId="7F3FFD08"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22D19BA1"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4"/>
        <w:gridCol w:w="1936"/>
        <w:gridCol w:w="913"/>
        <w:gridCol w:w="1068"/>
        <w:gridCol w:w="1129"/>
        <w:gridCol w:w="1129"/>
        <w:gridCol w:w="1151"/>
      </w:tblGrid>
      <w:tr w:rsidR="00F3003A" w:rsidRPr="00F0752F" w14:paraId="2D1ABD9B" w14:textId="77777777" w:rsidTr="00F161E8">
        <w:trPr>
          <w:trHeight w:val="417"/>
        </w:trPr>
        <w:tc>
          <w:tcPr>
            <w:tcW w:w="1975" w:type="dxa"/>
            <w:shd w:val="clear" w:color="auto" w:fill="FFFFFF"/>
            <w:tcMar>
              <w:top w:w="0" w:type="dxa"/>
              <w:left w:w="93" w:type="dxa"/>
              <w:bottom w:w="0" w:type="dxa"/>
              <w:right w:w="108" w:type="dxa"/>
            </w:tcMar>
            <w:vAlign w:val="center"/>
            <w:hideMark/>
          </w:tcPr>
          <w:p w14:paraId="5E4C3206"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1" w:type="dxa"/>
            <w:shd w:val="clear" w:color="auto" w:fill="FFFFFF"/>
            <w:tcMar>
              <w:top w:w="0" w:type="dxa"/>
              <w:left w:w="93" w:type="dxa"/>
              <w:bottom w:w="0" w:type="dxa"/>
              <w:right w:w="108" w:type="dxa"/>
            </w:tcMar>
            <w:vAlign w:val="center"/>
            <w:hideMark/>
          </w:tcPr>
          <w:p w14:paraId="2C27F569"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13FE7FD5"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57ADB2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5375484"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66B23FDD"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F49017C"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ECAEA16"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9830105"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1CAEB0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70A7D0B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710021B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C972B06" w14:textId="77777777" w:rsidTr="00F161E8">
        <w:trPr>
          <w:trHeight w:val="1132"/>
        </w:trPr>
        <w:tc>
          <w:tcPr>
            <w:tcW w:w="1975" w:type="dxa"/>
            <w:shd w:val="clear" w:color="auto" w:fill="FFFFFF"/>
            <w:tcMar>
              <w:top w:w="0" w:type="dxa"/>
              <w:left w:w="93" w:type="dxa"/>
              <w:bottom w:w="0" w:type="dxa"/>
              <w:right w:w="108" w:type="dxa"/>
            </w:tcMar>
            <w:vAlign w:val="center"/>
            <w:hideMark/>
          </w:tcPr>
          <w:p w14:paraId="75E89F79"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Izvršavanje obveza  plaćanja pričuve</w:t>
            </w:r>
          </w:p>
        </w:tc>
        <w:tc>
          <w:tcPr>
            <w:tcW w:w="1981" w:type="dxa"/>
            <w:shd w:val="clear" w:color="auto" w:fill="FFFFFF"/>
            <w:tcMar>
              <w:top w:w="0" w:type="dxa"/>
              <w:left w:w="93" w:type="dxa"/>
              <w:bottom w:w="0" w:type="dxa"/>
              <w:right w:w="108" w:type="dxa"/>
            </w:tcMar>
            <w:vAlign w:val="center"/>
            <w:hideMark/>
          </w:tcPr>
          <w:p w14:paraId="783ADFB0"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Pravovremeno podmirivanje troškova pričuve za zgrade u kojima je Grad suvlasnik</w:t>
            </w:r>
          </w:p>
        </w:tc>
        <w:tc>
          <w:tcPr>
            <w:tcW w:w="857" w:type="dxa"/>
            <w:shd w:val="clear" w:color="auto" w:fill="FFFFFF"/>
            <w:tcMar>
              <w:top w:w="0" w:type="dxa"/>
              <w:left w:w="93" w:type="dxa"/>
              <w:bottom w:w="0" w:type="dxa"/>
              <w:right w:w="108" w:type="dxa"/>
            </w:tcMar>
            <w:vAlign w:val="center"/>
            <w:hideMark/>
          </w:tcPr>
          <w:p w14:paraId="05A45129"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0BCA4CDE"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6AF39240"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D3E8488"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26F22D0"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058D8026"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5168E29D" w14:textId="77777777" w:rsidR="00CB0C4F"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Održavanje zajedničkih dijelova zgrade Obrtničkog doma</w:t>
      </w:r>
    </w:p>
    <w:p w14:paraId="59764B67"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2CF0904C" w14:textId="3FCA9300"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Održavanje zajedničkih dijelova zgrade Obrtničkog doma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odnosi se na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sredstva potrebna za održavanje zajedničkih dijelova zgrade Obrtničkog doma sukladno postojećim ugovorima.</w:t>
      </w:r>
    </w:p>
    <w:p w14:paraId="31BD8344"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23DC75A0" w14:textId="2A37978B"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5B992F93"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4"/>
        <w:gridCol w:w="1936"/>
        <w:gridCol w:w="913"/>
        <w:gridCol w:w="1068"/>
        <w:gridCol w:w="1129"/>
        <w:gridCol w:w="1129"/>
        <w:gridCol w:w="1151"/>
      </w:tblGrid>
      <w:tr w:rsidR="00F3003A" w:rsidRPr="00F0752F" w14:paraId="10EE7ADF" w14:textId="77777777" w:rsidTr="00F161E8">
        <w:trPr>
          <w:trHeight w:val="417"/>
        </w:trPr>
        <w:tc>
          <w:tcPr>
            <w:tcW w:w="1975" w:type="dxa"/>
            <w:shd w:val="clear" w:color="auto" w:fill="FFFFFF"/>
            <w:tcMar>
              <w:top w:w="0" w:type="dxa"/>
              <w:left w:w="93" w:type="dxa"/>
              <w:bottom w:w="0" w:type="dxa"/>
              <w:right w:w="108" w:type="dxa"/>
            </w:tcMar>
            <w:vAlign w:val="center"/>
            <w:hideMark/>
          </w:tcPr>
          <w:p w14:paraId="1EC2F9F0"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1" w:type="dxa"/>
            <w:shd w:val="clear" w:color="auto" w:fill="FFFFFF"/>
            <w:tcMar>
              <w:top w:w="0" w:type="dxa"/>
              <w:left w:w="93" w:type="dxa"/>
              <w:bottom w:w="0" w:type="dxa"/>
              <w:right w:w="108" w:type="dxa"/>
            </w:tcMar>
            <w:vAlign w:val="center"/>
            <w:hideMark/>
          </w:tcPr>
          <w:p w14:paraId="38FB365E"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1861873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708E403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1C42975C"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41B5775E"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9B12DE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D3B188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6F293840"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B5FF274"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4AE501B7"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E7F9E73"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00E5CEDD" w14:textId="77777777" w:rsidTr="00F161E8">
        <w:trPr>
          <w:trHeight w:val="1132"/>
        </w:trPr>
        <w:tc>
          <w:tcPr>
            <w:tcW w:w="1975" w:type="dxa"/>
            <w:shd w:val="clear" w:color="auto" w:fill="FFFFFF"/>
            <w:tcMar>
              <w:top w:w="0" w:type="dxa"/>
              <w:left w:w="93" w:type="dxa"/>
              <w:bottom w:w="0" w:type="dxa"/>
              <w:right w:w="108" w:type="dxa"/>
            </w:tcMar>
            <w:vAlign w:val="center"/>
            <w:hideMark/>
          </w:tcPr>
          <w:p w14:paraId="27EC6F5E" w14:textId="77777777" w:rsidR="00F3003A" w:rsidRPr="00F0752F" w:rsidRDefault="00F3003A" w:rsidP="00F161E8">
            <w:pPr>
              <w:spacing w:after="0" w:line="240" w:lineRule="auto"/>
              <w:rPr>
                <w:rFonts w:ascii="Times New Roman" w:eastAsia="Calibri" w:hAnsi="Times New Roman" w:cs="Times New Roman"/>
                <w:b/>
                <w:bCs/>
                <w:sz w:val="20"/>
                <w:szCs w:val="20"/>
              </w:rPr>
            </w:pPr>
            <w:r w:rsidRPr="00F0752F">
              <w:rPr>
                <w:rFonts w:ascii="Times New Roman" w:hAnsi="Times New Roman" w:cs="Times New Roman"/>
                <w:sz w:val="20"/>
                <w:szCs w:val="20"/>
              </w:rPr>
              <w:t xml:space="preserve">Izvršavanje </w:t>
            </w:r>
            <w:r w:rsidRPr="00F0752F">
              <w:rPr>
                <w:rFonts w:ascii="Times New Roman" w:eastAsia="Calibri" w:hAnsi="Times New Roman" w:cs="Times New Roman"/>
                <w:sz w:val="20"/>
                <w:szCs w:val="20"/>
              </w:rPr>
              <w:t xml:space="preserve"> ugovornih obveza za održavanje zajedničkih dijelova zgrade Obrtničkog doma</w:t>
            </w:r>
            <w:r w:rsidRPr="00F0752F">
              <w:rPr>
                <w:rFonts w:ascii="Times New Roman" w:eastAsia="Calibri" w:hAnsi="Times New Roman" w:cs="Times New Roman"/>
                <w:b/>
                <w:bCs/>
                <w:sz w:val="20"/>
                <w:szCs w:val="20"/>
              </w:rPr>
              <w:t xml:space="preserve"> </w:t>
            </w:r>
          </w:p>
          <w:p w14:paraId="34791F06" w14:textId="77777777" w:rsidR="00F3003A" w:rsidRPr="00F0752F" w:rsidRDefault="00F3003A" w:rsidP="00F161E8">
            <w:pPr>
              <w:spacing w:after="0" w:line="240" w:lineRule="auto"/>
              <w:rPr>
                <w:rFonts w:ascii="Times New Roman" w:hAnsi="Times New Roman" w:cs="Times New Roman"/>
                <w:sz w:val="20"/>
                <w:szCs w:val="20"/>
              </w:rPr>
            </w:pPr>
          </w:p>
        </w:tc>
        <w:tc>
          <w:tcPr>
            <w:tcW w:w="1981" w:type="dxa"/>
            <w:shd w:val="clear" w:color="auto" w:fill="FFFFFF"/>
            <w:tcMar>
              <w:top w:w="0" w:type="dxa"/>
              <w:left w:w="93" w:type="dxa"/>
              <w:bottom w:w="0" w:type="dxa"/>
              <w:right w:w="108" w:type="dxa"/>
            </w:tcMar>
            <w:vAlign w:val="center"/>
            <w:hideMark/>
          </w:tcPr>
          <w:p w14:paraId="25A7F3A9" w14:textId="152B5CFD" w:rsidR="00F3003A" w:rsidRPr="00F0752F" w:rsidRDefault="00F3003A" w:rsidP="00F161E8">
            <w:pPr>
              <w:spacing w:after="0" w:line="240" w:lineRule="auto"/>
              <w:rPr>
                <w:rFonts w:ascii="Times New Roman" w:eastAsia="Calibri" w:hAnsi="Times New Roman" w:cs="Times New Roman"/>
                <w:b/>
                <w:bCs/>
                <w:sz w:val="20"/>
                <w:szCs w:val="20"/>
              </w:rPr>
            </w:pPr>
            <w:r w:rsidRPr="00F0752F">
              <w:rPr>
                <w:rFonts w:ascii="Times New Roman" w:hAnsi="Times New Roman" w:cs="Times New Roman"/>
                <w:sz w:val="20"/>
                <w:szCs w:val="20"/>
              </w:rPr>
              <w:t xml:space="preserve">Pravovremeno izvršavanje </w:t>
            </w:r>
            <w:r w:rsidRPr="00F0752F">
              <w:rPr>
                <w:rFonts w:ascii="Times New Roman" w:eastAsia="Calibri" w:hAnsi="Times New Roman" w:cs="Times New Roman"/>
                <w:sz w:val="20"/>
                <w:szCs w:val="20"/>
              </w:rPr>
              <w:t xml:space="preserve"> ugovornih obveza za održavanje zajedničkih dijelova zgrade Obrtničkog doma</w:t>
            </w:r>
          </w:p>
          <w:p w14:paraId="373B6300" w14:textId="77777777" w:rsidR="00F3003A" w:rsidRPr="00F0752F" w:rsidRDefault="00F3003A" w:rsidP="00F161E8">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7C51D136"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69D3F921"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4095237"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4A3B8AE"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47F0EDF6"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B2EE305"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41A51C7D" w14:textId="10E8B9DC"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Program zaštite divljači</w:t>
      </w:r>
      <w:r w:rsidRPr="00F0752F">
        <w:rPr>
          <w:rFonts w:ascii="Times New Roman" w:eastAsia="Calibri" w:hAnsi="Times New Roman" w:cs="Times New Roman"/>
          <w:b/>
          <w:bCs/>
          <w:sz w:val="24"/>
          <w:szCs w:val="24"/>
        </w:rPr>
        <w:t xml:space="preserve"> </w:t>
      </w:r>
    </w:p>
    <w:p w14:paraId="77088521"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1B1BD435" w14:textId="77777777" w:rsidR="00DE38D4" w:rsidRPr="00F0752F" w:rsidRDefault="00F3003A" w:rsidP="00DE38D4">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 xml:space="preserve">Aktivnost se odnosi na </w:t>
      </w:r>
      <w:r w:rsidRPr="00F0752F">
        <w:rPr>
          <w:rFonts w:ascii="Times New Roman" w:eastAsia="Times New Roman" w:hAnsi="Times New Roman" w:cs="Times New Roman"/>
          <w:sz w:val="24"/>
          <w:szCs w:val="24"/>
        </w:rPr>
        <w:t xml:space="preserve">provedbu </w:t>
      </w:r>
      <w:r w:rsidRPr="00F0752F">
        <w:rPr>
          <w:rFonts w:ascii="Times New Roman" w:hAnsi="Times New Roman" w:cs="Times New Roman"/>
          <w:sz w:val="24"/>
          <w:szCs w:val="24"/>
        </w:rPr>
        <w:t>Programa zaštite divljači na području Grada Poreča-</w:t>
      </w:r>
      <w:proofErr w:type="spellStart"/>
      <w:r w:rsidRPr="00F0752F">
        <w:rPr>
          <w:rFonts w:ascii="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w:t>
      </w:r>
      <w:r w:rsidRPr="00F0752F">
        <w:rPr>
          <w:rFonts w:ascii="Times New Roman" w:hAnsi="Times New Roman" w:cs="Times New Roman"/>
          <w:sz w:val="24"/>
          <w:szCs w:val="24"/>
        </w:rPr>
        <w:t>desetogodišnjeg planskog akta kojim se divljač štiti i lovi na površinama izvan lovišta.</w:t>
      </w:r>
    </w:p>
    <w:p w14:paraId="06FE2A54" w14:textId="77777777" w:rsidR="00DE38D4" w:rsidRPr="00F0752F" w:rsidRDefault="00DE38D4" w:rsidP="00DE38D4">
      <w:pPr>
        <w:spacing w:after="0" w:line="240" w:lineRule="auto"/>
        <w:jc w:val="both"/>
        <w:rPr>
          <w:rFonts w:ascii="Times New Roman" w:eastAsia="Times New Roman" w:hAnsi="Times New Roman" w:cs="Times New Roman"/>
          <w:sz w:val="24"/>
          <w:szCs w:val="24"/>
        </w:rPr>
      </w:pPr>
    </w:p>
    <w:p w14:paraId="7810FC09" w14:textId="15A8C79A" w:rsidR="00F3003A" w:rsidRPr="00F0752F" w:rsidRDefault="00F3003A" w:rsidP="00DE38D4">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lastRenderedPageBreak/>
        <w:t>Pokazatelji rezultata:</w:t>
      </w:r>
    </w:p>
    <w:p w14:paraId="3EA1CCE5"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3"/>
        <w:gridCol w:w="1937"/>
        <w:gridCol w:w="913"/>
        <w:gridCol w:w="1068"/>
        <w:gridCol w:w="1129"/>
        <w:gridCol w:w="1129"/>
        <w:gridCol w:w="1151"/>
      </w:tblGrid>
      <w:tr w:rsidR="00F3003A" w:rsidRPr="00F0752F" w14:paraId="49CD99E0" w14:textId="77777777" w:rsidTr="00F161E8">
        <w:trPr>
          <w:trHeight w:val="417"/>
        </w:trPr>
        <w:tc>
          <w:tcPr>
            <w:tcW w:w="1975" w:type="dxa"/>
            <w:shd w:val="clear" w:color="auto" w:fill="FFFFFF"/>
            <w:tcMar>
              <w:top w:w="0" w:type="dxa"/>
              <w:left w:w="93" w:type="dxa"/>
              <w:bottom w:w="0" w:type="dxa"/>
              <w:right w:w="108" w:type="dxa"/>
            </w:tcMar>
            <w:vAlign w:val="center"/>
            <w:hideMark/>
          </w:tcPr>
          <w:p w14:paraId="603E4F1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1" w:type="dxa"/>
            <w:shd w:val="clear" w:color="auto" w:fill="FFFFFF"/>
            <w:tcMar>
              <w:top w:w="0" w:type="dxa"/>
              <w:left w:w="93" w:type="dxa"/>
              <w:bottom w:w="0" w:type="dxa"/>
              <w:right w:w="108" w:type="dxa"/>
            </w:tcMar>
            <w:vAlign w:val="center"/>
            <w:hideMark/>
          </w:tcPr>
          <w:p w14:paraId="516E419C"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DD7E65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EACB4A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29B6015"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0DC1D14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F8788B5"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D946CC1"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721D229E"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2C60700"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620771B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2A2C78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82B4E26" w14:textId="77777777" w:rsidTr="00F161E8">
        <w:trPr>
          <w:trHeight w:val="1132"/>
        </w:trPr>
        <w:tc>
          <w:tcPr>
            <w:tcW w:w="1975" w:type="dxa"/>
            <w:shd w:val="clear" w:color="auto" w:fill="FFFFFF"/>
            <w:tcMar>
              <w:top w:w="0" w:type="dxa"/>
              <w:left w:w="93" w:type="dxa"/>
              <w:bottom w:w="0" w:type="dxa"/>
              <w:right w:w="108" w:type="dxa"/>
            </w:tcMar>
            <w:vAlign w:val="center"/>
            <w:hideMark/>
          </w:tcPr>
          <w:p w14:paraId="6F950EAC" w14:textId="77777777" w:rsidR="00F3003A" w:rsidRPr="00F0752F" w:rsidRDefault="00F3003A" w:rsidP="00F161E8">
            <w:pPr>
              <w:spacing w:after="0" w:line="240" w:lineRule="auto"/>
              <w:rPr>
                <w:rFonts w:ascii="Times New Roman" w:eastAsia="Calibri" w:hAnsi="Times New Roman" w:cs="Times New Roman"/>
                <w:b/>
                <w:bCs/>
                <w:sz w:val="20"/>
                <w:szCs w:val="20"/>
              </w:rPr>
            </w:pPr>
            <w:r w:rsidRPr="00F0752F">
              <w:rPr>
                <w:rFonts w:ascii="Times New Roman" w:eastAsia="Calibri" w:hAnsi="Times New Roman" w:cs="Times New Roman"/>
                <w:sz w:val="20"/>
                <w:szCs w:val="20"/>
              </w:rPr>
              <w:t>Provedba Programa  zaštite divljači</w:t>
            </w:r>
            <w:r w:rsidRPr="00F0752F">
              <w:rPr>
                <w:rFonts w:ascii="Times New Roman" w:eastAsia="Calibri" w:hAnsi="Times New Roman" w:cs="Times New Roman"/>
                <w:b/>
                <w:bCs/>
                <w:sz w:val="20"/>
                <w:szCs w:val="20"/>
              </w:rPr>
              <w:t xml:space="preserve"> </w:t>
            </w:r>
          </w:p>
          <w:p w14:paraId="4460D6B1" w14:textId="77777777" w:rsidR="00F3003A" w:rsidRPr="00F0752F" w:rsidRDefault="00F3003A" w:rsidP="00F161E8">
            <w:pPr>
              <w:spacing w:after="0" w:line="240" w:lineRule="auto"/>
              <w:rPr>
                <w:rFonts w:ascii="Times New Roman" w:hAnsi="Times New Roman" w:cs="Times New Roman"/>
                <w:sz w:val="20"/>
                <w:szCs w:val="20"/>
              </w:rPr>
            </w:pPr>
          </w:p>
        </w:tc>
        <w:tc>
          <w:tcPr>
            <w:tcW w:w="1981" w:type="dxa"/>
            <w:shd w:val="clear" w:color="auto" w:fill="FFFFFF"/>
            <w:tcMar>
              <w:top w:w="0" w:type="dxa"/>
              <w:left w:w="93" w:type="dxa"/>
              <w:bottom w:w="0" w:type="dxa"/>
              <w:right w:w="108" w:type="dxa"/>
            </w:tcMar>
            <w:vAlign w:val="center"/>
            <w:hideMark/>
          </w:tcPr>
          <w:p w14:paraId="52192808"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Omogućivanje lovcima da tjeraju, hvataju ili u slučaju da je ugrožena sigurnost ljudi i imovine odstrijele divljač u naseljenim područjima.</w:t>
            </w:r>
          </w:p>
        </w:tc>
        <w:tc>
          <w:tcPr>
            <w:tcW w:w="857" w:type="dxa"/>
            <w:shd w:val="clear" w:color="auto" w:fill="FFFFFF"/>
            <w:tcMar>
              <w:top w:w="0" w:type="dxa"/>
              <w:left w:w="93" w:type="dxa"/>
              <w:bottom w:w="0" w:type="dxa"/>
              <w:right w:w="108" w:type="dxa"/>
            </w:tcMar>
            <w:vAlign w:val="center"/>
            <w:hideMark/>
          </w:tcPr>
          <w:p w14:paraId="2A218BAE"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63F864B5"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4B3C4D11"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636572CB"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45F1CBFC"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B3CB2CB"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1628DB03" w14:textId="5FAA81A6" w:rsidR="00F3003A" w:rsidRPr="00F0752F" w:rsidRDefault="00F3003A" w:rsidP="00DE38D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Rashodi vezani za </w:t>
      </w:r>
      <w:proofErr w:type="spellStart"/>
      <w:r w:rsidRPr="00F0752F">
        <w:rPr>
          <w:rFonts w:ascii="Times New Roman" w:eastAsia="Calibri" w:hAnsi="Times New Roman" w:cs="Times New Roman"/>
          <w:sz w:val="24"/>
          <w:szCs w:val="24"/>
        </w:rPr>
        <w:t>ošasnu</w:t>
      </w:r>
      <w:proofErr w:type="spellEnd"/>
      <w:r w:rsidRPr="00F0752F">
        <w:rPr>
          <w:rFonts w:ascii="Times New Roman" w:eastAsia="Calibri" w:hAnsi="Times New Roman" w:cs="Times New Roman"/>
          <w:sz w:val="24"/>
          <w:szCs w:val="24"/>
        </w:rPr>
        <w:t xml:space="preserve"> imovinu </w:t>
      </w:r>
    </w:p>
    <w:p w14:paraId="75172B94"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3866B86A" w14:textId="52A3E864" w:rsidR="00F3003A" w:rsidRPr="00F0752F" w:rsidRDefault="00F3003A" w:rsidP="00DE38D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 xml:space="preserve">Rashodi vezani za </w:t>
      </w:r>
      <w:proofErr w:type="spellStart"/>
      <w:r w:rsidRPr="00F0752F">
        <w:rPr>
          <w:rFonts w:ascii="Times New Roman" w:eastAsia="Calibri" w:hAnsi="Times New Roman" w:cs="Times New Roman"/>
          <w:sz w:val="24"/>
          <w:szCs w:val="24"/>
        </w:rPr>
        <w:t>ošasnu</w:t>
      </w:r>
      <w:proofErr w:type="spellEnd"/>
      <w:r w:rsidRPr="00F0752F">
        <w:rPr>
          <w:rFonts w:ascii="Times New Roman" w:eastAsia="Calibri" w:hAnsi="Times New Roman" w:cs="Times New Roman"/>
          <w:sz w:val="24"/>
          <w:szCs w:val="24"/>
        </w:rPr>
        <w:t xml:space="preserve"> imovinu</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odnosi se na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 xml:space="preserve">sredstva potrebna za podmirivanje troškova prilikom nasljeđivanja </w:t>
      </w:r>
      <w:proofErr w:type="spellStart"/>
      <w:r w:rsidRPr="00F0752F">
        <w:rPr>
          <w:rFonts w:ascii="Times New Roman" w:eastAsia="Calibri" w:hAnsi="Times New Roman" w:cs="Times New Roman"/>
          <w:sz w:val="24"/>
          <w:szCs w:val="24"/>
        </w:rPr>
        <w:t>ošasne</w:t>
      </w:r>
      <w:proofErr w:type="spellEnd"/>
      <w:r w:rsidRPr="00F0752F">
        <w:rPr>
          <w:rFonts w:ascii="Times New Roman" w:eastAsia="Calibri" w:hAnsi="Times New Roman" w:cs="Times New Roman"/>
          <w:sz w:val="24"/>
          <w:szCs w:val="24"/>
        </w:rPr>
        <w:t xml:space="preserve"> imovine.</w:t>
      </w:r>
    </w:p>
    <w:p w14:paraId="4A920624"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57BD886F" w14:textId="14EFB226" w:rsidR="00F3003A" w:rsidRPr="00F0752F" w:rsidRDefault="00F3003A" w:rsidP="00DE38D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1D27E092"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1927"/>
        <w:gridCol w:w="913"/>
        <w:gridCol w:w="1068"/>
        <w:gridCol w:w="1129"/>
        <w:gridCol w:w="1129"/>
        <w:gridCol w:w="1151"/>
      </w:tblGrid>
      <w:tr w:rsidR="00F3003A" w:rsidRPr="00F0752F" w14:paraId="4C3FF826" w14:textId="77777777" w:rsidTr="00C17234">
        <w:trPr>
          <w:trHeight w:val="417"/>
        </w:trPr>
        <w:tc>
          <w:tcPr>
            <w:tcW w:w="1976" w:type="dxa"/>
            <w:shd w:val="clear" w:color="auto" w:fill="FFFFFF"/>
            <w:tcMar>
              <w:top w:w="0" w:type="dxa"/>
              <w:left w:w="93" w:type="dxa"/>
              <w:bottom w:w="0" w:type="dxa"/>
              <w:right w:w="108" w:type="dxa"/>
            </w:tcMar>
            <w:vAlign w:val="center"/>
            <w:hideMark/>
          </w:tcPr>
          <w:p w14:paraId="1DDEF724"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DBBD91A"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7A8476AF"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46CA1946"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2387C74"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C0B48CD"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7F4D86F"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71FECBF"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ECA2DBC"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D4950AD"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20A8CC59"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6B44176"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086BBF3" w14:textId="77777777" w:rsidTr="00C17234">
        <w:trPr>
          <w:trHeight w:val="1132"/>
        </w:trPr>
        <w:tc>
          <w:tcPr>
            <w:tcW w:w="1976" w:type="dxa"/>
            <w:shd w:val="clear" w:color="auto" w:fill="FFFFFF"/>
            <w:tcMar>
              <w:top w:w="0" w:type="dxa"/>
              <w:left w:w="93" w:type="dxa"/>
              <w:bottom w:w="0" w:type="dxa"/>
              <w:right w:w="108" w:type="dxa"/>
            </w:tcMar>
            <w:vAlign w:val="center"/>
            <w:hideMark/>
          </w:tcPr>
          <w:p w14:paraId="4D1FB10E" w14:textId="77777777" w:rsidR="00F3003A" w:rsidRPr="00F0752F" w:rsidRDefault="00F3003A" w:rsidP="00C17234">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Podmirivanje troškova prilikom nasljeđivanja </w:t>
            </w:r>
            <w:proofErr w:type="spellStart"/>
            <w:r w:rsidRPr="00F0752F">
              <w:rPr>
                <w:rFonts w:ascii="Times New Roman" w:eastAsia="Calibri" w:hAnsi="Times New Roman" w:cs="Times New Roman"/>
                <w:sz w:val="20"/>
                <w:szCs w:val="20"/>
              </w:rPr>
              <w:t>ošasne</w:t>
            </w:r>
            <w:proofErr w:type="spellEnd"/>
            <w:r w:rsidRPr="00F0752F">
              <w:rPr>
                <w:rFonts w:ascii="Times New Roman" w:eastAsia="Calibri" w:hAnsi="Times New Roman" w:cs="Times New Roman"/>
                <w:sz w:val="20"/>
                <w:szCs w:val="20"/>
              </w:rPr>
              <w:t xml:space="preserve"> imovine</w:t>
            </w:r>
          </w:p>
          <w:p w14:paraId="53D84B77" w14:textId="77777777" w:rsidR="00F3003A" w:rsidRPr="00F0752F" w:rsidRDefault="00F3003A" w:rsidP="00C17234">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2BD3E4DB" w14:textId="77777777" w:rsidR="00F3003A" w:rsidRPr="00F0752F" w:rsidRDefault="00F3003A" w:rsidP="00C17234">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Podmirivanje troškova prilikom nasljeđivanja </w:t>
            </w:r>
            <w:proofErr w:type="spellStart"/>
            <w:r w:rsidRPr="00F0752F">
              <w:rPr>
                <w:rFonts w:ascii="Times New Roman" w:eastAsia="Calibri" w:hAnsi="Times New Roman" w:cs="Times New Roman"/>
                <w:sz w:val="20"/>
                <w:szCs w:val="20"/>
              </w:rPr>
              <w:t>ošasne</w:t>
            </w:r>
            <w:proofErr w:type="spellEnd"/>
            <w:r w:rsidRPr="00F0752F">
              <w:rPr>
                <w:rFonts w:ascii="Times New Roman" w:eastAsia="Calibri" w:hAnsi="Times New Roman" w:cs="Times New Roman"/>
                <w:sz w:val="20"/>
                <w:szCs w:val="20"/>
              </w:rPr>
              <w:t xml:space="preserve"> imovine</w:t>
            </w:r>
          </w:p>
          <w:p w14:paraId="7AFF6A1D" w14:textId="77777777" w:rsidR="00F3003A" w:rsidRPr="00F0752F" w:rsidRDefault="00F3003A" w:rsidP="00C17234">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3396E275"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3E7A6929"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9212EBF"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90B41F6"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FEE357D"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78F43DBE"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6015AE81" w14:textId="5F025E9B" w:rsidR="00F3003A" w:rsidRPr="00F0752F" w:rsidRDefault="00F3003A" w:rsidP="00DE38D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Rješavanje imovinsko-pravnih odnosa Dom Poreč d.o.o.</w:t>
      </w:r>
    </w:p>
    <w:p w14:paraId="6A121D9C"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3AD471F7" w14:textId="4CF18F45" w:rsidR="00F3003A" w:rsidRPr="00F0752F" w:rsidRDefault="00F3003A" w:rsidP="00DE38D4">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Rješavanje imovinsko-pravnih odnosa Dom Poreč d.o.o. odnosi se na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 xml:space="preserve">sredstva potrebna za podmirivanje troškova prilikom rješavanja imovinsko-pravnih odnosa Dom Poreč d.o.o. u postupku provedbe postupka </w:t>
      </w:r>
      <w:r w:rsidRPr="00F0752F">
        <w:rPr>
          <w:rFonts w:ascii="Times New Roman" w:hAnsi="Times New Roman" w:cs="Times New Roman"/>
          <w:sz w:val="24"/>
          <w:szCs w:val="24"/>
        </w:rPr>
        <w:t>prestanka društva Dom Poreč d.o.o. obzirom da isto ne posluje pozitivno, te da je ujedno ostvarena svrha zbog koje je društvo i osnovano.</w:t>
      </w:r>
    </w:p>
    <w:p w14:paraId="25924737" w14:textId="77777777" w:rsidR="00DE38D4" w:rsidRPr="00F0752F" w:rsidRDefault="00DE38D4" w:rsidP="00DE38D4">
      <w:pPr>
        <w:spacing w:after="0" w:line="240" w:lineRule="auto"/>
        <w:jc w:val="both"/>
        <w:rPr>
          <w:rFonts w:ascii="Times New Roman" w:eastAsia="Calibri" w:hAnsi="Times New Roman" w:cs="Times New Roman"/>
          <w:sz w:val="24"/>
          <w:szCs w:val="24"/>
        </w:rPr>
      </w:pPr>
    </w:p>
    <w:p w14:paraId="3BA38510" w14:textId="5406D7D1" w:rsidR="00F3003A" w:rsidRPr="00F0752F" w:rsidRDefault="00F3003A" w:rsidP="00DE38D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0B349048"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1927"/>
        <w:gridCol w:w="913"/>
        <w:gridCol w:w="1068"/>
        <w:gridCol w:w="1129"/>
        <w:gridCol w:w="1129"/>
        <w:gridCol w:w="1151"/>
      </w:tblGrid>
      <w:tr w:rsidR="00F3003A" w:rsidRPr="00F0752F" w14:paraId="5F62F59C" w14:textId="77777777" w:rsidTr="00C17234">
        <w:trPr>
          <w:trHeight w:val="417"/>
        </w:trPr>
        <w:tc>
          <w:tcPr>
            <w:tcW w:w="1976" w:type="dxa"/>
            <w:shd w:val="clear" w:color="auto" w:fill="FFFFFF"/>
            <w:tcMar>
              <w:top w:w="0" w:type="dxa"/>
              <w:left w:w="93" w:type="dxa"/>
              <w:bottom w:w="0" w:type="dxa"/>
              <w:right w:w="108" w:type="dxa"/>
            </w:tcMar>
            <w:vAlign w:val="center"/>
            <w:hideMark/>
          </w:tcPr>
          <w:p w14:paraId="7A8FDFFC"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C90D1D6"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5ACEF25B"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50347163"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06EEC520"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10D0E28"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CE4CA7B"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038A222"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7B0B6D7"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1630A55"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6F902981"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89536C6"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0B2E5F0B" w14:textId="77777777" w:rsidTr="00C17234">
        <w:trPr>
          <w:trHeight w:val="1132"/>
        </w:trPr>
        <w:tc>
          <w:tcPr>
            <w:tcW w:w="1976" w:type="dxa"/>
            <w:shd w:val="clear" w:color="auto" w:fill="FFFFFF"/>
            <w:tcMar>
              <w:top w:w="0" w:type="dxa"/>
              <w:left w:w="93" w:type="dxa"/>
              <w:bottom w:w="0" w:type="dxa"/>
              <w:right w:w="108" w:type="dxa"/>
            </w:tcMar>
            <w:vAlign w:val="center"/>
            <w:hideMark/>
          </w:tcPr>
          <w:p w14:paraId="72755DE6" w14:textId="77777777" w:rsidR="00F3003A" w:rsidRPr="00F0752F" w:rsidRDefault="00F3003A" w:rsidP="00C17234">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Podmirivanje troškova prilikom  rješavanja imovinsko-pravnih odnosa Dom Poreč d.o.o.</w:t>
            </w:r>
          </w:p>
          <w:p w14:paraId="1BA046E7" w14:textId="77777777" w:rsidR="00F3003A" w:rsidRPr="00F0752F" w:rsidRDefault="00F3003A" w:rsidP="00C17234">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6ECCD99E" w14:textId="77777777" w:rsidR="00F3003A" w:rsidRPr="00F0752F" w:rsidRDefault="00F3003A" w:rsidP="00C17234">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Podmirivanje troškova prilikom  rješavanja imovinsko-pravnih odnosa Dom Poreč d.o.o.</w:t>
            </w:r>
          </w:p>
        </w:tc>
        <w:tc>
          <w:tcPr>
            <w:tcW w:w="857" w:type="dxa"/>
            <w:shd w:val="clear" w:color="auto" w:fill="FFFFFF"/>
            <w:tcMar>
              <w:top w:w="0" w:type="dxa"/>
              <w:left w:w="93" w:type="dxa"/>
              <w:bottom w:w="0" w:type="dxa"/>
              <w:right w:w="108" w:type="dxa"/>
            </w:tcMar>
            <w:vAlign w:val="center"/>
            <w:hideMark/>
          </w:tcPr>
          <w:p w14:paraId="43C56A19"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078429E9"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448878A"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D84A64E"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4ECCAD7"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6C3C8843" w14:textId="77777777" w:rsidR="00DD3861" w:rsidRDefault="00DD3861" w:rsidP="00A66980">
      <w:pPr>
        <w:rPr>
          <w:rFonts w:ascii="Times New Roman" w:hAnsi="Times New Roman" w:cs="Times New Roman"/>
          <w:b/>
          <w:sz w:val="24"/>
          <w:szCs w:val="24"/>
        </w:rPr>
      </w:pPr>
    </w:p>
    <w:p w14:paraId="7EDD336A" w14:textId="77777777" w:rsidR="00DD3861" w:rsidRDefault="00DD3861">
      <w:pPr>
        <w:rPr>
          <w:rFonts w:ascii="Times New Roman" w:hAnsi="Times New Roman" w:cs="Times New Roman"/>
          <w:b/>
          <w:sz w:val="24"/>
          <w:szCs w:val="24"/>
        </w:rPr>
      </w:pPr>
      <w:r>
        <w:rPr>
          <w:rFonts w:ascii="Times New Roman" w:hAnsi="Times New Roman" w:cs="Times New Roman"/>
          <w:b/>
          <w:sz w:val="24"/>
          <w:szCs w:val="24"/>
        </w:rPr>
        <w:br w:type="page"/>
      </w:r>
    </w:p>
    <w:p w14:paraId="5FDC9D64" w14:textId="69445E29" w:rsidR="00F3003A" w:rsidRPr="00F0752F" w:rsidRDefault="00F3003A" w:rsidP="00A66980">
      <w:pPr>
        <w:rPr>
          <w:rFonts w:ascii="Times New Roman" w:hAnsi="Times New Roman" w:cs="Times New Roman"/>
          <w:b/>
          <w:sz w:val="24"/>
          <w:szCs w:val="24"/>
        </w:rPr>
      </w:pPr>
      <w:r w:rsidRPr="00F0752F">
        <w:rPr>
          <w:rFonts w:ascii="Times New Roman" w:hAnsi="Times New Roman" w:cs="Times New Roman"/>
          <w:b/>
          <w:sz w:val="24"/>
          <w:szCs w:val="24"/>
        </w:rPr>
        <w:lastRenderedPageBreak/>
        <w:t>PROGRAM: POTICANJE RAZVOJA TURIZMA</w:t>
      </w:r>
    </w:p>
    <w:p w14:paraId="2D8EF905" w14:textId="77777777" w:rsidR="00F3003A" w:rsidRPr="00F0752F" w:rsidRDefault="00F3003A" w:rsidP="00F3003A">
      <w:pPr>
        <w:pStyle w:val="Odlomakpopisa"/>
        <w:ind w:left="1080"/>
        <w:rPr>
          <w:b/>
          <w:sz w:val="24"/>
          <w:szCs w:val="24"/>
        </w:rPr>
      </w:pPr>
    </w:p>
    <w:p w14:paraId="60F3F9AC" w14:textId="77777777" w:rsidR="00F3003A" w:rsidRPr="00F0752F" w:rsidRDefault="00F3003A" w:rsidP="00A66980">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0ABE38EB" w14:textId="77777777" w:rsidR="00F3003A" w:rsidRPr="00F0752F" w:rsidRDefault="00F3003A" w:rsidP="00A66980">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Program se odnosi na provedbu EU projekata koji doprinose poticanju razvoja turizma i na području grada Poreča-</w:t>
      </w:r>
      <w:proofErr w:type="spellStart"/>
      <w:r w:rsidRPr="00F0752F">
        <w:rPr>
          <w:rFonts w:ascii="Times New Roman" w:eastAsia="Calibri" w:hAnsi="Times New Roman" w:cs="Times New Roman"/>
          <w:sz w:val="24"/>
          <w:szCs w:val="24"/>
        </w:rPr>
        <w:t>Parenzo</w:t>
      </w:r>
      <w:proofErr w:type="spellEnd"/>
      <w:r w:rsidRPr="00F0752F">
        <w:rPr>
          <w:rFonts w:ascii="Times New Roman" w:eastAsia="Calibri" w:hAnsi="Times New Roman" w:cs="Times New Roman"/>
          <w:sz w:val="24"/>
          <w:szCs w:val="24"/>
        </w:rPr>
        <w:t>, s posebnim naglaskom na održivi razvoj turizma. Nakon  uspješno provedenog projekta SUTRA nastavljaju se ulaganja u razvoj turističke ponude u području održive mobilnosti, usmjerenu na povezivanje ruralnih dijelova Grada s obalom te razvoj inovativne ponude u području kulture. Potiče se održivi razvoj turizma kroz osnaživanje malih i srednjih poduzeća u turizmu da napreduju u digitalnoj i zelenoj eri.</w:t>
      </w:r>
    </w:p>
    <w:p w14:paraId="3E9A4565"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p w14:paraId="3F650C1B" w14:textId="77777777" w:rsidR="00F3003A" w:rsidRPr="00F0752F" w:rsidRDefault="00F3003A" w:rsidP="00A66980">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228E4E8A"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4867B8BB" w14:textId="77777777" w:rsidR="00F3003A" w:rsidRPr="00F0752F" w:rsidRDefault="00F3003A" w:rsidP="009D7E04">
      <w:pPr>
        <w:pStyle w:val="Odlomakpopisa"/>
        <w:numPr>
          <w:ilvl w:val="0"/>
          <w:numId w:val="3"/>
        </w:numPr>
        <w:jc w:val="both"/>
        <w:rPr>
          <w:rFonts w:ascii="Times New Roman" w:eastAsia="Calibri" w:hAnsi="Times New Roman" w:cs="Times New Roman"/>
          <w:b/>
          <w:bCs/>
          <w:sz w:val="24"/>
          <w:szCs w:val="24"/>
        </w:rPr>
      </w:pPr>
      <w:r w:rsidRPr="00F0752F">
        <w:rPr>
          <w:rFonts w:ascii="Times New Roman" w:eastAsia="Calibri" w:hAnsi="Times New Roman" w:cs="Times New Roman"/>
          <w:sz w:val="24"/>
          <w:szCs w:val="24"/>
        </w:rPr>
        <w:t xml:space="preserve">Program prekogranične suradnje </w:t>
      </w:r>
      <w:proofErr w:type="spellStart"/>
      <w:r w:rsidRPr="00F0752F">
        <w:rPr>
          <w:rFonts w:ascii="Times New Roman" w:eastAsia="Calibri" w:hAnsi="Times New Roman" w:cs="Times New Roman"/>
          <w:sz w:val="24"/>
          <w:szCs w:val="24"/>
        </w:rPr>
        <w:t>Interreg</w:t>
      </w:r>
      <w:proofErr w:type="spellEnd"/>
      <w:r w:rsidRPr="00F0752F">
        <w:rPr>
          <w:rFonts w:ascii="Times New Roman" w:eastAsia="Calibri" w:hAnsi="Times New Roman" w:cs="Times New Roman"/>
          <w:sz w:val="24"/>
          <w:szCs w:val="24"/>
        </w:rPr>
        <w:t xml:space="preserve"> Italija – Hrvatska 2021. – 2027.</w:t>
      </w:r>
    </w:p>
    <w:p w14:paraId="4E26CB67"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415616B8" w14:textId="77777777" w:rsidR="00F3003A" w:rsidRPr="00F0752F" w:rsidRDefault="00F3003A" w:rsidP="00A66980">
      <w:pPr>
        <w:spacing w:after="0" w:line="240" w:lineRule="auto"/>
        <w:jc w:val="both"/>
        <w:rPr>
          <w:rFonts w:ascii="Times New Roman" w:eastAsia="Calibri" w:hAnsi="Times New Roman" w:cs="Times New Roman"/>
          <w:bCs/>
          <w:sz w:val="24"/>
          <w:szCs w:val="24"/>
        </w:rPr>
      </w:pPr>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Calibri" w:hAnsi="Times New Roman" w:cs="Times New Roman"/>
          <w:sz w:val="24"/>
          <w:szCs w:val="24"/>
        </w:rPr>
        <w:t>Poticanje razvoja turizma na održiv način na području turističke destinacije Poreč/</w:t>
      </w:r>
      <w:proofErr w:type="spellStart"/>
      <w:r w:rsidRPr="00F0752F">
        <w:rPr>
          <w:rFonts w:ascii="Times New Roman" w:eastAsia="Calibri" w:hAnsi="Times New Roman" w:cs="Times New Roman"/>
          <w:sz w:val="24"/>
          <w:szCs w:val="24"/>
        </w:rPr>
        <w:t>Poreština</w:t>
      </w:r>
      <w:proofErr w:type="spellEnd"/>
      <w:r w:rsidRPr="00F0752F">
        <w:rPr>
          <w:rFonts w:ascii="Times New Roman" w:eastAsia="Calibri" w:hAnsi="Times New Roman" w:cs="Times New Roman"/>
          <w:sz w:val="24"/>
          <w:szCs w:val="24"/>
        </w:rPr>
        <w:t xml:space="preserve">. </w:t>
      </w:r>
      <w:r w:rsidRPr="00F0752F">
        <w:rPr>
          <w:rFonts w:ascii="Times New Roman" w:eastAsia="Calibri" w:hAnsi="Times New Roman" w:cs="Times New Roman"/>
          <w:bCs/>
          <w:sz w:val="24"/>
          <w:szCs w:val="24"/>
        </w:rPr>
        <w:t xml:space="preserve">Promicanje održive mobilnosti u gradovima na jadranskoj obali i u njihovom zaleđu te turistički razvoju u prekograničnom području kroz aktivnosti usmjerene na </w:t>
      </w:r>
      <w:proofErr w:type="spellStart"/>
      <w:r w:rsidRPr="00F0752F">
        <w:rPr>
          <w:rFonts w:ascii="Times New Roman" w:eastAsia="Calibri" w:hAnsi="Times New Roman" w:cs="Times New Roman"/>
          <w:bCs/>
          <w:sz w:val="24"/>
          <w:szCs w:val="24"/>
        </w:rPr>
        <w:t>delokalizaciju</w:t>
      </w:r>
      <w:proofErr w:type="spellEnd"/>
      <w:r w:rsidRPr="00F0752F">
        <w:rPr>
          <w:rFonts w:ascii="Times New Roman" w:eastAsia="Calibri" w:hAnsi="Times New Roman" w:cs="Times New Roman"/>
          <w:bCs/>
          <w:sz w:val="24"/>
          <w:szCs w:val="24"/>
        </w:rPr>
        <w:t xml:space="preserve"> turističkih tokova i promicanje van sezonskog turizma kroz inovativne proizvode i kulturu kako bi se osigurala kvalitetna turistička ponuda tijekom cijele godine.</w:t>
      </w:r>
    </w:p>
    <w:p w14:paraId="1EB264B1"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3CCD9798" w14:textId="77777777" w:rsidR="00F3003A" w:rsidRPr="00F0752F" w:rsidRDefault="00F3003A" w:rsidP="00A66980">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363D6C06"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bookmarkStart w:id="78" w:name="_Hlk1818880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F3003A" w:rsidRPr="00F0752F" w14:paraId="7BBB713B" w14:textId="77777777" w:rsidTr="00A66980">
        <w:trPr>
          <w:trHeight w:val="567"/>
          <w:tblHeader/>
        </w:trPr>
        <w:tc>
          <w:tcPr>
            <w:tcW w:w="3677" w:type="dxa"/>
            <w:vAlign w:val="center"/>
          </w:tcPr>
          <w:p w14:paraId="6D65F8CB"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Aktivnost/ projekt</w:t>
            </w:r>
          </w:p>
        </w:tc>
        <w:tc>
          <w:tcPr>
            <w:tcW w:w="1346" w:type="dxa"/>
            <w:vAlign w:val="center"/>
          </w:tcPr>
          <w:p w14:paraId="7C06830C" w14:textId="6A908FFC" w:rsidR="00F3003A" w:rsidRPr="00F0752F" w:rsidRDefault="00025F4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w:t>
            </w:r>
            <w:r w:rsidR="00F3003A" w:rsidRPr="00F0752F">
              <w:rPr>
                <w:rFonts w:ascii="Times New Roman" w:eastAsia="Calibri" w:hAnsi="Times New Roman" w:cs="Times New Roman"/>
                <w:b/>
                <w:sz w:val="20"/>
                <w:szCs w:val="20"/>
              </w:rPr>
              <w:t>n 2024.</w:t>
            </w:r>
          </w:p>
        </w:tc>
        <w:tc>
          <w:tcPr>
            <w:tcW w:w="1345" w:type="dxa"/>
            <w:vAlign w:val="center"/>
          </w:tcPr>
          <w:p w14:paraId="20DE5494"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Plan</w:t>
            </w:r>
          </w:p>
          <w:p w14:paraId="0C5F76EE"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347" w:type="dxa"/>
            <w:vAlign w:val="center"/>
          </w:tcPr>
          <w:p w14:paraId="45622EAD"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62A56EC0"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347" w:type="dxa"/>
            <w:vAlign w:val="center"/>
          </w:tcPr>
          <w:p w14:paraId="4EF87366"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5BC04F9F" w14:textId="5C156964"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239D3993" w14:textId="77777777" w:rsidTr="00A66980">
        <w:trPr>
          <w:trHeight w:val="454"/>
        </w:trPr>
        <w:tc>
          <w:tcPr>
            <w:tcW w:w="3677" w:type="dxa"/>
            <w:vAlign w:val="center"/>
          </w:tcPr>
          <w:p w14:paraId="60F3E8E8" w14:textId="77777777" w:rsidR="00F3003A" w:rsidRPr="00F0752F" w:rsidRDefault="00F3003A" w:rsidP="00A66980">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EU projekt: SUMMA (</w:t>
            </w:r>
            <w:proofErr w:type="spellStart"/>
            <w:r w:rsidRPr="00F0752F">
              <w:rPr>
                <w:rFonts w:ascii="Times New Roman" w:eastAsia="Calibri" w:hAnsi="Times New Roman" w:cs="Times New Roman"/>
                <w:sz w:val="20"/>
                <w:szCs w:val="20"/>
              </w:rPr>
              <w:t>Interreg</w:t>
            </w:r>
            <w:proofErr w:type="spellEnd"/>
            <w:r w:rsidRPr="00F0752F">
              <w:rPr>
                <w:rFonts w:ascii="Times New Roman" w:eastAsia="Calibri" w:hAnsi="Times New Roman" w:cs="Times New Roman"/>
                <w:sz w:val="20"/>
                <w:szCs w:val="20"/>
              </w:rPr>
              <w:t xml:space="preserve"> </w:t>
            </w:r>
            <w:proofErr w:type="spellStart"/>
            <w:r w:rsidRPr="00F0752F">
              <w:rPr>
                <w:rFonts w:ascii="Times New Roman" w:eastAsia="Calibri" w:hAnsi="Times New Roman" w:cs="Times New Roman"/>
                <w:sz w:val="20"/>
                <w:szCs w:val="20"/>
              </w:rPr>
              <w:t>Italy</w:t>
            </w:r>
            <w:proofErr w:type="spellEnd"/>
            <w:r w:rsidRPr="00F0752F">
              <w:rPr>
                <w:rFonts w:ascii="Times New Roman" w:eastAsia="Calibri" w:hAnsi="Times New Roman" w:cs="Times New Roman"/>
                <w:sz w:val="20"/>
                <w:szCs w:val="20"/>
              </w:rPr>
              <w:t xml:space="preserve"> – Croatia 2021 – 2027)</w:t>
            </w:r>
          </w:p>
        </w:tc>
        <w:tc>
          <w:tcPr>
            <w:tcW w:w="1346" w:type="dxa"/>
            <w:vAlign w:val="center"/>
          </w:tcPr>
          <w:p w14:paraId="083AEB85"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320.300,00</w:t>
            </w:r>
          </w:p>
        </w:tc>
        <w:tc>
          <w:tcPr>
            <w:tcW w:w="1345" w:type="dxa"/>
            <w:vAlign w:val="center"/>
          </w:tcPr>
          <w:p w14:paraId="5769FB9F"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305.405,00</w:t>
            </w:r>
          </w:p>
        </w:tc>
        <w:tc>
          <w:tcPr>
            <w:tcW w:w="1347" w:type="dxa"/>
            <w:vAlign w:val="center"/>
          </w:tcPr>
          <w:p w14:paraId="17E6E658"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16.330,00</w:t>
            </w:r>
          </w:p>
        </w:tc>
        <w:tc>
          <w:tcPr>
            <w:tcW w:w="1347" w:type="dxa"/>
            <w:vAlign w:val="center"/>
          </w:tcPr>
          <w:p w14:paraId="101F80CF"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0,00</w:t>
            </w:r>
          </w:p>
        </w:tc>
      </w:tr>
      <w:tr w:rsidR="00F3003A" w:rsidRPr="00F0752F" w14:paraId="771422FE" w14:textId="77777777" w:rsidTr="00A66980">
        <w:trPr>
          <w:trHeight w:val="454"/>
        </w:trPr>
        <w:tc>
          <w:tcPr>
            <w:tcW w:w="3677" w:type="dxa"/>
            <w:vAlign w:val="center"/>
          </w:tcPr>
          <w:p w14:paraId="61B694F7" w14:textId="77777777" w:rsidR="00F3003A" w:rsidRPr="00F0752F" w:rsidRDefault="00F3003A" w:rsidP="00A66980">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Opremanje biciklističke staze </w:t>
            </w:r>
            <w:proofErr w:type="spellStart"/>
            <w:r w:rsidRPr="00F0752F">
              <w:rPr>
                <w:rFonts w:ascii="Times New Roman" w:eastAsia="Calibri" w:hAnsi="Times New Roman" w:cs="Times New Roman"/>
                <w:sz w:val="20"/>
                <w:szCs w:val="20"/>
              </w:rPr>
              <w:t>Parenzana</w:t>
            </w:r>
            <w:proofErr w:type="spellEnd"/>
          </w:p>
        </w:tc>
        <w:tc>
          <w:tcPr>
            <w:tcW w:w="1346" w:type="dxa"/>
            <w:vAlign w:val="center"/>
          </w:tcPr>
          <w:p w14:paraId="347DBC65"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7.400,00</w:t>
            </w:r>
          </w:p>
        </w:tc>
        <w:tc>
          <w:tcPr>
            <w:tcW w:w="1345" w:type="dxa"/>
            <w:vAlign w:val="center"/>
          </w:tcPr>
          <w:p w14:paraId="56B14169"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6927475D"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22E99C0B"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r>
      <w:tr w:rsidR="00F3003A" w:rsidRPr="00F0752F" w14:paraId="43069DEB" w14:textId="77777777" w:rsidTr="00A66980">
        <w:trPr>
          <w:trHeight w:val="454"/>
        </w:trPr>
        <w:tc>
          <w:tcPr>
            <w:tcW w:w="3677" w:type="dxa"/>
            <w:vAlign w:val="center"/>
          </w:tcPr>
          <w:p w14:paraId="5A8F51AC" w14:textId="77777777" w:rsidR="00F3003A" w:rsidRPr="00F0752F" w:rsidRDefault="00F3003A" w:rsidP="00A66980">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EU projekt: FU-TURISM</w:t>
            </w:r>
          </w:p>
        </w:tc>
        <w:tc>
          <w:tcPr>
            <w:tcW w:w="1346" w:type="dxa"/>
            <w:vAlign w:val="center"/>
          </w:tcPr>
          <w:p w14:paraId="473D26CD"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29.300,00</w:t>
            </w:r>
          </w:p>
        </w:tc>
        <w:tc>
          <w:tcPr>
            <w:tcW w:w="1345" w:type="dxa"/>
            <w:vAlign w:val="center"/>
          </w:tcPr>
          <w:p w14:paraId="10064EDB"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265.225,00</w:t>
            </w:r>
          </w:p>
        </w:tc>
        <w:tc>
          <w:tcPr>
            <w:tcW w:w="1347" w:type="dxa"/>
            <w:vAlign w:val="center"/>
          </w:tcPr>
          <w:p w14:paraId="5D0BECDE"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257.550,00</w:t>
            </w:r>
          </w:p>
        </w:tc>
        <w:tc>
          <w:tcPr>
            <w:tcW w:w="1347" w:type="dxa"/>
            <w:vAlign w:val="center"/>
          </w:tcPr>
          <w:p w14:paraId="2D8ADB2A"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r>
      <w:tr w:rsidR="00F3003A" w:rsidRPr="00F0752F" w14:paraId="5A1A112B" w14:textId="77777777" w:rsidTr="00A66980">
        <w:trPr>
          <w:trHeight w:val="454"/>
        </w:trPr>
        <w:tc>
          <w:tcPr>
            <w:tcW w:w="3677" w:type="dxa"/>
            <w:vAlign w:val="center"/>
          </w:tcPr>
          <w:p w14:paraId="6FE51B08"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346" w:type="dxa"/>
            <w:vAlign w:val="center"/>
          </w:tcPr>
          <w:p w14:paraId="434AF9DE" w14:textId="77777777" w:rsidR="00F3003A" w:rsidRPr="00F0752F" w:rsidRDefault="00F3003A" w:rsidP="00A66980">
            <w:pPr>
              <w:spacing w:after="0" w:line="240" w:lineRule="auto"/>
              <w:jc w:val="right"/>
              <w:rPr>
                <w:rFonts w:ascii="Times New Roman" w:eastAsia="Calibri" w:hAnsi="Times New Roman" w:cs="Times New Roman"/>
                <w:b/>
                <w:bCs/>
                <w:sz w:val="20"/>
                <w:szCs w:val="20"/>
              </w:rPr>
            </w:pPr>
            <w:r w:rsidRPr="00F0752F">
              <w:rPr>
                <w:rFonts w:ascii="Times New Roman" w:eastAsia="Calibri" w:hAnsi="Times New Roman" w:cs="Times New Roman"/>
                <w:b/>
                <w:bCs/>
                <w:sz w:val="20"/>
                <w:szCs w:val="20"/>
              </w:rPr>
              <w:t>357.000,00</w:t>
            </w:r>
          </w:p>
        </w:tc>
        <w:tc>
          <w:tcPr>
            <w:tcW w:w="1345" w:type="dxa"/>
            <w:vAlign w:val="center"/>
          </w:tcPr>
          <w:p w14:paraId="2E608C25" w14:textId="77777777" w:rsidR="00F3003A" w:rsidRPr="00F0752F" w:rsidRDefault="00F3003A" w:rsidP="00A66980">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570.630,00</w:t>
            </w:r>
          </w:p>
        </w:tc>
        <w:tc>
          <w:tcPr>
            <w:tcW w:w="1347" w:type="dxa"/>
            <w:vAlign w:val="center"/>
          </w:tcPr>
          <w:p w14:paraId="48ED40C1" w14:textId="77777777" w:rsidR="00F3003A" w:rsidRPr="00F0752F" w:rsidRDefault="00F3003A" w:rsidP="00A66980">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273.880,00</w:t>
            </w:r>
          </w:p>
        </w:tc>
        <w:tc>
          <w:tcPr>
            <w:tcW w:w="1347" w:type="dxa"/>
            <w:vAlign w:val="center"/>
          </w:tcPr>
          <w:p w14:paraId="50DA19BC" w14:textId="77777777" w:rsidR="00F3003A" w:rsidRPr="00F0752F" w:rsidRDefault="00F3003A" w:rsidP="00A66980">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0,00</w:t>
            </w:r>
          </w:p>
        </w:tc>
      </w:tr>
    </w:tbl>
    <w:p w14:paraId="07A499AB" w14:textId="77777777" w:rsidR="00A66980" w:rsidRPr="00F0752F" w:rsidRDefault="00A66980" w:rsidP="00A66980">
      <w:pPr>
        <w:spacing w:after="0" w:line="240" w:lineRule="auto"/>
        <w:jc w:val="both"/>
        <w:rPr>
          <w:rFonts w:ascii="Times New Roman" w:eastAsia="Calibri" w:hAnsi="Times New Roman" w:cs="Times New Roman"/>
          <w:b/>
          <w:bCs/>
          <w:sz w:val="24"/>
          <w:szCs w:val="24"/>
        </w:rPr>
      </w:pPr>
    </w:p>
    <w:p w14:paraId="2B20E5B9" w14:textId="3C78F6E6" w:rsidR="00F3003A" w:rsidRPr="00F0752F" w:rsidRDefault="00F3003A" w:rsidP="00A66980">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EU projekt: SUMMA (</w:t>
      </w:r>
      <w:proofErr w:type="spellStart"/>
      <w:r w:rsidRPr="00F0752F">
        <w:rPr>
          <w:rFonts w:ascii="Times New Roman" w:eastAsia="Calibri" w:hAnsi="Times New Roman" w:cs="Times New Roman"/>
          <w:sz w:val="24"/>
          <w:szCs w:val="24"/>
        </w:rPr>
        <w:t>Interreg</w:t>
      </w:r>
      <w:proofErr w:type="spellEnd"/>
      <w:r w:rsidRPr="00F0752F">
        <w:rPr>
          <w:rFonts w:ascii="Times New Roman" w:eastAsia="Calibri" w:hAnsi="Times New Roman" w:cs="Times New Roman"/>
          <w:sz w:val="24"/>
          <w:szCs w:val="24"/>
        </w:rPr>
        <w:t xml:space="preserve"> </w:t>
      </w:r>
      <w:proofErr w:type="spellStart"/>
      <w:r w:rsidRPr="00F0752F">
        <w:rPr>
          <w:rFonts w:ascii="Times New Roman" w:eastAsia="Calibri" w:hAnsi="Times New Roman" w:cs="Times New Roman"/>
          <w:sz w:val="24"/>
          <w:szCs w:val="24"/>
        </w:rPr>
        <w:t>Italy</w:t>
      </w:r>
      <w:proofErr w:type="spellEnd"/>
      <w:r w:rsidRPr="00F0752F">
        <w:rPr>
          <w:rFonts w:ascii="Times New Roman" w:eastAsia="Calibri" w:hAnsi="Times New Roman" w:cs="Times New Roman"/>
          <w:sz w:val="24"/>
          <w:szCs w:val="24"/>
        </w:rPr>
        <w:t xml:space="preserve"> – Croatia 2021 – 2027)</w:t>
      </w:r>
    </w:p>
    <w:p w14:paraId="5536DFE2" w14:textId="77777777" w:rsidR="00A66980" w:rsidRPr="00F0752F" w:rsidRDefault="00A66980" w:rsidP="00A66980">
      <w:pPr>
        <w:spacing w:after="0" w:line="240" w:lineRule="auto"/>
        <w:jc w:val="both"/>
        <w:rPr>
          <w:rFonts w:ascii="Times New Roman" w:eastAsia="Calibri" w:hAnsi="Times New Roman" w:cs="Times New Roman"/>
          <w:b/>
          <w:bCs/>
          <w:sz w:val="24"/>
          <w:szCs w:val="24"/>
        </w:rPr>
      </w:pPr>
    </w:p>
    <w:p w14:paraId="2819B42A" w14:textId="50A7ECDE" w:rsidR="00F3003A" w:rsidRPr="00F0752F" w:rsidRDefault="00F3003A" w:rsidP="00DC7035">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Projektom SUMMA nabavit će se električni mini bus kojim će se proširiti mreža javnog prijevoza na području Grada. Ukupna vrijednost projekta je 2.611.664, 06 EUR, a proračun Grada Poreča-</w:t>
      </w:r>
      <w:proofErr w:type="spellStart"/>
      <w:r w:rsidRPr="00F0752F">
        <w:rPr>
          <w:rFonts w:ascii="Times New Roman" w:eastAsia="Calibri" w:hAnsi="Times New Roman" w:cs="Times New Roman"/>
          <w:sz w:val="24"/>
          <w:szCs w:val="24"/>
        </w:rPr>
        <w:t>Parenzo</w:t>
      </w:r>
      <w:proofErr w:type="spellEnd"/>
      <w:r w:rsidRPr="00F0752F">
        <w:rPr>
          <w:rFonts w:ascii="Times New Roman" w:eastAsia="Calibri" w:hAnsi="Times New Roman" w:cs="Times New Roman"/>
          <w:sz w:val="24"/>
          <w:szCs w:val="24"/>
        </w:rPr>
        <w:t xml:space="preserve"> na ovom projektu iznosi 342.720,00 EUR. Provedba projekta završava u 2025. godini. </w:t>
      </w:r>
    </w:p>
    <w:p w14:paraId="35452A26" w14:textId="77777777" w:rsidR="00A66980" w:rsidRPr="00F0752F" w:rsidRDefault="00A66980" w:rsidP="00DC7035">
      <w:pPr>
        <w:spacing w:after="0" w:line="240" w:lineRule="auto"/>
        <w:jc w:val="both"/>
        <w:rPr>
          <w:rFonts w:ascii="Times New Roman" w:eastAsia="Calibri" w:hAnsi="Times New Roman" w:cs="Times New Roman"/>
          <w:b/>
          <w:bCs/>
          <w:sz w:val="24"/>
          <w:szCs w:val="24"/>
        </w:rPr>
      </w:pPr>
    </w:p>
    <w:p w14:paraId="7D216D72" w14:textId="3537B5C6" w:rsidR="00F3003A" w:rsidRPr="00F0752F" w:rsidRDefault="00F3003A" w:rsidP="00DC7035">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0670A57B" w14:textId="77777777" w:rsidR="00F3003A" w:rsidRPr="00F0752F" w:rsidRDefault="00F3003A" w:rsidP="00DC7035">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6A9D1111" w14:textId="77777777" w:rsidTr="005C5F42">
        <w:trPr>
          <w:trHeight w:val="417"/>
        </w:trPr>
        <w:tc>
          <w:tcPr>
            <w:tcW w:w="1976" w:type="dxa"/>
            <w:shd w:val="clear" w:color="auto" w:fill="FFFFFF"/>
            <w:tcMar>
              <w:top w:w="0" w:type="dxa"/>
              <w:left w:w="93" w:type="dxa"/>
              <w:bottom w:w="0" w:type="dxa"/>
              <w:right w:w="108" w:type="dxa"/>
            </w:tcMar>
            <w:vAlign w:val="center"/>
            <w:hideMark/>
          </w:tcPr>
          <w:p w14:paraId="2A8904ED"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658EB623"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2EEE45D7"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05FA1CE1"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7329A0F"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B4D25BE"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79AD99E6"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3F60F62"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61B8DBC5"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BD4051D"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5FD4D644"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32CD96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DA19924" w14:textId="77777777" w:rsidTr="005C5F42">
        <w:trPr>
          <w:trHeight w:val="1132"/>
        </w:trPr>
        <w:tc>
          <w:tcPr>
            <w:tcW w:w="1976" w:type="dxa"/>
            <w:shd w:val="clear" w:color="auto" w:fill="FFFFFF"/>
            <w:tcMar>
              <w:top w:w="0" w:type="dxa"/>
              <w:left w:w="93" w:type="dxa"/>
              <w:bottom w:w="0" w:type="dxa"/>
              <w:right w:w="108" w:type="dxa"/>
            </w:tcMar>
            <w:vAlign w:val="center"/>
            <w:hideMark/>
          </w:tcPr>
          <w:p w14:paraId="26A4B26A"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u okviru projekta  </w:t>
            </w:r>
            <w:r w:rsidRPr="00F0752F">
              <w:rPr>
                <w:rFonts w:ascii="Times New Roman" w:eastAsia="Calibri" w:hAnsi="Times New Roman" w:cs="Times New Roman"/>
                <w:sz w:val="20"/>
                <w:szCs w:val="20"/>
              </w:rPr>
              <w:t xml:space="preserve"> </w:t>
            </w:r>
            <w:r w:rsidRPr="00F0752F">
              <w:rPr>
                <w:sz w:val="20"/>
                <w:szCs w:val="20"/>
              </w:rPr>
              <w:t xml:space="preserve"> </w:t>
            </w:r>
            <w:r w:rsidRPr="00F0752F">
              <w:rPr>
                <w:rFonts w:ascii="Times New Roman" w:eastAsia="Calibri" w:hAnsi="Times New Roman" w:cs="Times New Roman"/>
                <w:sz w:val="20"/>
                <w:szCs w:val="20"/>
              </w:rPr>
              <w:t>SUMMA (</w:t>
            </w:r>
            <w:proofErr w:type="spellStart"/>
            <w:r w:rsidRPr="00F0752F">
              <w:rPr>
                <w:rFonts w:ascii="Times New Roman" w:eastAsia="Calibri" w:hAnsi="Times New Roman" w:cs="Times New Roman"/>
                <w:sz w:val="20"/>
                <w:szCs w:val="20"/>
              </w:rPr>
              <w:t>Interreg</w:t>
            </w:r>
            <w:proofErr w:type="spellEnd"/>
            <w:r w:rsidRPr="00F0752F">
              <w:rPr>
                <w:rFonts w:ascii="Times New Roman" w:eastAsia="Calibri" w:hAnsi="Times New Roman" w:cs="Times New Roman"/>
                <w:sz w:val="20"/>
                <w:szCs w:val="20"/>
              </w:rPr>
              <w:t xml:space="preserve"> </w:t>
            </w:r>
            <w:proofErr w:type="spellStart"/>
            <w:r w:rsidRPr="00F0752F">
              <w:rPr>
                <w:rFonts w:ascii="Times New Roman" w:eastAsia="Calibri" w:hAnsi="Times New Roman" w:cs="Times New Roman"/>
                <w:sz w:val="20"/>
                <w:szCs w:val="20"/>
              </w:rPr>
              <w:t>Italy</w:t>
            </w:r>
            <w:proofErr w:type="spellEnd"/>
            <w:r w:rsidRPr="00F0752F">
              <w:rPr>
                <w:rFonts w:ascii="Times New Roman" w:eastAsia="Calibri" w:hAnsi="Times New Roman" w:cs="Times New Roman"/>
                <w:sz w:val="20"/>
                <w:szCs w:val="20"/>
              </w:rPr>
              <w:t xml:space="preserve"> – Croatia 2021 – 2027)</w:t>
            </w:r>
          </w:p>
        </w:tc>
        <w:tc>
          <w:tcPr>
            <w:tcW w:w="1980" w:type="dxa"/>
            <w:shd w:val="clear" w:color="auto" w:fill="FFFFFF"/>
            <w:tcMar>
              <w:top w:w="0" w:type="dxa"/>
              <w:left w:w="93" w:type="dxa"/>
              <w:bottom w:w="0" w:type="dxa"/>
              <w:right w:w="108" w:type="dxa"/>
            </w:tcMar>
            <w:vAlign w:val="center"/>
            <w:hideMark/>
          </w:tcPr>
          <w:p w14:paraId="175D52F1"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Provedba aktivnosti projekta u zadanim rokovima.</w:t>
            </w:r>
          </w:p>
          <w:p w14:paraId="7243B77F" w14:textId="77777777" w:rsidR="00F3003A" w:rsidRPr="00F0752F" w:rsidRDefault="00F3003A" w:rsidP="005C5F42">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2AE37C13"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741B9EF8"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62AE8787"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5C923490"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58" w:type="dxa"/>
            <w:shd w:val="clear" w:color="auto" w:fill="FFFFFF"/>
            <w:tcMar>
              <w:top w:w="0" w:type="dxa"/>
              <w:left w:w="93" w:type="dxa"/>
              <w:bottom w:w="0" w:type="dxa"/>
              <w:right w:w="108" w:type="dxa"/>
            </w:tcMar>
            <w:vAlign w:val="center"/>
            <w:hideMark/>
          </w:tcPr>
          <w:p w14:paraId="6FF74F14"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r>
    </w:tbl>
    <w:bookmarkEnd w:id="78"/>
    <w:p w14:paraId="1D863DB4" w14:textId="70DC1806" w:rsidR="00A66980" w:rsidRPr="00F0752F" w:rsidRDefault="00F3003A" w:rsidP="00DC7035">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lastRenderedPageBreak/>
        <w:t xml:space="preserve">Naziv aktivnosti/projekta u Proračunu: </w:t>
      </w:r>
      <w:r w:rsidRPr="00F0752F">
        <w:rPr>
          <w:rFonts w:ascii="Times New Roman" w:hAnsi="Times New Roman" w:cs="Times New Roman"/>
          <w:sz w:val="24"/>
          <w:szCs w:val="24"/>
        </w:rPr>
        <w:t xml:space="preserve">Opremanje biciklističke staze </w:t>
      </w:r>
      <w:proofErr w:type="spellStart"/>
      <w:r w:rsidRPr="00F0752F">
        <w:rPr>
          <w:rFonts w:ascii="Times New Roman" w:hAnsi="Times New Roman" w:cs="Times New Roman"/>
          <w:sz w:val="24"/>
          <w:szCs w:val="24"/>
        </w:rPr>
        <w:t>Parenzana</w:t>
      </w:r>
      <w:proofErr w:type="spellEnd"/>
      <w:r w:rsidRPr="00F0752F">
        <w:rPr>
          <w:rFonts w:ascii="Times New Roman" w:hAnsi="Times New Roman" w:cs="Times New Roman"/>
          <w:sz w:val="24"/>
          <w:szCs w:val="24"/>
        </w:rPr>
        <w:br/>
      </w:r>
    </w:p>
    <w:p w14:paraId="6A32DD2B" w14:textId="79BFFF73" w:rsidR="00F3003A" w:rsidRPr="00F0752F" w:rsidRDefault="00F3003A" w:rsidP="00DC7035">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 xml:space="preserve">Obrazloženje aktivnosti/projekta: </w:t>
      </w:r>
      <w:r w:rsidRPr="00F0752F">
        <w:rPr>
          <w:rFonts w:ascii="Times New Roman" w:hAnsi="Times New Roman" w:cs="Times New Roman"/>
          <w:sz w:val="24"/>
          <w:szCs w:val="24"/>
        </w:rPr>
        <w:t xml:space="preserve">Projekt se provodi u partnerstvu s Istarskom županijom, a odobren je u okviru Javnog poziva Ministarstva turizma i sporta za dodjelu bespovratnih sredstava za razvoj javne turističke infrastrukture u 2024. godini. U okviru ovog projekta Istarska županija planira urediti biciklistički i pješački put </w:t>
      </w:r>
      <w:proofErr w:type="spellStart"/>
      <w:r w:rsidRPr="00F0752F">
        <w:rPr>
          <w:rFonts w:ascii="Times New Roman" w:hAnsi="Times New Roman" w:cs="Times New Roman"/>
          <w:sz w:val="24"/>
          <w:szCs w:val="24"/>
        </w:rPr>
        <w:t>Parenzana</w:t>
      </w:r>
      <w:proofErr w:type="spellEnd"/>
      <w:r w:rsidRPr="00F0752F">
        <w:rPr>
          <w:rFonts w:ascii="Times New Roman" w:hAnsi="Times New Roman" w:cs="Times New Roman"/>
          <w:sz w:val="24"/>
          <w:szCs w:val="24"/>
        </w:rPr>
        <w:t xml:space="preserve">, konkretno gornji trup vijadukta </w:t>
      </w:r>
      <w:proofErr w:type="spellStart"/>
      <w:r w:rsidRPr="00F0752F">
        <w:rPr>
          <w:rFonts w:ascii="Times New Roman" w:hAnsi="Times New Roman" w:cs="Times New Roman"/>
          <w:sz w:val="24"/>
          <w:szCs w:val="24"/>
        </w:rPr>
        <w:t>Sabadin</w:t>
      </w:r>
      <w:proofErr w:type="spellEnd"/>
      <w:r w:rsidRPr="00F0752F">
        <w:rPr>
          <w:rFonts w:ascii="Times New Roman" w:hAnsi="Times New Roman" w:cs="Times New Roman"/>
          <w:sz w:val="24"/>
          <w:szCs w:val="24"/>
        </w:rPr>
        <w:t>, dok će Grad Poreč-</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u svojstvu partnera na </w:t>
      </w:r>
      <w:proofErr w:type="spellStart"/>
      <w:r w:rsidRPr="00F0752F">
        <w:rPr>
          <w:rFonts w:ascii="Times New Roman" w:hAnsi="Times New Roman" w:cs="Times New Roman"/>
          <w:sz w:val="24"/>
          <w:szCs w:val="24"/>
        </w:rPr>
        <w:t>k.č</w:t>
      </w:r>
      <w:proofErr w:type="spellEnd"/>
      <w:r w:rsidRPr="00F0752F">
        <w:rPr>
          <w:rFonts w:ascii="Times New Roman" w:hAnsi="Times New Roman" w:cs="Times New Roman"/>
          <w:sz w:val="24"/>
          <w:szCs w:val="24"/>
        </w:rPr>
        <w:t>. 6043/1 k.o. Poreč postaviti pametnu klupu kako bi se dodatno podigla atraktivnost staze. Klupa će biti opremljena s dva nosača i pametnim punjačima za e-bicikle, kao i sa zračnim kompresorom i visokokvalitetnim kompletom alata koji će odgovoriti na sve potrebe korisnika. Pametna klupa podržava obnovljive izvore energije te će koristiti solarnu energiju za punjenje baterija. Planirana sredstva odnose se na nabavu jedne pametne klupe.</w:t>
      </w:r>
    </w:p>
    <w:p w14:paraId="55B7D743" w14:textId="77777777" w:rsidR="00DC7035" w:rsidRPr="00F0752F" w:rsidRDefault="00DC7035" w:rsidP="00DC7035">
      <w:pPr>
        <w:spacing w:after="0" w:line="240" w:lineRule="auto"/>
        <w:jc w:val="both"/>
        <w:rPr>
          <w:rFonts w:ascii="Times New Roman"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1"/>
        <w:gridCol w:w="1926"/>
        <w:gridCol w:w="913"/>
        <w:gridCol w:w="1068"/>
        <w:gridCol w:w="1130"/>
        <w:gridCol w:w="1130"/>
        <w:gridCol w:w="1152"/>
      </w:tblGrid>
      <w:tr w:rsidR="00F3003A" w:rsidRPr="00F0752F" w14:paraId="1676FDCE" w14:textId="77777777" w:rsidTr="005C5F42">
        <w:trPr>
          <w:trHeight w:val="417"/>
        </w:trPr>
        <w:tc>
          <w:tcPr>
            <w:tcW w:w="1976" w:type="dxa"/>
            <w:shd w:val="clear" w:color="auto" w:fill="FFFFFF"/>
            <w:tcMar>
              <w:top w:w="0" w:type="dxa"/>
              <w:left w:w="93" w:type="dxa"/>
              <w:bottom w:w="0" w:type="dxa"/>
              <w:right w:w="108" w:type="dxa"/>
            </w:tcMar>
            <w:vAlign w:val="center"/>
            <w:hideMark/>
          </w:tcPr>
          <w:p w14:paraId="3C5BAA0A"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23971F4C"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77985C0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B0F8C4E"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0E86474F"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06A534D"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1A0A9441"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2E64EF1"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786F386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DD3EB36"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25F3532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2C9E586"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E0F2288" w14:textId="77777777" w:rsidTr="005C5F42">
        <w:trPr>
          <w:trHeight w:val="1132"/>
        </w:trPr>
        <w:tc>
          <w:tcPr>
            <w:tcW w:w="1976" w:type="dxa"/>
            <w:shd w:val="clear" w:color="auto" w:fill="FFFFFF"/>
            <w:tcMar>
              <w:top w:w="0" w:type="dxa"/>
              <w:left w:w="93" w:type="dxa"/>
              <w:bottom w:w="0" w:type="dxa"/>
              <w:right w:w="108" w:type="dxa"/>
            </w:tcMar>
            <w:vAlign w:val="center"/>
            <w:hideMark/>
          </w:tcPr>
          <w:p w14:paraId="6DF37D2F"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u okviru projekta  </w:t>
            </w:r>
            <w:r w:rsidRPr="00F0752F">
              <w:rPr>
                <w:rFonts w:ascii="Times New Roman" w:eastAsia="Calibri" w:hAnsi="Times New Roman" w:cs="Times New Roman"/>
                <w:sz w:val="20"/>
                <w:szCs w:val="20"/>
              </w:rPr>
              <w:t xml:space="preserve"> </w:t>
            </w:r>
            <w:r w:rsidRPr="00F0752F">
              <w:rPr>
                <w:sz w:val="20"/>
                <w:szCs w:val="20"/>
              </w:rPr>
              <w:t xml:space="preserve"> </w:t>
            </w:r>
            <w:r w:rsidRPr="00F0752F">
              <w:rPr>
                <w:rFonts w:ascii="Times New Roman" w:eastAsia="Calibri" w:hAnsi="Times New Roman" w:cs="Times New Roman"/>
                <w:sz w:val="20"/>
                <w:szCs w:val="20"/>
              </w:rPr>
              <w:t xml:space="preserve"> Opremanje biciklističke staze </w:t>
            </w:r>
            <w:proofErr w:type="spellStart"/>
            <w:r w:rsidRPr="00F0752F">
              <w:rPr>
                <w:rFonts w:ascii="Times New Roman" w:eastAsia="Calibri" w:hAnsi="Times New Roman" w:cs="Times New Roman"/>
                <w:sz w:val="20"/>
                <w:szCs w:val="20"/>
              </w:rPr>
              <w:t>Parenzana</w:t>
            </w:r>
            <w:proofErr w:type="spellEnd"/>
          </w:p>
        </w:tc>
        <w:tc>
          <w:tcPr>
            <w:tcW w:w="1980" w:type="dxa"/>
            <w:shd w:val="clear" w:color="auto" w:fill="FFFFFF"/>
            <w:tcMar>
              <w:top w:w="0" w:type="dxa"/>
              <w:left w:w="93" w:type="dxa"/>
              <w:bottom w:w="0" w:type="dxa"/>
              <w:right w:w="108" w:type="dxa"/>
            </w:tcMar>
            <w:vAlign w:val="center"/>
            <w:hideMark/>
          </w:tcPr>
          <w:p w14:paraId="31167181"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Provedba aktivnosti projekta u zadanim rokovima.</w:t>
            </w:r>
          </w:p>
          <w:p w14:paraId="450D3E66" w14:textId="77777777" w:rsidR="00F3003A" w:rsidRPr="00F0752F" w:rsidRDefault="00F3003A" w:rsidP="005C5F42">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281FB569"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637F3544"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22B4D6B"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4" w:type="dxa"/>
            <w:shd w:val="clear" w:color="auto" w:fill="FFFFFF"/>
            <w:tcMar>
              <w:top w:w="0" w:type="dxa"/>
              <w:left w:w="93" w:type="dxa"/>
              <w:bottom w:w="0" w:type="dxa"/>
              <w:right w:w="108" w:type="dxa"/>
            </w:tcMar>
            <w:vAlign w:val="center"/>
            <w:hideMark/>
          </w:tcPr>
          <w:p w14:paraId="7245C1EF"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58" w:type="dxa"/>
            <w:shd w:val="clear" w:color="auto" w:fill="FFFFFF"/>
            <w:tcMar>
              <w:top w:w="0" w:type="dxa"/>
              <w:left w:w="93" w:type="dxa"/>
              <w:bottom w:w="0" w:type="dxa"/>
              <w:right w:w="108" w:type="dxa"/>
            </w:tcMar>
            <w:vAlign w:val="center"/>
            <w:hideMark/>
          </w:tcPr>
          <w:p w14:paraId="792DD346"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r>
    </w:tbl>
    <w:p w14:paraId="48C25436" w14:textId="77777777" w:rsidR="00DC7035" w:rsidRPr="00F0752F" w:rsidRDefault="00DC7035" w:rsidP="00DC7035">
      <w:pPr>
        <w:spacing w:after="0" w:line="240" w:lineRule="auto"/>
        <w:jc w:val="both"/>
        <w:rPr>
          <w:rFonts w:ascii="Times New Roman" w:hAnsi="Times New Roman" w:cs="Times New Roman"/>
          <w:b/>
          <w:bCs/>
          <w:sz w:val="24"/>
          <w:szCs w:val="24"/>
        </w:rPr>
      </w:pPr>
    </w:p>
    <w:p w14:paraId="6BC63BC0" w14:textId="77777777" w:rsidR="00DC7035" w:rsidRPr="00F0752F" w:rsidRDefault="00F3003A" w:rsidP="00DC7035">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Naziv aktivnosti/projekta u Proračunu:</w:t>
      </w:r>
      <w:r w:rsidRPr="00F0752F">
        <w:t xml:space="preserve"> </w:t>
      </w:r>
      <w:r w:rsidRPr="00F0752F">
        <w:rPr>
          <w:rFonts w:ascii="Times New Roman" w:hAnsi="Times New Roman" w:cs="Times New Roman"/>
          <w:sz w:val="24"/>
          <w:szCs w:val="24"/>
        </w:rPr>
        <w:t>EU projekt: FU-TURISM</w:t>
      </w:r>
      <w:r w:rsidRPr="00F0752F">
        <w:rPr>
          <w:rFonts w:ascii="Times New Roman" w:hAnsi="Times New Roman" w:cs="Times New Roman"/>
          <w:sz w:val="24"/>
          <w:szCs w:val="24"/>
        </w:rPr>
        <w:br/>
      </w:r>
    </w:p>
    <w:p w14:paraId="2C8E06D9" w14:textId="27DF830E" w:rsidR="00F3003A" w:rsidRPr="00F0752F" w:rsidRDefault="00F3003A" w:rsidP="00DC7035">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aktivnosti/projekta:</w:t>
      </w:r>
      <w:r w:rsidRPr="00F0752F">
        <w:t xml:space="preserve"> </w:t>
      </w:r>
      <w:r w:rsidRPr="00F0752F">
        <w:rPr>
          <w:rFonts w:ascii="Times New Roman" w:hAnsi="Times New Roman" w:cs="Times New Roman"/>
          <w:sz w:val="24"/>
          <w:szCs w:val="24"/>
        </w:rPr>
        <w:t>FU-TOURISM je projekt koji osnažuje mala i srednja poduzeća u turizmu da napreduju u zelenoj i digitalnoj eri. Stvaranjem mreže organizacija za podršku poslovanju u šest europskih zemalja, FU-TOURISM pruža financiranje i stručnu podršku za provedbu poduzetničkih projekata koji imaju za cilj transformirati turističke prakse. FU-TOURISM pomaže poduzetnicima u turizmu da postanu održiviji, otporniji i inovativniji, dok istovremeno doprinose Europskom zelenom planu i Jedinstvenom digitalnom tržištu. Trajanje: 36 mjeseci počevši od 16.9.2023. - završetak: 16.09.2026. Sredstva planirana u 2024. godini troše se za operativno funkcioniranje projektnog tima i organizaciju projektnih događanja, dok plan za 2025. i 2026. godinu uključuje i potpore koje će Grad Poreč-</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u sklopu projekta dodjeljivati poduzetnicima temeljem dva javna poziva. </w:t>
      </w:r>
    </w:p>
    <w:p w14:paraId="44B37685" w14:textId="77777777" w:rsidR="00DC7035" w:rsidRPr="00F0752F" w:rsidRDefault="00DC7035" w:rsidP="00DC7035">
      <w:pPr>
        <w:spacing w:after="0" w:line="240" w:lineRule="auto"/>
        <w:jc w:val="both"/>
        <w:rPr>
          <w:rFonts w:ascii="Times New Roman"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097CE7E1" w14:textId="77777777" w:rsidTr="005C5F42">
        <w:trPr>
          <w:trHeight w:val="417"/>
        </w:trPr>
        <w:tc>
          <w:tcPr>
            <w:tcW w:w="1976" w:type="dxa"/>
            <w:shd w:val="clear" w:color="auto" w:fill="FFFFFF"/>
            <w:tcMar>
              <w:top w:w="0" w:type="dxa"/>
              <w:left w:w="93" w:type="dxa"/>
              <w:bottom w:w="0" w:type="dxa"/>
              <w:right w:w="108" w:type="dxa"/>
            </w:tcMar>
            <w:vAlign w:val="center"/>
            <w:hideMark/>
          </w:tcPr>
          <w:p w14:paraId="5FA990B7"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721AD2D"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1FD5205"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5E4045E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2C6C90B"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F1B9D2F"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16A0D62"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C904570"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5C4B58E"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675B039"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4BF657EB"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497AAB6"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15D3ADD" w14:textId="77777777" w:rsidTr="005C5F42">
        <w:trPr>
          <w:trHeight w:val="840"/>
        </w:trPr>
        <w:tc>
          <w:tcPr>
            <w:tcW w:w="1976" w:type="dxa"/>
            <w:shd w:val="clear" w:color="auto" w:fill="FFFFFF"/>
            <w:tcMar>
              <w:top w:w="0" w:type="dxa"/>
              <w:left w:w="93" w:type="dxa"/>
              <w:bottom w:w="0" w:type="dxa"/>
              <w:right w:w="108" w:type="dxa"/>
            </w:tcMar>
            <w:vAlign w:val="center"/>
            <w:hideMark/>
          </w:tcPr>
          <w:p w14:paraId="17D85B76"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u okviru projekta  </w:t>
            </w:r>
            <w:r w:rsidRPr="00F0752F">
              <w:rPr>
                <w:rFonts w:ascii="Times New Roman" w:eastAsia="Calibri" w:hAnsi="Times New Roman" w:cs="Times New Roman"/>
                <w:sz w:val="20"/>
                <w:szCs w:val="20"/>
              </w:rPr>
              <w:t xml:space="preserve"> </w:t>
            </w:r>
            <w:r w:rsidRPr="00F0752F">
              <w:rPr>
                <w:sz w:val="20"/>
                <w:szCs w:val="20"/>
              </w:rPr>
              <w:t xml:space="preserve"> </w:t>
            </w:r>
            <w:r w:rsidRPr="00F0752F">
              <w:rPr>
                <w:rFonts w:ascii="Times New Roman" w:eastAsia="Calibri" w:hAnsi="Times New Roman" w:cs="Times New Roman"/>
                <w:sz w:val="20"/>
                <w:szCs w:val="20"/>
              </w:rPr>
              <w:t xml:space="preserve">  EU projekt: FU-TURISM</w:t>
            </w:r>
          </w:p>
        </w:tc>
        <w:tc>
          <w:tcPr>
            <w:tcW w:w="1980" w:type="dxa"/>
            <w:shd w:val="clear" w:color="auto" w:fill="FFFFFF"/>
            <w:tcMar>
              <w:top w:w="0" w:type="dxa"/>
              <w:left w:w="93" w:type="dxa"/>
              <w:bottom w:w="0" w:type="dxa"/>
              <w:right w:w="108" w:type="dxa"/>
            </w:tcMar>
            <w:vAlign w:val="center"/>
            <w:hideMark/>
          </w:tcPr>
          <w:p w14:paraId="62398499"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Provedba aktivnosti projekta u zadanim rokovima.</w:t>
            </w:r>
          </w:p>
          <w:p w14:paraId="53A0CD67" w14:textId="77777777" w:rsidR="00F3003A" w:rsidRPr="00F0752F" w:rsidRDefault="00F3003A" w:rsidP="005C5F42">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5AF4D0DE"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7CFDB66D"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C4C7560"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C3FAE6F"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213818A"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r>
    </w:tbl>
    <w:p w14:paraId="30A7FED0" w14:textId="77777777" w:rsidR="00F3003A" w:rsidRPr="00F0752F" w:rsidRDefault="00F3003A" w:rsidP="00F3003A">
      <w:pPr>
        <w:spacing w:after="0" w:line="240" w:lineRule="auto"/>
        <w:jc w:val="both"/>
        <w:rPr>
          <w:rFonts w:ascii="Times New Roman" w:eastAsia="Calibri" w:hAnsi="Times New Roman" w:cs="Times New Roman"/>
          <w:sz w:val="24"/>
          <w:szCs w:val="24"/>
        </w:rPr>
      </w:pPr>
    </w:p>
    <w:p w14:paraId="54D19B7F" w14:textId="77777777" w:rsidR="00465F57" w:rsidRPr="00F0752F" w:rsidRDefault="00465F57">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2A37FAF0" w14:textId="77777777" w:rsidR="00465F57" w:rsidRPr="00F0752F" w:rsidRDefault="00465F57" w:rsidP="00AD3EE2">
      <w:pPr>
        <w:numPr>
          <w:ilvl w:val="0"/>
          <w:numId w:val="14"/>
        </w:numPr>
        <w:spacing w:after="0" w:line="240" w:lineRule="auto"/>
        <w:contextualSpacing/>
        <w:jc w:val="both"/>
        <w:rPr>
          <w:rFonts w:ascii="Times New Roman" w:eastAsia="Times New Roman" w:hAnsi="Times New Roman" w:cs="Times New Roman"/>
          <w:b/>
          <w:sz w:val="28"/>
          <w:szCs w:val="28"/>
        </w:rPr>
      </w:pPr>
      <w:r w:rsidRPr="00F0752F">
        <w:rPr>
          <w:rFonts w:ascii="Times New Roman" w:eastAsia="Times New Roman" w:hAnsi="Times New Roman" w:cs="Times New Roman"/>
          <w:b/>
          <w:sz w:val="28"/>
          <w:szCs w:val="28"/>
        </w:rPr>
        <w:lastRenderedPageBreak/>
        <w:t>UPRAVNI ODJEL ZA KOMUNALNI SUSTAV</w:t>
      </w:r>
    </w:p>
    <w:p w14:paraId="40A29C49" w14:textId="6ABB2CB1" w:rsidR="00465F57" w:rsidRPr="00F0752F" w:rsidRDefault="00465F57" w:rsidP="00465F57">
      <w:pPr>
        <w:spacing w:after="0" w:line="240" w:lineRule="auto"/>
        <w:jc w:val="both"/>
        <w:rPr>
          <w:rFonts w:ascii="Times New Roman" w:eastAsia="Times New Roman" w:hAnsi="Times New Roman" w:cs="Times New Roman"/>
          <w:b/>
          <w:sz w:val="24"/>
          <w:szCs w:val="24"/>
        </w:rPr>
      </w:pPr>
    </w:p>
    <w:p w14:paraId="29AE75EB" w14:textId="77777777" w:rsidR="00465F57" w:rsidRPr="00F0752F" w:rsidRDefault="00465F57" w:rsidP="00465F57">
      <w:pPr>
        <w:spacing w:after="0" w:line="240" w:lineRule="auto"/>
        <w:jc w:val="both"/>
        <w:rPr>
          <w:rFonts w:ascii="Times New Roman" w:eastAsia="Times New Roman" w:hAnsi="Times New Roman" w:cs="Times New Roman"/>
          <w:b/>
          <w:sz w:val="24"/>
          <w:szCs w:val="24"/>
        </w:rPr>
      </w:pPr>
    </w:p>
    <w:p w14:paraId="0C878135" w14:textId="389CF341" w:rsidR="00465F57" w:rsidRPr="00F0752F" w:rsidRDefault="00465F57" w:rsidP="00465F57">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Djelokrug rada</w:t>
      </w:r>
    </w:p>
    <w:p w14:paraId="782CD382" w14:textId="77777777" w:rsidR="00465F57" w:rsidRPr="00F0752F" w:rsidRDefault="00465F57" w:rsidP="00465F57">
      <w:pPr>
        <w:spacing w:after="0" w:line="240" w:lineRule="auto"/>
        <w:jc w:val="both"/>
        <w:rPr>
          <w:rFonts w:ascii="Times New Roman" w:eastAsia="Times New Roman" w:hAnsi="Times New Roman" w:cs="Times New Roman"/>
          <w:b/>
          <w:sz w:val="24"/>
          <w:szCs w:val="24"/>
        </w:rPr>
      </w:pPr>
    </w:p>
    <w:p w14:paraId="457480E8"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Ustrojstvo i djelokrug rada Upravnog odjela za komunalni sustav utvrđeni su Odlukom o ustrojstvu upravnih tijela Grada Poreča - </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a sve u svrhu provedbe svakodnevnih radnih zadataka i aktivnosti te realizacije Proračuna Grada Poreča – </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što podrazumijeva obavljanje poslova vezanih za uređenje naselja i kvalitetu stanovanja, izgradnju objekata i uređaja komunalne infrastrukture i izgradnju ostalih građevina za koje je Grad Poreč – </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investitor i ishođenje uporabnih dozvola, održavanje zelenih površina i opreme na tim površinama, čišćenje javno-prometnih površina, mora i plaža, veterinarskih usluga za javne potrebe, dezinsekciju i deratizaciju, održavanje javnih objekata, komunalne infrastrukture, autobusnih čekaonica, održavanje objekata zajedničke komunalne potrošnje, prometnica, javnih pješačkih komunikacija, planiranje, analizu i uređenje prometa, dodjelu koncesija za obavljanje komunalnih djelatnosti, koordinaciju i kontrolu rada i planova komunalnih poduzeća, upravljanje i nadzor nad cestovnim prometom iz nadležnosti prometnog redarstva, održavanje komunalnog reda iz nadležnosti komunalnog redarstva, razrez i naplatu komunalnog doprinosa, komunalne naknade, naknade za uređenje voda, naknade za zadržavanje nezakonito izgrađenih zgrada u prostoru, spomeničke rente i ostale slične poslove.</w:t>
      </w:r>
    </w:p>
    <w:p w14:paraId="21821608"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Upravni odjel za komunalni sustav djeluje kroz tri Odsjeka i to  za operativu, za upravno - administrativne poslove i odsjeka za prometno i komunalno redarstvo u čijem su sastavu su Odjeljak za prometno redarstvo i Odjeljak za komunalno redarstvo. </w:t>
      </w:r>
    </w:p>
    <w:p w14:paraId="1693EAE7" w14:textId="77777777" w:rsidR="00465F57" w:rsidRPr="00F0752F" w:rsidRDefault="00465F57" w:rsidP="00465F57">
      <w:pPr>
        <w:spacing w:after="0" w:line="240" w:lineRule="auto"/>
        <w:ind w:right="-142"/>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Osim gore navedenih poslova Upravni odjel za komunalni sustav  izrađuje i dokumente pri neposrednoj provedbi važećih zakonskih odredbi, odluka i drugih općih akata Gradskog vijeća i Gradonačelnika, te osigurava njihovo provođenje, prati stanje za područje svoje nadležnosti i o tome izvješćuje gradska tijela, priprema nacrte odluka i drugih općih akata koje donosi Gradsko vijeće, prijedloge akata koje donosi Gradonačelnik, izvještaje, analize i druge materijale iz svog djelokruga za potrebe Gradskog vijeća i Gradonačelnika, pruža stručnu i drugu pomoć članovima Gradskog vijeća i njihovih radnih tijela te građanima i pravnim osobama u okviru prava i ovlasti Grada, podnosi izvještaj gradskim tijelima o svom radu. Službenici obavljaju i druge poslove prema ukazanoj potrebi. </w:t>
      </w:r>
    </w:p>
    <w:p w14:paraId="43A76A06" w14:textId="77777777" w:rsidR="00465F57" w:rsidRPr="00F0752F" w:rsidRDefault="00465F57" w:rsidP="00465F57">
      <w:pPr>
        <w:spacing w:after="0" w:line="240" w:lineRule="auto"/>
        <w:ind w:right="-142"/>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Upravni odjel za komunalni sustav  realizira i prihode i rashode Proračuna Grada Poreča – </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w:t>
      </w:r>
    </w:p>
    <w:p w14:paraId="089B344F" w14:textId="77777777" w:rsidR="00465F57" w:rsidRPr="00F0752F" w:rsidRDefault="00465F57" w:rsidP="00465F57">
      <w:pPr>
        <w:spacing w:after="0" w:line="240" w:lineRule="auto"/>
        <w:ind w:right="-142"/>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Najznačajniji prihodi ostvaruju se od komunalnog doprinosa, komunalne naknade te od poreza na korištenje javnih površina, dok se najveći dio sredstava utroši radi realizacije Programa održavanja i Programa građenja komunalne infrastrukture.</w:t>
      </w:r>
    </w:p>
    <w:p w14:paraId="45328328"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Upravni odjel za komunalni sustav u svom djelokrugu rada dužan je pratiti i poštivati određenu zakonsku regulativu i to kako slijedi:</w:t>
      </w:r>
    </w:p>
    <w:p w14:paraId="3DDE61CF"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komunalnom gospodarstvu </w:t>
      </w:r>
    </w:p>
    <w:p w14:paraId="175B1898"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prostornom uređenju </w:t>
      </w:r>
    </w:p>
    <w:p w14:paraId="1CCB4342"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gradnji </w:t>
      </w:r>
    </w:p>
    <w:p w14:paraId="3CDFEBC1"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građevinskoj inspekciji   </w:t>
      </w:r>
    </w:p>
    <w:p w14:paraId="75642E77"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općem upravnom postupku </w:t>
      </w:r>
    </w:p>
    <w:p w14:paraId="1F5785E4"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upravnim sporovima </w:t>
      </w:r>
    </w:p>
    <w:p w14:paraId="7BB83CA3"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jedinicama lokalne i područne samouprave </w:t>
      </w:r>
    </w:p>
    <w:p w14:paraId="65FB3DFC"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upravnim pristojbama </w:t>
      </w:r>
    </w:p>
    <w:p w14:paraId="7285E7A7"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javnoj nabavi </w:t>
      </w:r>
    </w:p>
    <w:p w14:paraId="1614DC38"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okoliša </w:t>
      </w:r>
    </w:p>
    <w:p w14:paraId="39510F36"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prirode </w:t>
      </w:r>
    </w:p>
    <w:p w14:paraId="75C14D4D"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Zakon o gospodarenju otpadom</w:t>
      </w:r>
    </w:p>
    <w:p w14:paraId="13BF7624"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grobljima </w:t>
      </w:r>
    </w:p>
    <w:p w14:paraId="3323FD99"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w:t>
      </w:r>
    </w:p>
    <w:p w14:paraId="06C4AB1B"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pučanstva od zaraznih bolesti </w:t>
      </w:r>
    </w:p>
    <w:p w14:paraId="41E4DA17"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zdravstvenoj zaštiti </w:t>
      </w:r>
    </w:p>
    <w:p w14:paraId="038F6F70"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postupanju s nezakonito izgrađenim zgradama u prostoru </w:t>
      </w:r>
    </w:p>
    <w:p w14:paraId="30B2CF50"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vlasništvu i drugim stvarnim pravima </w:t>
      </w:r>
    </w:p>
    <w:p w14:paraId="56C80FAC"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obaveznim odnosima </w:t>
      </w:r>
    </w:p>
    <w:p w14:paraId="540E0AA1"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Ovršni zakon </w:t>
      </w:r>
    </w:p>
    <w:p w14:paraId="39BAB7D4"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cestama </w:t>
      </w:r>
    </w:p>
    <w:p w14:paraId="4B2B04B9"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sigurnosti prometa na cestama </w:t>
      </w:r>
    </w:p>
    <w:p w14:paraId="4C611CB3"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vodama </w:t>
      </w:r>
    </w:p>
    <w:p w14:paraId="4496E3A8"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financiranju vodnog gospodarstva </w:t>
      </w:r>
    </w:p>
    <w:p w14:paraId="6BA87BB2"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koncesijama </w:t>
      </w:r>
    </w:p>
    <w:p w14:paraId="399E496F"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na radu </w:t>
      </w:r>
    </w:p>
    <w:p w14:paraId="08740537"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Cs/>
          <w:sz w:val="24"/>
          <w:szCs w:val="24"/>
        </w:rPr>
        <w:t xml:space="preserve">Zakon o zaštiti od buke </w:t>
      </w:r>
    </w:p>
    <w:p w14:paraId="65F8B2F2"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od požara </w:t>
      </w:r>
    </w:p>
    <w:p w14:paraId="10F5CEF3"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Zakon o mjeriteljstvu </w:t>
      </w:r>
    </w:p>
    <w:p w14:paraId="4110FC5F"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Zakon o općoj sigurnosti proizvoda </w:t>
      </w:r>
    </w:p>
    <w:p w14:paraId="43AE95EA"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Zakon o građevnim proizvodima </w:t>
      </w:r>
    </w:p>
    <w:p w14:paraId="1BB9FDD6"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
          <w:sz w:val="24"/>
          <w:szCs w:val="24"/>
        </w:rPr>
      </w:pPr>
      <w:r w:rsidRPr="00F0752F">
        <w:rPr>
          <w:rFonts w:ascii="Times New Roman" w:eastAsia="Times New Roman" w:hAnsi="Times New Roman" w:cs="Times New Roman"/>
          <w:iCs/>
          <w:sz w:val="24"/>
          <w:szCs w:val="24"/>
        </w:rPr>
        <w:t xml:space="preserve">Zakon o tehničkim zahtjevima za proizvode i ocjeni sukladnosti </w:t>
      </w:r>
    </w:p>
    <w:p w14:paraId="494BCDB0"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Cs/>
          <w:sz w:val="24"/>
          <w:szCs w:val="24"/>
        </w:rPr>
        <w:t xml:space="preserve">Zakon o normizaciji </w:t>
      </w:r>
    </w:p>
    <w:p w14:paraId="7C1EB5B2"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Zakon o državnoj izmjeri i katastru nekretnina </w:t>
      </w:r>
    </w:p>
    <w:p w14:paraId="412D68EC"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tehničkim zahtjevima za proizvode i ocjeni sukladnosti </w:t>
      </w:r>
    </w:p>
    <w:p w14:paraId="061EF7EF"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elektroničkim komunikacijama </w:t>
      </w:r>
    </w:p>
    <w:p w14:paraId="6D1A4943"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ostali zakoni, uredbe, pravilnici, propisi i normativi vezani za komunalno gospodarstvo.</w:t>
      </w:r>
    </w:p>
    <w:p w14:paraId="24798D72" w14:textId="77777777" w:rsidR="00465F57" w:rsidRPr="00F0752F" w:rsidRDefault="00465F57" w:rsidP="00465F57">
      <w:pPr>
        <w:spacing w:after="0" w:line="240" w:lineRule="auto"/>
        <w:contextualSpacing/>
        <w:rPr>
          <w:rFonts w:ascii="Times New Roman" w:eastAsia="Times New Roman" w:hAnsi="Times New Roman" w:cs="Times New Roman"/>
          <w:b/>
          <w:sz w:val="24"/>
          <w:szCs w:val="24"/>
        </w:rPr>
      </w:pPr>
    </w:p>
    <w:p w14:paraId="66341CDD" w14:textId="77777777" w:rsidR="00465F57" w:rsidRPr="00F0752F" w:rsidRDefault="00465F57" w:rsidP="00465F57">
      <w:pPr>
        <w:spacing w:after="0" w:line="240" w:lineRule="auto"/>
        <w:contextualSpacing/>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Financijski plan 2025. – 2027. godine</w:t>
      </w:r>
    </w:p>
    <w:p w14:paraId="78442AF1"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ostvarenje programa rada ovog Upravnog odjela u razdoblju 2025. – 2027. godine planirana su sredstva za slijedeće programe:</w:t>
      </w:r>
    </w:p>
    <w:p w14:paraId="6A304587"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559"/>
        <w:gridCol w:w="1701"/>
      </w:tblGrid>
      <w:tr w:rsidR="00465F57" w:rsidRPr="00F0752F" w14:paraId="14109936" w14:textId="77777777" w:rsidTr="00465F57">
        <w:trPr>
          <w:trHeight w:val="567"/>
        </w:trPr>
        <w:tc>
          <w:tcPr>
            <w:tcW w:w="675" w:type="dxa"/>
            <w:vAlign w:val="center"/>
          </w:tcPr>
          <w:p w14:paraId="58E82E1F"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R. Br.</w:t>
            </w:r>
          </w:p>
        </w:tc>
        <w:tc>
          <w:tcPr>
            <w:tcW w:w="2694" w:type="dxa"/>
            <w:vAlign w:val="center"/>
          </w:tcPr>
          <w:p w14:paraId="5E3E528C"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Naziv programa</w:t>
            </w:r>
          </w:p>
        </w:tc>
        <w:tc>
          <w:tcPr>
            <w:tcW w:w="1559" w:type="dxa"/>
            <w:vAlign w:val="center"/>
          </w:tcPr>
          <w:p w14:paraId="17F1A54B" w14:textId="5B2D7333"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 xml:space="preserve">Tekući plan </w:t>
            </w:r>
          </w:p>
          <w:p w14:paraId="2C5EFF52"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559" w:type="dxa"/>
            <w:vAlign w:val="center"/>
          </w:tcPr>
          <w:p w14:paraId="5375B4CB"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Proračun</w:t>
            </w:r>
          </w:p>
          <w:p w14:paraId="65A5BEF0"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2025.</w:t>
            </w:r>
          </w:p>
        </w:tc>
        <w:tc>
          <w:tcPr>
            <w:tcW w:w="1559" w:type="dxa"/>
            <w:vAlign w:val="center"/>
          </w:tcPr>
          <w:p w14:paraId="229AEC4F"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2C68547D"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2026.</w:t>
            </w:r>
          </w:p>
        </w:tc>
        <w:tc>
          <w:tcPr>
            <w:tcW w:w="1701" w:type="dxa"/>
            <w:vAlign w:val="center"/>
          </w:tcPr>
          <w:p w14:paraId="397E0552"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329EE053"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2027.</w:t>
            </w:r>
          </w:p>
        </w:tc>
      </w:tr>
      <w:tr w:rsidR="00465F57" w:rsidRPr="00F0752F" w14:paraId="5FDFDB9C" w14:textId="77777777" w:rsidTr="00465F57">
        <w:trPr>
          <w:trHeight w:val="690"/>
        </w:trPr>
        <w:tc>
          <w:tcPr>
            <w:tcW w:w="675" w:type="dxa"/>
            <w:vAlign w:val="center"/>
          </w:tcPr>
          <w:p w14:paraId="5BD263EA" w14:textId="77777777" w:rsidR="00465F57" w:rsidRPr="00F0752F" w:rsidRDefault="00465F57" w:rsidP="00465F57">
            <w:pPr>
              <w:spacing w:after="0" w:line="240" w:lineRule="auto"/>
              <w:ind w:left="720"/>
              <w:contextualSpacing/>
              <w:jc w:val="center"/>
              <w:rPr>
                <w:rFonts w:ascii="Times New Roman" w:eastAsia="Times New Roman" w:hAnsi="Times New Roman" w:cs="Times New Roman"/>
                <w:sz w:val="20"/>
                <w:szCs w:val="20"/>
              </w:rPr>
            </w:pPr>
          </w:p>
          <w:p w14:paraId="314FE3CC"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p w14:paraId="60E2D024" w14:textId="77777777" w:rsidR="00465F57" w:rsidRPr="00F0752F" w:rsidRDefault="00465F57" w:rsidP="00465F57">
            <w:pPr>
              <w:spacing w:after="0" w:line="240" w:lineRule="auto"/>
              <w:ind w:left="720"/>
              <w:contextualSpacing/>
              <w:jc w:val="center"/>
              <w:rPr>
                <w:rFonts w:ascii="Times New Roman" w:eastAsia="Times New Roman" w:hAnsi="Times New Roman" w:cs="Times New Roman"/>
                <w:sz w:val="20"/>
                <w:szCs w:val="20"/>
              </w:rPr>
            </w:pPr>
          </w:p>
        </w:tc>
        <w:tc>
          <w:tcPr>
            <w:tcW w:w="2694" w:type="dxa"/>
            <w:vAlign w:val="center"/>
          </w:tcPr>
          <w:p w14:paraId="7857D668" w14:textId="77777777" w:rsidR="00465F57" w:rsidRPr="00F0752F" w:rsidRDefault="00465F57" w:rsidP="00465F57">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Javna uprava i administracija</w:t>
            </w:r>
          </w:p>
        </w:tc>
        <w:tc>
          <w:tcPr>
            <w:tcW w:w="1559" w:type="dxa"/>
            <w:vAlign w:val="center"/>
          </w:tcPr>
          <w:p w14:paraId="5CC9521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993.650,00</w:t>
            </w:r>
          </w:p>
        </w:tc>
        <w:tc>
          <w:tcPr>
            <w:tcW w:w="1559" w:type="dxa"/>
            <w:vAlign w:val="center"/>
          </w:tcPr>
          <w:p w14:paraId="325FDF9A"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1.096.150,00</w:t>
            </w:r>
          </w:p>
        </w:tc>
        <w:tc>
          <w:tcPr>
            <w:tcW w:w="1559" w:type="dxa"/>
            <w:vAlign w:val="center"/>
          </w:tcPr>
          <w:p w14:paraId="2311F236"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996.150,00</w:t>
            </w:r>
          </w:p>
        </w:tc>
        <w:tc>
          <w:tcPr>
            <w:tcW w:w="1701" w:type="dxa"/>
            <w:vAlign w:val="center"/>
          </w:tcPr>
          <w:p w14:paraId="0285BE3D"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996.150,00</w:t>
            </w:r>
          </w:p>
        </w:tc>
      </w:tr>
      <w:tr w:rsidR="00465F57" w:rsidRPr="00F0752F" w14:paraId="212DA822" w14:textId="77777777" w:rsidTr="00465F57">
        <w:trPr>
          <w:trHeight w:val="690"/>
        </w:trPr>
        <w:tc>
          <w:tcPr>
            <w:tcW w:w="675" w:type="dxa"/>
            <w:vAlign w:val="center"/>
          </w:tcPr>
          <w:p w14:paraId="29F8EB62"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2694" w:type="dxa"/>
            <w:vAlign w:val="center"/>
          </w:tcPr>
          <w:p w14:paraId="4D6AD4CF" w14:textId="77777777" w:rsidR="00465F57" w:rsidRPr="00F0752F" w:rsidRDefault="00465F57" w:rsidP="00465F57">
            <w:pPr>
              <w:spacing w:after="0" w:line="240" w:lineRule="auto"/>
              <w:contextualSpacing/>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Održavanje komunalne infrastrukture</w:t>
            </w:r>
          </w:p>
        </w:tc>
        <w:tc>
          <w:tcPr>
            <w:tcW w:w="1559" w:type="dxa"/>
            <w:vAlign w:val="center"/>
          </w:tcPr>
          <w:p w14:paraId="1672EA9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4.332.370,00</w:t>
            </w:r>
          </w:p>
        </w:tc>
        <w:tc>
          <w:tcPr>
            <w:tcW w:w="1559" w:type="dxa"/>
            <w:vAlign w:val="center"/>
          </w:tcPr>
          <w:p w14:paraId="519F1B3E"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4.205.680,00</w:t>
            </w:r>
          </w:p>
        </w:tc>
        <w:tc>
          <w:tcPr>
            <w:tcW w:w="1559" w:type="dxa"/>
            <w:vAlign w:val="center"/>
          </w:tcPr>
          <w:p w14:paraId="5FE4F8AE"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4.205.680,00</w:t>
            </w:r>
          </w:p>
        </w:tc>
        <w:tc>
          <w:tcPr>
            <w:tcW w:w="1701" w:type="dxa"/>
            <w:vAlign w:val="center"/>
          </w:tcPr>
          <w:p w14:paraId="6E251F46"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4.205.680,00</w:t>
            </w:r>
          </w:p>
        </w:tc>
      </w:tr>
      <w:tr w:rsidR="00465F57" w:rsidRPr="00F0752F" w14:paraId="205EC595" w14:textId="77777777" w:rsidTr="00465F57">
        <w:trPr>
          <w:trHeight w:val="690"/>
        </w:trPr>
        <w:tc>
          <w:tcPr>
            <w:tcW w:w="675" w:type="dxa"/>
            <w:vAlign w:val="center"/>
          </w:tcPr>
          <w:p w14:paraId="6F97E2CF"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2694" w:type="dxa"/>
            <w:vAlign w:val="center"/>
          </w:tcPr>
          <w:p w14:paraId="30E523D3" w14:textId="77777777" w:rsidR="00465F57" w:rsidRPr="00F0752F" w:rsidRDefault="00465F57" w:rsidP="00465F57">
            <w:pPr>
              <w:spacing w:after="0" w:line="240" w:lineRule="auto"/>
              <w:contextualSpacing/>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Građenje komunalne infrastrukture</w:t>
            </w:r>
          </w:p>
        </w:tc>
        <w:tc>
          <w:tcPr>
            <w:tcW w:w="1559" w:type="dxa"/>
            <w:vAlign w:val="center"/>
          </w:tcPr>
          <w:p w14:paraId="619C1C9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7.758.300,00</w:t>
            </w:r>
          </w:p>
        </w:tc>
        <w:tc>
          <w:tcPr>
            <w:tcW w:w="1559" w:type="dxa"/>
            <w:vAlign w:val="center"/>
          </w:tcPr>
          <w:p w14:paraId="3D026709"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7.472.600,00</w:t>
            </w:r>
          </w:p>
        </w:tc>
        <w:tc>
          <w:tcPr>
            <w:tcW w:w="1559" w:type="dxa"/>
            <w:vAlign w:val="center"/>
          </w:tcPr>
          <w:p w14:paraId="2037A05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4.512.400,00</w:t>
            </w:r>
          </w:p>
        </w:tc>
        <w:tc>
          <w:tcPr>
            <w:tcW w:w="1701" w:type="dxa"/>
            <w:vAlign w:val="center"/>
          </w:tcPr>
          <w:p w14:paraId="110FA5F8"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3.127.400,00</w:t>
            </w:r>
          </w:p>
        </w:tc>
      </w:tr>
      <w:tr w:rsidR="00465F57" w:rsidRPr="00F0752F" w14:paraId="45BDF621" w14:textId="77777777" w:rsidTr="00465F57">
        <w:trPr>
          <w:trHeight w:val="690"/>
        </w:trPr>
        <w:tc>
          <w:tcPr>
            <w:tcW w:w="675" w:type="dxa"/>
            <w:vAlign w:val="center"/>
          </w:tcPr>
          <w:p w14:paraId="6ECE983A"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bookmarkStart w:id="79" w:name="_Hlk181858920"/>
            <w:r w:rsidRPr="00F0752F">
              <w:rPr>
                <w:rFonts w:ascii="Times New Roman" w:eastAsia="Times New Roman" w:hAnsi="Times New Roman" w:cs="Times New Roman"/>
                <w:sz w:val="20"/>
                <w:szCs w:val="20"/>
              </w:rPr>
              <w:t>4.</w:t>
            </w:r>
          </w:p>
        </w:tc>
        <w:tc>
          <w:tcPr>
            <w:tcW w:w="2694" w:type="dxa"/>
            <w:vAlign w:val="center"/>
          </w:tcPr>
          <w:p w14:paraId="06B2E4A2" w14:textId="77777777" w:rsidR="00465F57" w:rsidRPr="00F0752F" w:rsidRDefault="00465F57" w:rsidP="00465F57">
            <w:pPr>
              <w:spacing w:after="0" w:line="240" w:lineRule="auto"/>
              <w:contextualSpacing/>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Ostala infrastruktura</w:t>
            </w:r>
          </w:p>
        </w:tc>
        <w:tc>
          <w:tcPr>
            <w:tcW w:w="1559" w:type="dxa"/>
            <w:vAlign w:val="center"/>
          </w:tcPr>
          <w:p w14:paraId="17F9BC33"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1.484.510,00</w:t>
            </w:r>
          </w:p>
        </w:tc>
        <w:tc>
          <w:tcPr>
            <w:tcW w:w="1559" w:type="dxa"/>
            <w:vAlign w:val="center"/>
          </w:tcPr>
          <w:p w14:paraId="62B59D7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901.180,00</w:t>
            </w:r>
          </w:p>
        </w:tc>
        <w:tc>
          <w:tcPr>
            <w:tcW w:w="1559" w:type="dxa"/>
            <w:vAlign w:val="center"/>
          </w:tcPr>
          <w:p w14:paraId="6C677749"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173.300,00</w:t>
            </w:r>
          </w:p>
        </w:tc>
        <w:tc>
          <w:tcPr>
            <w:tcW w:w="1701" w:type="dxa"/>
            <w:vAlign w:val="center"/>
          </w:tcPr>
          <w:p w14:paraId="5858122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173.300,00</w:t>
            </w:r>
          </w:p>
        </w:tc>
      </w:tr>
      <w:bookmarkEnd w:id="79"/>
      <w:tr w:rsidR="00465F57" w:rsidRPr="00F0752F" w14:paraId="4672041D" w14:textId="77777777" w:rsidTr="00465F57">
        <w:trPr>
          <w:trHeight w:val="618"/>
        </w:trPr>
        <w:tc>
          <w:tcPr>
            <w:tcW w:w="3369" w:type="dxa"/>
            <w:gridSpan w:val="2"/>
            <w:vAlign w:val="center"/>
          </w:tcPr>
          <w:p w14:paraId="23982928" w14:textId="77777777" w:rsidR="00465F57" w:rsidRPr="00F0752F" w:rsidRDefault="00465F57" w:rsidP="00465F57">
            <w:pPr>
              <w:spacing w:after="0" w:line="240" w:lineRule="auto"/>
              <w:contextualSpacing/>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UKUPNO:</w:t>
            </w:r>
          </w:p>
        </w:tc>
        <w:tc>
          <w:tcPr>
            <w:tcW w:w="1559" w:type="dxa"/>
            <w:vAlign w:val="center"/>
          </w:tcPr>
          <w:p w14:paraId="1F6F9CDB"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14.568.830,00</w:t>
            </w:r>
          </w:p>
        </w:tc>
        <w:tc>
          <w:tcPr>
            <w:tcW w:w="1559" w:type="dxa"/>
            <w:vAlign w:val="center"/>
          </w:tcPr>
          <w:p w14:paraId="17E12F50"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13.675.610,00</w:t>
            </w:r>
          </w:p>
        </w:tc>
        <w:tc>
          <w:tcPr>
            <w:tcW w:w="1559" w:type="dxa"/>
            <w:vAlign w:val="center"/>
          </w:tcPr>
          <w:p w14:paraId="34E0DAEB"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9.887.530,00</w:t>
            </w:r>
          </w:p>
        </w:tc>
        <w:tc>
          <w:tcPr>
            <w:tcW w:w="1701" w:type="dxa"/>
            <w:vAlign w:val="center"/>
          </w:tcPr>
          <w:p w14:paraId="313B2E75"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8.502.530,00</w:t>
            </w:r>
          </w:p>
        </w:tc>
      </w:tr>
    </w:tbl>
    <w:p w14:paraId="1F149C90"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p>
    <w:p w14:paraId="74C6F37C"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p>
    <w:p w14:paraId="0F77DE93"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p>
    <w:p w14:paraId="04A27111"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 xml:space="preserve">Tijekom 2025. godine planira se realizacija projekata ugrađenih u Proračun, ali i priprema ostalih, isto tako važnih projekata, a sve kako bi se izradila kvalitetna podloga za izvođenje planiranih investicija i povećali prihodi u Proračuna u narednim godinama. </w:t>
      </w:r>
    </w:p>
    <w:p w14:paraId="66D84D79"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U Proračunu Grada Poreča – </w:t>
      </w:r>
      <w:proofErr w:type="spellStart"/>
      <w:r w:rsidRPr="00F0752F">
        <w:rPr>
          <w:rFonts w:ascii="Times New Roman" w:eastAsia="Times New Roman" w:hAnsi="Times New Roman" w:cs="Times New Roman"/>
          <w:snapToGrid w:val="0"/>
          <w:sz w:val="24"/>
          <w:szCs w:val="24"/>
        </w:rPr>
        <w:t>Parenzo</w:t>
      </w:r>
      <w:proofErr w:type="spellEnd"/>
      <w:r w:rsidRPr="00F0752F">
        <w:rPr>
          <w:rFonts w:ascii="Times New Roman" w:eastAsia="Times New Roman" w:hAnsi="Times New Roman" w:cs="Times New Roman"/>
          <w:snapToGrid w:val="0"/>
          <w:sz w:val="24"/>
          <w:szCs w:val="24"/>
        </w:rPr>
        <w:t xml:space="preserve"> za 2025. godinu ovaj upravni odjel sudjeluje sa 13.675.610,00 EUR. Prihvaćanjem smjernica za pripremu i izradu Proračuna Grada Poreča za 2025. godinu određeno je zadržavanje dostignutih standarda komunalnog uređenja te ulaganja po mjesnim odborima. </w:t>
      </w:r>
    </w:p>
    <w:p w14:paraId="132112EC"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Mjesni odbori na području Grada, kao oblik neposrednog sudjelovanja građana u odlučivanju o lokalnim poslovima od neposrednog i svakodnevnog utjecaja na život i rad građana, osnivaju se Statutom Grada Poreča, sukladno zakonu i drugim propisima.</w:t>
      </w:r>
    </w:p>
    <w:p w14:paraId="76DF93CA"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Na području grada Poreča – </w:t>
      </w:r>
      <w:proofErr w:type="spellStart"/>
      <w:r w:rsidRPr="00F0752F">
        <w:rPr>
          <w:rFonts w:ascii="Times New Roman" w:eastAsia="Times New Roman" w:hAnsi="Times New Roman" w:cs="Times New Roman"/>
          <w:snapToGrid w:val="0"/>
          <w:sz w:val="24"/>
          <w:szCs w:val="24"/>
        </w:rPr>
        <w:t>Parenzo</w:t>
      </w:r>
      <w:proofErr w:type="spellEnd"/>
      <w:r w:rsidRPr="00F0752F">
        <w:rPr>
          <w:rFonts w:ascii="Times New Roman" w:eastAsia="Times New Roman" w:hAnsi="Times New Roman" w:cs="Times New Roman"/>
          <w:snapToGrid w:val="0"/>
          <w:sz w:val="24"/>
          <w:szCs w:val="24"/>
        </w:rPr>
        <w:t xml:space="preserve"> djeluje 10 mjesnih odbora od čega: </w:t>
      </w:r>
    </w:p>
    <w:p w14:paraId="7A35A517" w14:textId="77777777" w:rsidR="00465F57" w:rsidRPr="00F0752F" w:rsidRDefault="00465F57" w:rsidP="00AD3EE2">
      <w:pPr>
        <w:numPr>
          <w:ilvl w:val="0"/>
          <w:numId w:val="17"/>
        </w:numPr>
        <w:spacing w:after="0" w:line="240" w:lineRule="auto"/>
        <w:ind w:left="36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5 unutar naselja Poreča:</w:t>
      </w:r>
    </w:p>
    <w:p w14:paraId="770B552B"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Novo naselje – Santo </w:t>
      </w:r>
      <w:proofErr w:type="spellStart"/>
      <w:r w:rsidRPr="00F0752F">
        <w:rPr>
          <w:rFonts w:ascii="Times New Roman" w:eastAsia="Times New Roman" w:hAnsi="Times New Roman" w:cs="Times New Roman"/>
          <w:snapToGrid w:val="0"/>
          <w:sz w:val="24"/>
          <w:szCs w:val="24"/>
        </w:rPr>
        <w:t>spirito</w:t>
      </w:r>
      <w:proofErr w:type="spellEnd"/>
      <w:r w:rsidRPr="00F0752F">
        <w:rPr>
          <w:rFonts w:ascii="Times New Roman" w:eastAsia="Times New Roman" w:hAnsi="Times New Roman" w:cs="Times New Roman"/>
          <w:snapToGrid w:val="0"/>
          <w:sz w:val="24"/>
          <w:szCs w:val="24"/>
        </w:rPr>
        <w:t xml:space="preserve">, </w:t>
      </w:r>
    </w:p>
    <w:p w14:paraId="08CF4F88"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Mate Balota, </w:t>
      </w:r>
    </w:p>
    <w:p w14:paraId="142AC018"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Veli Maj – Spada – </w:t>
      </w:r>
      <w:proofErr w:type="spellStart"/>
      <w:r w:rsidRPr="00F0752F">
        <w:rPr>
          <w:rFonts w:ascii="Times New Roman" w:eastAsia="Times New Roman" w:hAnsi="Times New Roman" w:cs="Times New Roman"/>
          <w:snapToGrid w:val="0"/>
          <w:sz w:val="24"/>
          <w:szCs w:val="24"/>
        </w:rPr>
        <w:t>Maio</w:t>
      </w:r>
      <w:proofErr w:type="spellEnd"/>
      <w:r w:rsidRPr="00F0752F">
        <w:rPr>
          <w:rFonts w:ascii="Times New Roman" w:eastAsia="Times New Roman" w:hAnsi="Times New Roman" w:cs="Times New Roman"/>
          <w:snapToGrid w:val="0"/>
          <w:sz w:val="24"/>
          <w:szCs w:val="24"/>
        </w:rPr>
        <w:t xml:space="preserve"> </w:t>
      </w:r>
      <w:proofErr w:type="spellStart"/>
      <w:r w:rsidRPr="00F0752F">
        <w:rPr>
          <w:rFonts w:ascii="Times New Roman" w:eastAsia="Times New Roman" w:hAnsi="Times New Roman" w:cs="Times New Roman"/>
          <w:snapToGrid w:val="0"/>
          <w:sz w:val="24"/>
          <w:szCs w:val="24"/>
        </w:rPr>
        <w:t>grando</w:t>
      </w:r>
      <w:proofErr w:type="spellEnd"/>
      <w:r w:rsidRPr="00F0752F">
        <w:rPr>
          <w:rFonts w:ascii="Times New Roman" w:eastAsia="Times New Roman" w:hAnsi="Times New Roman" w:cs="Times New Roman"/>
          <w:snapToGrid w:val="0"/>
          <w:sz w:val="24"/>
          <w:szCs w:val="24"/>
        </w:rPr>
        <w:t xml:space="preserve">, </w:t>
      </w:r>
    </w:p>
    <w:p w14:paraId="47180839"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Červar Porat – Porto </w:t>
      </w:r>
      <w:proofErr w:type="spellStart"/>
      <w:r w:rsidRPr="00F0752F">
        <w:rPr>
          <w:rFonts w:ascii="Times New Roman" w:eastAsia="Times New Roman" w:hAnsi="Times New Roman" w:cs="Times New Roman"/>
          <w:snapToGrid w:val="0"/>
          <w:sz w:val="24"/>
          <w:szCs w:val="24"/>
        </w:rPr>
        <w:t>Cervera</w:t>
      </w:r>
      <w:proofErr w:type="spellEnd"/>
    </w:p>
    <w:p w14:paraId="000052B2"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Joakim Rakovac te </w:t>
      </w:r>
    </w:p>
    <w:p w14:paraId="27711DEE" w14:textId="77777777" w:rsidR="00465F57" w:rsidRPr="00F0752F" w:rsidRDefault="00465F57" w:rsidP="00465F57">
      <w:pPr>
        <w:spacing w:after="0" w:line="240" w:lineRule="auto"/>
        <w:ind w:left="1080"/>
        <w:jc w:val="both"/>
        <w:rPr>
          <w:rFonts w:ascii="Times New Roman" w:eastAsia="Times New Roman" w:hAnsi="Times New Roman" w:cs="Times New Roman"/>
          <w:snapToGrid w:val="0"/>
          <w:sz w:val="24"/>
          <w:szCs w:val="24"/>
        </w:rPr>
      </w:pPr>
    </w:p>
    <w:p w14:paraId="3995EDD5" w14:textId="77777777" w:rsidR="00465F57" w:rsidRPr="00F0752F" w:rsidRDefault="00465F57" w:rsidP="00AD3EE2">
      <w:pPr>
        <w:numPr>
          <w:ilvl w:val="0"/>
          <w:numId w:val="17"/>
        </w:numPr>
        <w:spacing w:after="0" w:line="240" w:lineRule="auto"/>
        <w:ind w:left="36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5 mjesnih odbora izvan naselja Poreč:</w:t>
      </w:r>
    </w:p>
    <w:p w14:paraId="47D1D8BF"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w:t>
      </w:r>
      <w:proofErr w:type="spellStart"/>
      <w:r w:rsidRPr="00F0752F">
        <w:rPr>
          <w:rFonts w:ascii="Times New Roman" w:eastAsia="Times New Roman" w:hAnsi="Times New Roman" w:cs="Times New Roman"/>
          <w:snapToGrid w:val="0"/>
          <w:sz w:val="24"/>
          <w:szCs w:val="24"/>
        </w:rPr>
        <w:t>Baderna</w:t>
      </w:r>
      <w:proofErr w:type="spellEnd"/>
      <w:r w:rsidRPr="00F0752F">
        <w:rPr>
          <w:rFonts w:ascii="Times New Roman" w:eastAsia="Times New Roman" w:hAnsi="Times New Roman" w:cs="Times New Roman"/>
          <w:snapToGrid w:val="0"/>
          <w:sz w:val="24"/>
          <w:szCs w:val="24"/>
        </w:rPr>
        <w:t xml:space="preserve"> - </w:t>
      </w:r>
      <w:proofErr w:type="spellStart"/>
      <w:r w:rsidRPr="00F0752F">
        <w:rPr>
          <w:rFonts w:ascii="Times New Roman" w:eastAsia="Times New Roman" w:hAnsi="Times New Roman" w:cs="Times New Roman"/>
          <w:snapToGrid w:val="0"/>
          <w:sz w:val="24"/>
          <w:szCs w:val="24"/>
        </w:rPr>
        <w:t>Mompaderno</w:t>
      </w:r>
      <w:proofErr w:type="spellEnd"/>
      <w:r w:rsidRPr="00F0752F">
        <w:rPr>
          <w:rFonts w:ascii="Times New Roman" w:eastAsia="Times New Roman" w:hAnsi="Times New Roman" w:cs="Times New Roman"/>
          <w:snapToGrid w:val="0"/>
          <w:sz w:val="24"/>
          <w:szCs w:val="24"/>
        </w:rPr>
        <w:t xml:space="preserve">, </w:t>
      </w:r>
    </w:p>
    <w:p w14:paraId="58750575"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w:t>
      </w:r>
      <w:proofErr w:type="spellStart"/>
      <w:r w:rsidRPr="00F0752F">
        <w:rPr>
          <w:rFonts w:ascii="Times New Roman" w:eastAsia="Times New Roman" w:hAnsi="Times New Roman" w:cs="Times New Roman"/>
          <w:snapToGrid w:val="0"/>
          <w:sz w:val="24"/>
          <w:szCs w:val="24"/>
        </w:rPr>
        <w:t>Žbandaj</w:t>
      </w:r>
      <w:proofErr w:type="spellEnd"/>
      <w:r w:rsidRPr="00F0752F">
        <w:rPr>
          <w:rFonts w:ascii="Times New Roman" w:eastAsia="Times New Roman" w:hAnsi="Times New Roman" w:cs="Times New Roman"/>
          <w:snapToGrid w:val="0"/>
          <w:sz w:val="24"/>
          <w:szCs w:val="24"/>
        </w:rPr>
        <w:t xml:space="preserve"> - </w:t>
      </w:r>
      <w:proofErr w:type="spellStart"/>
      <w:r w:rsidRPr="00F0752F">
        <w:rPr>
          <w:rFonts w:ascii="Times New Roman" w:eastAsia="Times New Roman" w:hAnsi="Times New Roman" w:cs="Times New Roman"/>
          <w:snapToGrid w:val="0"/>
          <w:sz w:val="24"/>
          <w:szCs w:val="24"/>
        </w:rPr>
        <w:t>Sbandati</w:t>
      </w:r>
      <w:proofErr w:type="spellEnd"/>
      <w:r w:rsidRPr="00F0752F">
        <w:rPr>
          <w:rFonts w:ascii="Times New Roman" w:eastAsia="Times New Roman" w:hAnsi="Times New Roman" w:cs="Times New Roman"/>
          <w:snapToGrid w:val="0"/>
          <w:sz w:val="24"/>
          <w:szCs w:val="24"/>
        </w:rPr>
        <w:t xml:space="preserve">, </w:t>
      </w:r>
    </w:p>
    <w:p w14:paraId="1C5F2CD4"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w:t>
      </w:r>
      <w:proofErr w:type="spellStart"/>
      <w:r w:rsidRPr="00F0752F">
        <w:rPr>
          <w:rFonts w:ascii="Times New Roman" w:eastAsia="Times New Roman" w:hAnsi="Times New Roman" w:cs="Times New Roman"/>
          <w:snapToGrid w:val="0"/>
          <w:sz w:val="24"/>
          <w:szCs w:val="24"/>
        </w:rPr>
        <w:t>Fuškulin</w:t>
      </w:r>
      <w:proofErr w:type="spellEnd"/>
      <w:r w:rsidRPr="00F0752F">
        <w:rPr>
          <w:rFonts w:ascii="Times New Roman" w:eastAsia="Times New Roman" w:hAnsi="Times New Roman" w:cs="Times New Roman"/>
          <w:snapToGrid w:val="0"/>
          <w:sz w:val="24"/>
          <w:szCs w:val="24"/>
        </w:rPr>
        <w:t xml:space="preserve"> - </w:t>
      </w:r>
      <w:proofErr w:type="spellStart"/>
      <w:r w:rsidRPr="00F0752F">
        <w:rPr>
          <w:rFonts w:ascii="Times New Roman" w:eastAsia="Times New Roman" w:hAnsi="Times New Roman" w:cs="Times New Roman"/>
          <w:snapToGrid w:val="0"/>
          <w:sz w:val="24"/>
          <w:szCs w:val="24"/>
        </w:rPr>
        <w:t>Foscolino</w:t>
      </w:r>
      <w:proofErr w:type="spellEnd"/>
      <w:r w:rsidRPr="00F0752F">
        <w:rPr>
          <w:rFonts w:ascii="Times New Roman" w:eastAsia="Times New Roman" w:hAnsi="Times New Roman" w:cs="Times New Roman"/>
          <w:snapToGrid w:val="0"/>
          <w:sz w:val="24"/>
          <w:szCs w:val="24"/>
        </w:rPr>
        <w:t xml:space="preserve">, </w:t>
      </w:r>
    </w:p>
    <w:p w14:paraId="0A4773E5"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Nova Vas - </w:t>
      </w:r>
      <w:proofErr w:type="spellStart"/>
      <w:r w:rsidRPr="00F0752F">
        <w:rPr>
          <w:rFonts w:ascii="Times New Roman" w:eastAsia="Times New Roman" w:hAnsi="Times New Roman" w:cs="Times New Roman"/>
          <w:snapToGrid w:val="0"/>
          <w:sz w:val="24"/>
          <w:szCs w:val="24"/>
        </w:rPr>
        <w:t>Villanova</w:t>
      </w:r>
      <w:proofErr w:type="spellEnd"/>
    </w:p>
    <w:p w14:paraId="7235D87A"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MO Varvari.</w:t>
      </w:r>
    </w:p>
    <w:p w14:paraId="16BEBAAE"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p>
    <w:p w14:paraId="2E0C7084"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Upravni odjel za komunalni sustav od Vijeća mjesnih odbora svake godine </w:t>
      </w:r>
      <w:proofErr w:type="spellStart"/>
      <w:r w:rsidRPr="00F0752F">
        <w:rPr>
          <w:rFonts w:ascii="Times New Roman" w:eastAsia="Times New Roman" w:hAnsi="Times New Roman" w:cs="Times New Roman"/>
          <w:snapToGrid w:val="0"/>
          <w:sz w:val="24"/>
          <w:szCs w:val="24"/>
        </w:rPr>
        <w:t>zatražuje</w:t>
      </w:r>
      <w:proofErr w:type="spellEnd"/>
      <w:r w:rsidRPr="00F0752F">
        <w:rPr>
          <w:rFonts w:ascii="Times New Roman" w:eastAsia="Times New Roman" w:hAnsi="Times New Roman" w:cs="Times New Roman"/>
          <w:snapToGrid w:val="0"/>
          <w:sz w:val="24"/>
          <w:szCs w:val="24"/>
        </w:rPr>
        <w:t xml:space="preserve"> programe investiranja. Programi mjesnih odbora sačinjeni su na temelju raspoloživih sredstava, iskazanih potreba i prioriteta te se, u skladu s mogućnostima, predložene investicije ugrađuju u Proračun.</w:t>
      </w:r>
    </w:p>
    <w:p w14:paraId="2E45407C"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p>
    <w:p w14:paraId="31C7A84B"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Financijski plan Upravnog odjela za komunalni sustav za 2025. godinu sadrži četiri Programa:</w:t>
      </w:r>
    </w:p>
    <w:p w14:paraId="53901784" w14:textId="77777777" w:rsidR="00465F57" w:rsidRPr="00F0752F" w:rsidRDefault="00465F57" w:rsidP="00AD3EE2">
      <w:pPr>
        <w:numPr>
          <w:ilvl w:val="0"/>
          <w:numId w:val="19"/>
        </w:num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bCs/>
          <w:sz w:val="24"/>
          <w:szCs w:val="24"/>
        </w:rPr>
        <w:t>Javna uprava i administracija</w:t>
      </w:r>
    </w:p>
    <w:p w14:paraId="59E30DBA" w14:textId="77777777" w:rsidR="00465F57" w:rsidRPr="00F0752F" w:rsidRDefault="00465F57" w:rsidP="00AD3EE2">
      <w:pPr>
        <w:numPr>
          <w:ilvl w:val="0"/>
          <w:numId w:val="19"/>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Održavanje</w:t>
      </w:r>
      <w:r w:rsidRPr="00F0752F">
        <w:rPr>
          <w:rFonts w:ascii="Times New Roman" w:eastAsia="Times New Roman" w:hAnsi="Times New Roman" w:cs="Times New Roman"/>
          <w:sz w:val="24"/>
          <w:szCs w:val="24"/>
        </w:rPr>
        <w:t xml:space="preserve"> komunalne infrastrukture</w:t>
      </w:r>
    </w:p>
    <w:p w14:paraId="76926C30" w14:textId="77777777" w:rsidR="00465F57" w:rsidRPr="00F0752F" w:rsidRDefault="00465F57" w:rsidP="00AD3EE2">
      <w:pPr>
        <w:numPr>
          <w:ilvl w:val="0"/>
          <w:numId w:val="19"/>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Građenje komunalne infrastrukture</w:t>
      </w:r>
    </w:p>
    <w:p w14:paraId="6A4D628C" w14:textId="77777777" w:rsidR="00465F57" w:rsidRPr="00F0752F" w:rsidRDefault="00465F57" w:rsidP="00AD3EE2">
      <w:pPr>
        <w:numPr>
          <w:ilvl w:val="0"/>
          <w:numId w:val="19"/>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Ostala infrastruktura</w:t>
      </w:r>
    </w:p>
    <w:p w14:paraId="35CA9177"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Sredstva se raspoređuju prema namjenama, poslovima i lokacijama, a sve prema priloženom tekstualnom obrazloženju.</w:t>
      </w:r>
    </w:p>
    <w:p w14:paraId="373B5EB1" w14:textId="4C885EA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p>
    <w:p w14:paraId="26A3F8DF" w14:textId="7B8F526F"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p>
    <w:p w14:paraId="445A5AD8" w14:textId="5FE2BB6F"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b/>
          <w:kern w:val="28"/>
          <w:sz w:val="24"/>
          <w:szCs w:val="24"/>
        </w:rPr>
        <w:t>PROGRAM 1001 - JAVNA UPRAVA I ADMINISTRACIJA</w:t>
      </w:r>
    </w:p>
    <w:p w14:paraId="78890F0C"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p w14:paraId="3D13294F"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Opis programa:</w:t>
      </w:r>
    </w:p>
    <w:p w14:paraId="23248F8C" w14:textId="77777777" w:rsidR="00465F57" w:rsidRPr="00F0752F" w:rsidRDefault="00465F57" w:rsidP="00465F57">
      <w:pPr>
        <w:spacing w:after="0" w:line="240" w:lineRule="auto"/>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Program se ostvaruje kroz aktivnosti i kapitalni projekt:</w:t>
      </w:r>
    </w:p>
    <w:p w14:paraId="4CA3AB26" w14:textId="77777777" w:rsidR="00465F57" w:rsidRPr="00F0752F" w:rsidRDefault="00465F57" w:rsidP="00AD3EE2">
      <w:pPr>
        <w:numPr>
          <w:ilvl w:val="0"/>
          <w:numId w:val="2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Upravno administrativni poslovi Odsjeka za komunalni sustav</w:t>
      </w:r>
    </w:p>
    <w:p w14:paraId="3DE9C0F9" w14:textId="77777777" w:rsidR="00465F57" w:rsidRPr="00F0752F" w:rsidRDefault="00465F57" w:rsidP="00AD3EE2">
      <w:pPr>
        <w:numPr>
          <w:ilvl w:val="0"/>
          <w:numId w:val="2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Osnovna djelatnost komunalnog i prometnog redarstva</w:t>
      </w:r>
    </w:p>
    <w:p w14:paraId="4B9CE713" w14:textId="77777777" w:rsidR="00465F57" w:rsidRPr="00F0752F" w:rsidRDefault="00465F57" w:rsidP="00AD3EE2">
      <w:pPr>
        <w:numPr>
          <w:ilvl w:val="0"/>
          <w:numId w:val="2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Nadzor prometa u mirovanju</w:t>
      </w:r>
    </w:p>
    <w:p w14:paraId="5D599CD7" w14:textId="77777777" w:rsidR="00465F57" w:rsidRPr="00F0752F" w:rsidRDefault="00465F57" w:rsidP="00AD3EE2">
      <w:pPr>
        <w:numPr>
          <w:ilvl w:val="0"/>
          <w:numId w:val="23"/>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Nabava opreme za komunalno i prometno redarstvo</w:t>
      </w:r>
    </w:p>
    <w:p w14:paraId="51E2D53F"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p w14:paraId="42E15F61" w14:textId="77777777" w:rsidR="00B74A53" w:rsidRDefault="00B74A53">
      <w:pPr>
        <w:rPr>
          <w:rFonts w:ascii="Times New Roman" w:eastAsiaTheme="minorHAnsi" w:hAnsi="Times New Roman" w:cs="Times New Roman"/>
          <w:sz w:val="24"/>
          <w:szCs w:val="24"/>
          <w:u w:val="single"/>
          <w:lang w:eastAsia="en-US"/>
        </w:rPr>
      </w:pPr>
      <w:r>
        <w:rPr>
          <w:rFonts w:ascii="Times New Roman" w:eastAsiaTheme="minorHAnsi" w:hAnsi="Times New Roman" w:cs="Times New Roman"/>
          <w:sz w:val="24"/>
          <w:szCs w:val="24"/>
          <w:u w:val="single"/>
          <w:lang w:eastAsia="en-US"/>
        </w:rPr>
        <w:br w:type="page"/>
      </w:r>
    </w:p>
    <w:p w14:paraId="061BB65F" w14:textId="170556D8"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lastRenderedPageBreak/>
        <w:t>Zakonska osnova:</w:t>
      </w:r>
    </w:p>
    <w:p w14:paraId="702FFDE0" w14:textId="476B71EC"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7C2B7062" w14:textId="1A102800"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2983631A" w14:textId="78DB4417"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307DADE5" w14:textId="0ED01A1F"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6084EEAD" w14:textId="6086E32A"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66C53D6F" w14:textId="31C59C2C"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37D2BC51" w14:textId="77777777"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2A8F45F8" w14:textId="05051CA1"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broj 2/13,</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557C0D10" w14:textId="77777777" w:rsidR="00465F57" w:rsidRPr="00F0752F" w:rsidRDefault="00465F57" w:rsidP="00AD3EE2">
      <w:pPr>
        <w:numPr>
          <w:ilvl w:val="0"/>
          <w:numId w:val="13"/>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130E1414" w14:textId="77777777" w:rsidR="00465F57" w:rsidRPr="00F0752F" w:rsidRDefault="00465F57" w:rsidP="00465F57">
      <w:pPr>
        <w:spacing w:after="0" w:line="240" w:lineRule="auto"/>
        <w:ind w:left="720"/>
        <w:contextualSpacing/>
        <w:rPr>
          <w:rFonts w:ascii="Times New Roman" w:eastAsia="Times New Roman" w:hAnsi="Times New Roman" w:cs="Times New Roman"/>
          <w:sz w:val="24"/>
          <w:szCs w:val="24"/>
        </w:rPr>
      </w:pPr>
    </w:p>
    <w:p w14:paraId="1E250102"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Ciljevi provedbe programa u razdoblju 2025.-2027.:</w:t>
      </w:r>
    </w:p>
    <w:p w14:paraId="0CA476FB"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Cilj programa je, kroz provođenje politike plaća i drugih materijalnih prava zaposlenika, u skladu s mogućnostima proračuna, osigurati nesmetano obavljanje upravnih, stručnih i ostalih poslova u nadležnosti Upravnog odjela te osigurati osnovnu djelatnost kao i  nabavu opreme i rad komunalnog i prometnog redarstva.</w:t>
      </w:r>
    </w:p>
    <w:p w14:paraId="1C753914" w14:textId="77777777" w:rsidR="00465F57" w:rsidRPr="00F0752F" w:rsidRDefault="00465F57" w:rsidP="00465F57">
      <w:pPr>
        <w:spacing w:after="0" w:line="240" w:lineRule="auto"/>
        <w:ind w:left="720"/>
        <w:contextualSpacing/>
        <w:rPr>
          <w:rFonts w:ascii="Times New Roman" w:eastAsia="Times New Roman" w:hAnsi="Times New Roman" w:cs="Times New Roman"/>
          <w:sz w:val="24"/>
          <w:szCs w:val="24"/>
        </w:rPr>
      </w:pPr>
    </w:p>
    <w:p w14:paraId="581B6917" w14:textId="0D3B7ABA"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Procjena i ishodište potrebnih sredstava za aktivnosti/projekte unutar programa:</w:t>
      </w:r>
    </w:p>
    <w:p w14:paraId="3DDFFB60"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p>
    <w:p w14:paraId="2E9B735E" w14:textId="54BB687E" w:rsidR="00465F57" w:rsidRPr="00F0752F" w:rsidRDefault="00465F57" w:rsidP="00465F57">
      <w:pPr>
        <w:spacing w:after="0" w:line="240" w:lineRule="auto"/>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Pregled financijskih sredstava po aktivnostima i kapitalnom projektu unutar programa:</w:t>
      </w:r>
    </w:p>
    <w:p w14:paraId="34A482B7" w14:textId="77777777" w:rsidR="00465F57" w:rsidRPr="00F0752F" w:rsidRDefault="00465F57" w:rsidP="00465F57">
      <w:pPr>
        <w:spacing w:after="0" w:line="240" w:lineRule="auto"/>
        <w:rPr>
          <w:rFonts w:ascii="Times New Roman" w:eastAsia="Times New Roman" w:hAnsi="Times New Roman" w:cs="Times New Roman"/>
          <w:snapToGrid w:val="0"/>
          <w:sz w:val="24"/>
          <w:szCs w:val="24"/>
        </w:rPr>
      </w:pPr>
    </w:p>
    <w:tbl>
      <w:tblPr>
        <w:tblW w:w="967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633"/>
        <w:gridCol w:w="1559"/>
      </w:tblGrid>
      <w:tr w:rsidR="00465F57" w:rsidRPr="00F0752F" w14:paraId="4164EA84" w14:textId="77777777" w:rsidTr="00465F57">
        <w:trPr>
          <w:trHeight w:val="567"/>
        </w:trPr>
        <w:tc>
          <w:tcPr>
            <w:tcW w:w="675" w:type="dxa"/>
            <w:vAlign w:val="center"/>
          </w:tcPr>
          <w:p w14:paraId="1CA5B917"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R. Br.</w:t>
            </w:r>
          </w:p>
        </w:tc>
        <w:tc>
          <w:tcPr>
            <w:tcW w:w="2694" w:type="dxa"/>
            <w:vAlign w:val="center"/>
          </w:tcPr>
          <w:p w14:paraId="1CBA55F7"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Javna uprava i administracija</w:t>
            </w:r>
          </w:p>
        </w:tc>
        <w:tc>
          <w:tcPr>
            <w:tcW w:w="1559" w:type="dxa"/>
            <w:vAlign w:val="center"/>
          </w:tcPr>
          <w:p w14:paraId="33809775" w14:textId="2B85DB79"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 xml:space="preserve">Tekući plan </w:t>
            </w:r>
          </w:p>
          <w:p w14:paraId="673F3C38"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559" w:type="dxa"/>
            <w:vAlign w:val="center"/>
          </w:tcPr>
          <w:p w14:paraId="7FF60C94"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Proračun</w:t>
            </w:r>
          </w:p>
          <w:p w14:paraId="1D4D7A9C"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2025.</w:t>
            </w:r>
          </w:p>
        </w:tc>
        <w:tc>
          <w:tcPr>
            <w:tcW w:w="1633" w:type="dxa"/>
            <w:vAlign w:val="center"/>
          </w:tcPr>
          <w:p w14:paraId="40657B6D"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103CECC0"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2026.</w:t>
            </w:r>
          </w:p>
        </w:tc>
        <w:tc>
          <w:tcPr>
            <w:tcW w:w="1559" w:type="dxa"/>
            <w:vAlign w:val="center"/>
          </w:tcPr>
          <w:p w14:paraId="0C5347A9"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71F0E3ED"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2027.</w:t>
            </w:r>
          </w:p>
        </w:tc>
      </w:tr>
      <w:tr w:rsidR="00465F57" w:rsidRPr="00F0752F" w14:paraId="29A2FF1A" w14:textId="77777777" w:rsidTr="00C83AAB">
        <w:trPr>
          <w:trHeight w:val="226"/>
        </w:trPr>
        <w:tc>
          <w:tcPr>
            <w:tcW w:w="675" w:type="dxa"/>
            <w:vAlign w:val="center"/>
          </w:tcPr>
          <w:p w14:paraId="5785A7B0"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2694" w:type="dxa"/>
          </w:tcPr>
          <w:p w14:paraId="3D7EEDB2" w14:textId="77777777" w:rsidR="00465F57" w:rsidRPr="00F0752F" w:rsidRDefault="00465F57" w:rsidP="00465F57">
            <w:pPr>
              <w:spacing w:after="0" w:line="240" w:lineRule="auto"/>
              <w:jc w:val="both"/>
              <w:rPr>
                <w:rFonts w:ascii="Times New Roman" w:eastAsia="Times New Roman" w:hAnsi="Times New Roman" w:cs="Times New Roman"/>
                <w:bCs/>
                <w:sz w:val="20"/>
                <w:szCs w:val="20"/>
              </w:rPr>
            </w:pPr>
            <w:r w:rsidRPr="00F0752F">
              <w:rPr>
                <w:rFonts w:ascii="Times New Roman" w:eastAsiaTheme="minorHAnsi" w:hAnsi="Times New Roman" w:cs="Times New Roman"/>
                <w:sz w:val="20"/>
                <w:szCs w:val="20"/>
                <w:lang w:eastAsia="en-US"/>
              </w:rPr>
              <w:t>Aktivnost A100001 Administrativno, tehničko i stručno osoblje</w:t>
            </w:r>
          </w:p>
        </w:tc>
        <w:tc>
          <w:tcPr>
            <w:tcW w:w="1559" w:type="dxa"/>
            <w:vAlign w:val="center"/>
          </w:tcPr>
          <w:p w14:paraId="49718893"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793.200,00</w:t>
            </w:r>
          </w:p>
        </w:tc>
        <w:tc>
          <w:tcPr>
            <w:tcW w:w="1559" w:type="dxa"/>
            <w:vAlign w:val="center"/>
          </w:tcPr>
          <w:p w14:paraId="2391511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825.700,00</w:t>
            </w:r>
          </w:p>
        </w:tc>
        <w:tc>
          <w:tcPr>
            <w:tcW w:w="1633" w:type="dxa"/>
            <w:vAlign w:val="center"/>
          </w:tcPr>
          <w:p w14:paraId="18E1739E"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825.700,00</w:t>
            </w:r>
          </w:p>
        </w:tc>
        <w:tc>
          <w:tcPr>
            <w:tcW w:w="1559" w:type="dxa"/>
            <w:vAlign w:val="center"/>
          </w:tcPr>
          <w:p w14:paraId="1C1D4313"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825.700,00</w:t>
            </w:r>
          </w:p>
        </w:tc>
      </w:tr>
      <w:tr w:rsidR="00465F57" w:rsidRPr="00F0752F" w14:paraId="45436827" w14:textId="77777777" w:rsidTr="00C83AAB">
        <w:trPr>
          <w:trHeight w:val="70"/>
        </w:trPr>
        <w:tc>
          <w:tcPr>
            <w:tcW w:w="675" w:type="dxa"/>
            <w:vAlign w:val="center"/>
          </w:tcPr>
          <w:p w14:paraId="6D21620F"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2694" w:type="dxa"/>
          </w:tcPr>
          <w:p w14:paraId="34BBBC95"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A100011 Upravno administrativni poslovi Odsjeka za komunalni sustav</w:t>
            </w:r>
          </w:p>
        </w:tc>
        <w:tc>
          <w:tcPr>
            <w:tcW w:w="1559" w:type="dxa"/>
            <w:vAlign w:val="center"/>
          </w:tcPr>
          <w:p w14:paraId="213E5F98"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17.300,00</w:t>
            </w:r>
          </w:p>
        </w:tc>
        <w:tc>
          <w:tcPr>
            <w:tcW w:w="1559" w:type="dxa"/>
            <w:vAlign w:val="center"/>
          </w:tcPr>
          <w:p w14:paraId="70E61E49"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17.300,00</w:t>
            </w:r>
          </w:p>
        </w:tc>
        <w:tc>
          <w:tcPr>
            <w:tcW w:w="1633" w:type="dxa"/>
            <w:vAlign w:val="center"/>
          </w:tcPr>
          <w:p w14:paraId="4724CF14"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17.300,00</w:t>
            </w:r>
          </w:p>
        </w:tc>
        <w:tc>
          <w:tcPr>
            <w:tcW w:w="1559" w:type="dxa"/>
            <w:vAlign w:val="center"/>
          </w:tcPr>
          <w:p w14:paraId="6A291625"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17.300,00</w:t>
            </w:r>
          </w:p>
        </w:tc>
      </w:tr>
      <w:tr w:rsidR="00465F57" w:rsidRPr="00F0752F" w14:paraId="1261C285" w14:textId="77777777" w:rsidTr="00C83AAB">
        <w:tc>
          <w:tcPr>
            <w:tcW w:w="675" w:type="dxa"/>
            <w:vAlign w:val="center"/>
          </w:tcPr>
          <w:p w14:paraId="45FF6A6C"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2694" w:type="dxa"/>
          </w:tcPr>
          <w:p w14:paraId="72A28B4C"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A100012 Osnovna djelatnost komunalnog i prometnog redarstva</w:t>
            </w:r>
          </w:p>
        </w:tc>
        <w:tc>
          <w:tcPr>
            <w:tcW w:w="1559" w:type="dxa"/>
            <w:vAlign w:val="center"/>
          </w:tcPr>
          <w:p w14:paraId="60C6C92F"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27.350,00</w:t>
            </w:r>
          </w:p>
        </w:tc>
        <w:tc>
          <w:tcPr>
            <w:tcW w:w="1559" w:type="dxa"/>
            <w:vAlign w:val="center"/>
          </w:tcPr>
          <w:p w14:paraId="4521038A"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27.350,00</w:t>
            </w:r>
          </w:p>
        </w:tc>
        <w:tc>
          <w:tcPr>
            <w:tcW w:w="1633" w:type="dxa"/>
            <w:vAlign w:val="center"/>
          </w:tcPr>
          <w:p w14:paraId="1E919B74"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27.350,00</w:t>
            </w:r>
          </w:p>
        </w:tc>
        <w:tc>
          <w:tcPr>
            <w:tcW w:w="1559" w:type="dxa"/>
            <w:vAlign w:val="center"/>
          </w:tcPr>
          <w:p w14:paraId="53056E35"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27.350,00</w:t>
            </w:r>
          </w:p>
        </w:tc>
      </w:tr>
      <w:tr w:rsidR="00465F57" w:rsidRPr="00F0752F" w14:paraId="7CB541E9" w14:textId="77777777" w:rsidTr="00C83AAB">
        <w:trPr>
          <w:trHeight w:val="264"/>
        </w:trPr>
        <w:tc>
          <w:tcPr>
            <w:tcW w:w="675" w:type="dxa"/>
            <w:vAlign w:val="center"/>
          </w:tcPr>
          <w:p w14:paraId="4B7024EF"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2694" w:type="dxa"/>
          </w:tcPr>
          <w:p w14:paraId="2845BCA4"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A100013 Nadzor prometa u mirovanju</w:t>
            </w:r>
          </w:p>
        </w:tc>
        <w:tc>
          <w:tcPr>
            <w:tcW w:w="1559" w:type="dxa"/>
            <w:vAlign w:val="center"/>
          </w:tcPr>
          <w:p w14:paraId="1662B4ED"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37.000,00</w:t>
            </w:r>
          </w:p>
        </w:tc>
        <w:tc>
          <w:tcPr>
            <w:tcW w:w="1559" w:type="dxa"/>
            <w:vAlign w:val="center"/>
          </w:tcPr>
          <w:p w14:paraId="63C3974D"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37.000,00</w:t>
            </w:r>
          </w:p>
        </w:tc>
        <w:tc>
          <w:tcPr>
            <w:tcW w:w="1633" w:type="dxa"/>
            <w:vAlign w:val="center"/>
          </w:tcPr>
          <w:p w14:paraId="61904F72"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37.000,00</w:t>
            </w:r>
          </w:p>
        </w:tc>
        <w:tc>
          <w:tcPr>
            <w:tcW w:w="1559" w:type="dxa"/>
            <w:vAlign w:val="center"/>
          </w:tcPr>
          <w:p w14:paraId="7844A685"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37.000,00</w:t>
            </w:r>
          </w:p>
        </w:tc>
      </w:tr>
      <w:tr w:rsidR="00465F57" w:rsidRPr="00F0752F" w14:paraId="71DED4D6" w14:textId="77777777" w:rsidTr="00C83AAB">
        <w:trPr>
          <w:trHeight w:val="265"/>
        </w:trPr>
        <w:tc>
          <w:tcPr>
            <w:tcW w:w="675" w:type="dxa"/>
            <w:vAlign w:val="center"/>
          </w:tcPr>
          <w:p w14:paraId="50AE82C0"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2694" w:type="dxa"/>
          </w:tcPr>
          <w:p w14:paraId="51DAEA5F"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A100018 Nadzor javnih površina</w:t>
            </w:r>
          </w:p>
        </w:tc>
        <w:tc>
          <w:tcPr>
            <w:tcW w:w="1559" w:type="dxa"/>
            <w:vAlign w:val="center"/>
          </w:tcPr>
          <w:p w14:paraId="565E2A8F"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40.000,00</w:t>
            </w:r>
          </w:p>
        </w:tc>
        <w:tc>
          <w:tcPr>
            <w:tcW w:w="1559" w:type="dxa"/>
            <w:vAlign w:val="center"/>
          </w:tcPr>
          <w:p w14:paraId="759386F0"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40.000,00</w:t>
            </w:r>
          </w:p>
        </w:tc>
        <w:tc>
          <w:tcPr>
            <w:tcW w:w="1633" w:type="dxa"/>
            <w:vAlign w:val="center"/>
          </w:tcPr>
          <w:p w14:paraId="37ACA0F8"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40.000,00</w:t>
            </w:r>
          </w:p>
        </w:tc>
        <w:tc>
          <w:tcPr>
            <w:tcW w:w="1559" w:type="dxa"/>
            <w:vAlign w:val="center"/>
          </w:tcPr>
          <w:p w14:paraId="74A826A1"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40.000,00</w:t>
            </w:r>
          </w:p>
        </w:tc>
      </w:tr>
      <w:tr w:rsidR="00465F57" w:rsidRPr="00F0752F" w14:paraId="44D219AC" w14:textId="77777777" w:rsidTr="00C83AAB">
        <w:trPr>
          <w:trHeight w:val="265"/>
        </w:trPr>
        <w:tc>
          <w:tcPr>
            <w:tcW w:w="675" w:type="dxa"/>
            <w:vAlign w:val="center"/>
          </w:tcPr>
          <w:p w14:paraId="0C981ABE"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2694" w:type="dxa"/>
          </w:tcPr>
          <w:p w14:paraId="4246AE62"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Kapitalni projekt K100003 Nabava opreme za komunalno i prometno redarstvo</w:t>
            </w:r>
          </w:p>
        </w:tc>
        <w:tc>
          <w:tcPr>
            <w:tcW w:w="1559" w:type="dxa"/>
            <w:vAlign w:val="center"/>
          </w:tcPr>
          <w:p w14:paraId="2C9CCAC2"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78.800,00</w:t>
            </w:r>
          </w:p>
        </w:tc>
        <w:tc>
          <w:tcPr>
            <w:tcW w:w="1559" w:type="dxa"/>
            <w:vAlign w:val="center"/>
          </w:tcPr>
          <w:p w14:paraId="161B3033"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148.800,00</w:t>
            </w:r>
          </w:p>
        </w:tc>
        <w:tc>
          <w:tcPr>
            <w:tcW w:w="1633" w:type="dxa"/>
            <w:vAlign w:val="center"/>
          </w:tcPr>
          <w:p w14:paraId="2C14BF17"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48.800,00</w:t>
            </w:r>
          </w:p>
        </w:tc>
        <w:tc>
          <w:tcPr>
            <w:tcW w:w="1559" w:type="dxa"/>
            <w:vAlign w:val="center"/>
          </w:tcPr>
          <w:p w14:paraId="32F38F6D"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48.800,00</w:t>
            </w:r>
          </w:p>
        </w:tc>
      </w:tr>
      <w:tr w:rsidR="00465F57" w:rsidRPr="00F0752F" w14:paraId="7250DCDF" w14:textId="77777777" w:rsidTr="00C83AAB">
        <w:trPr>
          <w:trHeight w:val="200"/>
        </w:trPr>
        <w:tc>
          <w:tcPr>
            <w:tcW w:w="3369" w:type="dxa"/>
            <w:gridSpan w:val="2"/>
            <w:vAlign w:val="center"/>
          </w:tcPr>
          <w:p w14:paraId="4B2FA37D" w14:textId="77777777" w:rsidR="00465F57" w:rsidRPr="00F0752F" w:rsidRDefault="00465F57" w:rsidP="00465F57">
            <w:pPr>
              <w:spacing w:after="0" w:line="240" w:lineRule="auto"/>
              <w:contextualSpacing/>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UKUPNO:</w:t>
            </w:r>
          </w:p>
        </w:tc>
        <w:tc>
          <w:tcPr>
            <w:tcW w:w="1559" w:type="dxa"/>
            <w:vAlign w:val="center"/>
          </w:tcPr>
          <w:p w14:paraId="7D9FE19A"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993.650,00</w:t>
            </w:r>
          </w:p>
        </w:tc>
        <w:tc>
          <w:tcPr>
            <w:tcW w:w="1559" w:type="dxa"/>
            <w:vAlign w:val="center"/>
          </w:tcPr>
          <w:p w14:paraId="799EC010"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1.096.150,00</w:t>
            </w:r>
          </w:p>
        </w:tc>
        <w:tc>
          <w:tcPr>
            <w:tcW w:w="1633" w:type="dxa"/>
            <w:vAlign w:val="center"/>
          </w:tcPr>
          <w:p w14:paraId="5A3B0E09"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996.150,00</w:t>
            </w:r>
          </w:p>
        </w:tc>
        <w:tc>
          <w:tcPr>
            <w:tcW w:w="1559" w:type="dxa"/>
            <w:vAlign w:val="center"/>
          </w:tcPr>
          <w:p w14:paraId="26966296"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996.150,00</w:t>
            </w:r>
          </w:p>
        </w:tc>
      </w:tr>
    </w:tbl>
    <w:p w14:paraId="233642B0"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p>
    <w:p w14:paraId="73A90E29"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Obrazloženje aktivnosti i kapitalnog projekta:</w:t>
      </w:r>
    </w:p>
    <w:p w14:paraId="37912BE3" w14:textId="77777777" w:rsidR="00465F57" w:rsidRPr="00F0752F" w:rsidRDefault="00465F57" w:rsidP="00465F57">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Administrativno, tehničko i stručno osoblje - p</w:t>
      </w:r>
      <w:r w:rsidRPr="00F0752F">
        <w:rPr>
          <w:rFonts w:ascii="Times New Roman" w:eastAsia="Times New Roman" w:hAnsi="Times New Roman" w:cs="Times New Roman"/>
          <w:sz w:val="24"/>
          <w:szCs w:val="24"/>
        </w:rPr>
        <w:t xml:space="preserve">od pojmom administrativno, tehničko i stručno osoblje podrazumijevaju se rashodi za zaposlene koji se odnose na rashode za zaposlene, plaće za redovan rad, ostale rashode za zaposlene i doprinose za zdravstveno osiguranje te materijalni rashodi koji se odnose na </w:t>
      </w:r>
      <w:r w:rsidRPr="00F0752F">
        <w:rPr>
          <w:rFonts w:ascii="Times New Roman" w:eastAsiaTheme="minorHAnsi" w:hAnsi="Times New Roman" w:cs="Times New Roman"/>
          <w:bCs/>
          <w:sz w:val="24"/>
          <w:szCs w:val="24"/>
          <w:lang w:eastAsia="en-US"/>
        </w:rPr>
        <w:t xml:space="preserve">službena putovanja, naknade za prijevoz, za rad na terenu i odvojeni život, stručno usavršavanje zaposlenika, ostale naknade troškova zaposlenima, uredski materijal i ostali materijalni rashodi, usluge telefona, pošte i prijevoza, usluge promidžbe i informiranja,  zdravstvene i veterinarske usluge, intelektualne i osobne </w:t>
      </w:r>
      <w:r w:rsidRPr="00F0752F">
        <w:rPr>
          <w:rFonts w:ascii="Times New Roman" w:eastAsiaTheme="minorHAnsi" w:hAnsi="Times New Roman" w:cs="Times New Roman"/>
          <w:bCs/>
          <w:sz w:val="24"/>
          <w:szCs w:val="24"/>
          <w:lang w:eastAsia="en-US"/>
        </w:rPr>
        <w:lastRenderedPageBreak/>
        <w:t>usluge, ostale usluge, pristojbe i naknade te ostale nespomenute rashode poslovanja</w:t>
      </w:r>
      <w:r w:rsidRPr="00F0752F">
        <w:rPr>
          <w:rFonts w:ascii="Times New Roman" w:eastAsia="Calibri" w:hAnsi="Times New Roman" w:cs="Times New Roman"/>
          <w:iCs/>
          <w:sz w:val="24"/>
          <w:szCs w:val="24"/>
        </w:rPr>
        <w:t>. Izvor financiranja za ovu Aktivnost su opći prihodi i primici.</w:t>
      </w:r>
    </w:p>
    <w:p w14:paraId="574D7A02" w14:textId="77777777" w:rsidR="00465F57" w:rsidRPr="00F0752F" w:rsidRDefault="00465F57" w:rsidP="00465F57">
      <w:pPr>
        <w:spacing w:after="0" w:line="240" w:lineRule="auto"/>
        <w:rPr>
          <w:rFonts w:ascii="Times New Roman" w:eastAsiaTheme="minorHAnsi" w:hAnsi="Times New Roman" w:cs="Times New Roman"/>
          <w:b/>
          <w:sz w:val="24"/>
          <w:szCs w:val="24"/>
          <w:lang w:eastAsia="en-US"/>
        </w:rPr>
      </w:pPr>
    </w:p>
    <w:p w14:paraId="524E70B3" w14:textId="49416F99" w:rsidR="00465F57" w:rsidRPr="00F0752F" w:rsidRDefault="00465F57" w:rsidP="00465F57">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Pokazatelji rezultata:</w:t>
      </w:r>
    </w:p>
    <w:p w14:paraId="6E6314B9" w14:textId="77777777" w:rsidR="00465F57" w:rsidRPr="00F0752F" w:rsidRDefault="00465F57" w:rsidP="00465F57">
      <w:pPr>
        <w:spacing w:after="0" w:line="240" w:lineRule="auto"/>
        <w:rPr>
          <w:rFonts w:ascii="Times New Roman" w:eastAsiaTheme="minorHAnsi" w:hAnsi="Times New Roman" w:cs="Times New Roman"/>
          <w:bCs/>
          <w:color w:val="2F5496"/>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F619FD2" w14:textId="77777777" w:rsidTr="00C83AAB">
        <w:tc>
          <w:tcPr>
            <w:tcW w:w="1754" w:type="dxa"/>
            <w:shd w:val="clear" w:color="auto" w:fill="auto"/>
            <w:vAlign w:val="center"/>
          </w:tcPr>
          <w:p w14:paraId="264651EE"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2C1D533"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11CF925"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F8EBE69"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22B7DF0"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98B3815"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CF33395"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90E863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D3FB07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C3F43E6" w14:textId="77777777" w:rsidTr="00C83AAB">
        <w:tc>
          <w:tcPr>
            <w:tcW w:w="1754" w:type="dxa"/>
            <w:shd w:val="clear" w:color="auto" w:fill="auto"/>
            <w:vAlign w:val="center"/>
          </w:tcPr>
          <w:p w14:paraId="1F3D05FF"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031BBECA"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Redovito  podmirivanje svih obveza prema  zaposlenicima</w:t>
            </w:r>
          </w:p>
        </w:tc>
        <w:tc>
          <w:tcPr>
            <w:tcW w:w="1851" w:type="dxa"/>
            <w:shd w:val="clear" w:color="auto" w:fill="auto"/>
            <w:vAlign w:val="center"/>
          </w:tcPr>
          <w:p w14:paraId="5A72F2DE"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podmirivanje tekućih troškova poslovanja</w:t>
            </w:r>
          </w:p>
          <w:p w14:paraId="06DC244B"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Redovita isplata plaća zaposlenicima</w:t>
            </w:r>
          </w:p>
        </w:tc>
        <w:tc>
          <w:tcPr>
            <w:tcW w:w="1017" w:type="dxa"/>
            <w:shd w:val="clear" w:color="auto" w:fill="auto"/>
            <w:vAlign w:val="center"/>
          </w:tcPr>
          <w:p w14:paraId="4668FC1B"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49C6DC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02B45B4"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71DD3E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E56D94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4DB220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5B57C8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E77F96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BA89A1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3E2C803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21CB5CF"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12778538"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Upravno administrativni poslovi Odsjeka za upravno – administrativne poslove - ova Aktivnost sadrži rashode poslovanja koji se odnose na materijalne rashode za uredski materijal i ostali materijalni rashodi, usluge tekućeg i investicijskog održavanja, komunalne usluge, zakupnine i najamnine, intelektualne i osobne usluge, ostale usluge, pristojbe i naknade te ostale nespomenute rashode poslovanja. Izvor financiranja za ovu Aktivnost su opći prihodi i primici te ostali prihodi za posebne namjene.</w:t>
      </w:r>
    </w:p>
    <w:p w14:paraId="0E3E5F9B" w14:textId="77777777" w:rsidR="00465F57" w:rsidRPr="00F0752F" w:rsidRDefault="00465F57" w:rsidP="00465F57">
      <w:pPr>
        <w:spacing w:after="0" w:line="240" w:lineRule="auto"/>
        <w:rPr>
          <w:rFonts w:ascii="Times New Roman" w:eastAsiaTheme="minorHAnsi" w:hAnsi="Times New Roman" w:cs="Times New Roman"/>
          <w:bCs/>
          <w:sz w:val="24"/>
          <w:szCs w:val="24"/>
          <w:lang w:eastAsia="en-US"/>
        </w:rPr>
      </w:pPr>
    </w:p>
    <w:p w14:paraId="09E681DF" w14:textId="6A1EFCBC" w:rsidR="00465F57" w:rsidRPr="00F0752F" w:rsidRDefault="00465F57" w:rsidP="00465F57">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Pokazatelji rezultata:</w:t>
      </w:r>
    </w:p>
    <w:p w14:paraId="41D29821" w14:textId="77777777" w:rsidR="00465F57" w:rsidRPr="00F0752F" w:rsidRDefault="00465F57" w:rsidP="00465F57">
      <w:pPr>
        <w:spacing w:after="0" w:line="240" w:lineRule="auto"/>
        <w:rPr>
          <w:rFonts w:ascii="Times New Roman" w:eastAsiaTheme="minorHAnsi" w:hAnsi="Times New Roman" w:cs="Times New Roman"/>
          <w:bCs/>
          <w:color w:val="2F5496"/>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4594A9B" w14:textId="77777777" w:rsidTr="00C83AAB">
        <w:tc>
          <w:tcPr>
            <w:tcW w:w="1754" w:type="dxa"/>
            <w:shd w:val="clear" w:color="auto" w:fill="auto"/>
            <w:vAlign w:val="center"/>
          </w:tcPr>
          <w:p w14:paraId="6B11033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6B4CEC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16CE5D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9B9F1CD"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D7DFBA5"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52BCF4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CBC4EB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F2537A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1D49B5E"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A0C4D97" w14:textId="77777777" w:rsidTr="00C83AAB">
        <w:tc>
          <w:tcPr>
            <w:tcW w:w="1754" w:type="dxa"/>
            <w:shd w:val="clear" w:color="auto" w:fill="auto"/>
            <w:vAlign w:val="center"/>
          </w:tcPr>
          <w:p w14:paraId="708FCDAF"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57D2A750"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Redovito  podmirivanje svih obveza za </w:t>
            </w:r>
            <w:r w:rsidRPr="00F0752F">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14:paraId="476981E7"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materijalne rashode</w:t>
            </w:r>
          </w:p>
          <w:p w14:paraId="35A94C97"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3AEC163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E1E3D1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91B4D4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6770DBD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FAF67C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372E1E5B"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F4F5EB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22F0EA79"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F5FD7B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6AE40E7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50969A7"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652716AA"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Osnovna djelatnost komunalnog i prometnog redarstva - Provedba ove Aktivnosti podrazumijeva materijalne rashode za uredski materijal i ostali materijalni rashodi, službenu, radnu i zaštitnu odjeću i obuću, usluge tekućeg i investicijskog održavanja, usluge promidžbe i informiranja, komunalne usluge, ostale usluge te ostale nespomenute rashode poslovanja. Izvor financiranja za ovaj Program su ostali prihodi za posebne namjene.</w:t>
      </w:r>
    </w:p>
    <w:p w14:paraId="279D6049"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E2C65B4" w14:textId="77777777" w:rsidTr="00C83AAB">
        <w:tc>
          <w:tcPr>
            <w:tcW w:w="1754" w:type="dxa"/>
            <w:shd w:val="clear" w:color="auto" w:fill="auto"/>
            <w:vAlign w:val="center"/>
          </w:tcPr>
          <w:p w14:paraId="5B8392E8"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1A7A592"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787C35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E5D5FE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F361563"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8DF4E5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9CCE4C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4716E3A"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E9E68E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E2420F9" w14:textId="77777777" w:rsidTr="00C83AAB">
        <w:tc>
          <w:tcPr>
            <w:tcW w:w="1754" w:type="dxa"/>
            <w:shd w:val="clear" w:color="auto" w:fill="auto"/>
            <w:vAlign w:val="center"/>
          </w:tcPr>
          <w:p w14:paraId="58466BCD"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20A28745"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Redovito  podmirivanje svih </w:t>
            </w:r>
            <w:r w:rsidRPr="00F0752F">
              <w:rPr>
                <w:rFonts w:ascii="Times New Roman" w:eastAsiaTheme="minorHAnsi" w:hAnsi="Times New Roman" w:cs="Times New Roman"/>
                <w:sz w:val="20"/>
                <w:szCs w:val="20"/>
                <w:lang w:eastAsia="en-US"/>
              </w:rPr>
              <w:lastRenderedPageBreak/>
              <w:t xml:space="preserve">obveza za </w:t>
            </w:r>
            <w:r w:rsidRPr="00F0752F">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14:paraId="162C15D8"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lastRenderedPageBreak/>
              <w:t>Udio utrošenih sredstava za materijalne rashode</w:t>
            </w:r>
          </w:p>
          <w:p w14:paraId="344EC6A7"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4D27BD9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8A08021"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0602FA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511065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92C1371"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7AF28A7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5B83009"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6179386"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18355B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767D4099"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B11BFCF"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42F82963" w14:textId="4723100A"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Nadzor prometa u mirovanju - nadzor prometa u mirovanju odnosi se na materijalne rashode za službenu, radnu i zaštitnu odjeću i obuću, usluge tekućeg i investicijskog održavanja, usluge promidžbe i informiranja, komunalne usluge, ostale usluge te ostale nespomenute rashode poslovanja.. Planira se sredstva iz općih prihoda i primitaka.</w:t>
      </w:r>
    </w:p>
    <w:p w14:paraId="272B389C"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12D3C12" w14:textId="77777777" w:rsidTr="00C83AAB">
        <w:tc>
          <w:tcPr>
            <w:tcW w:w="1754" w:type="dxa"/>
            <w:shd w:val="clear" w:color="auto" w:fill="auto"/>
            <w:vAlign w:val="center"/>
          </w:tcPr>
          <w:p w14:paraId="455895DA"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279B2B2"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1C9431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11F7689"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F1353E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387124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FD5C2B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69C4098"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366FE0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3C30378" w14:textId="77777777" w:rsidTr="00C83AAB">
        <w:tc>
          <w:tcPr>
            <w:tcW w:w="1754" w:type="dxa"/>
            <w:shd w:val="clear" w:color="auto" w:fill="auto"/>
            <w:vAlign w:val="center"/>
          </w:tcPr>
          <w:p w14:paraId="6F666856"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46BD975D"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Redovito  podmirivanje svih obveza.</w:t>
            </w:r>
          </w:p>
        </w:tc>
        <w:tc>
          <w:tcPr>
            <w:tcW w:w="1851" w:type="dxa"/>
            <w:shd w:val="clear" w:color="auto" w:fill="auto"/>
            <w:vAlign w:val="center"/>
          </w:tcPr>
          <w:p w14:paraId="7264A8D1"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materijalne rashode</w:t>
            </w:r>
          </w:p>
          <w:p w14:paraId="1AAD588F"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072B188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1B58BDD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67705C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F25204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E54D34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3739680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059120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6415CB4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323F467"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563E13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B68F74C"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14E3FD3F" w14:textId="40277E81"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Nadzor javnih površina - nadzor javnih površina odnosi se na materijalne rashode za ostale usluge. Planira se sredstva iz općih prihoda i primitaka.</w:t>
      </w:r>
    </w:p>
    <w:p w14:paraId="462CFFCB"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9179B65" w14:textId="77777777" w:rsidTr="00C83AAB">
        <w:tc>
          <w:tcPr>
            <w:tcW w:w="1754" w:type="dxa"/>
            <w:shd w:val="clear" w:color="auto" w:fill="auto"/>
            <w:vAlign w:val="center"/>
          </w:tcPr>
          <w:p w14:paraId="09771D2D"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9A6FF2C"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697FAD2"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F7E413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998257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CE2C55C"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2BA46E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F3F7FC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2170B41"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C10A4B2" w14:textId="77777777" w:rsidTr="00C83AAB">
        <w:tc>
          <w:tcPr>
            <w:tcW w:w="1754" w:type="dxa"/>
            <w:shd w:val="clear" w:color="auto" w:fill="auto"/>
            <w:vAlign w:val="center"/>
          </w:tcPr>
          <w:p w14:paraId="79B16946"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26209EBD"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Redovito  podmirivanje svih obveza.</w:t>
            </w:r>
          </w:p>
        </w:tc>
        <w:tc>
          <w:tcPr>
            <w:tcW w:w="1851" w:type="dxa"/>
            <w:shd w:val="clear" w:color="auto" w:fill="auto"/>
            <w:vAlign w:val="center"/>
          </w:tcPr>
          <w:p w14:paraId="4C767953"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materijalne rashode</w:t>
            </w:r>
          </w:p>
          <w:p w14:paraId="7819359F"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7A2B181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6248D40B"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EFB9D2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35C90EB4"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D45DCF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7C39E35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3D26547"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9844051"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1A4300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2D26244"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58AF9E9"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7FA230CA" w14:textId="475DDBEC"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Kapitalni projekt: Nabava opreme za komunalno i prometno redarstvo - nabava opreme za prometno redarstvo podrazumijeva rashode za nabavu proizvedene dugotrajne imovine i to </w:t>
      </w:r>
      <w:r w:rsidRPr="00F0752F">
        <w:rPr>
          <w:rFonts w:ascii="Times New Roman" w:eastAsia="Times New Roman" w:hAnsi="Times New Roman" w:cs="Times New Roman"/>
          <w:sz w:val="24"/>
          <w:szCs w:val="24"/>
        </w:rPr>
        <w:t>uredsku opremu i namještaj, uređaje, strojeve i opremu za ostale namjene te ostalu nematerijalnu proizvedena imovinu</w:t>
      </w:r>
      <w:r w:rsidRPr="00F0752F">
        <w:rPr>
          <w:rFonts w:ascii="Times New Roman" w:eastAsia="Calibri" w:hAnsi="Times New Roman" w:cs="Times New Roman"/>
          <w:iCs/>
          <w:sz w:val="24"/>
          <w:szCs w:val="24"/>
        </w:rPr>
        <w:t>. Za provedbu ovog Kapitalnog projekta planira se iznos sa izvorom financiranja iz ostalih prihoda za posebne namjene.</w:t>
      </w:r>
    </w:p>
    <w:p w14:paraId="76CACA04"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A5737D4" w14:textId="77777777" w:rsidTr="00C83AAB">
        <w:tc>
          <w:tcPr>
            <w:tcW w:w="1754" w:type="dxa"/>
            <w:shd w:val="clear" w:color="auto" w:fill="auto"/>
            <w:vAlign w:val="center"/>
          </w:tcPr>
          <w:p w14:paraId="0C36AAB9"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8404011"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3E6A33E"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2115DEA"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F4C8C0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6A6022D"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9AE6A51"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3316378"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8C1B55C"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9BBBFDE" w14:textId="77777777" w:rsidTr="00C83AAB">
        <w:tc>
          <w:tcPr>
            <w:tcW w:w="1754" w:type="dxa"/>
            <w:shd w:val="clear" w:color="auto" w:fill="auto"/>
            <w:vAlign w:val="center"/>
          </w:tcPr>
          <w:p w14:paraId="5F05B3B4"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Nabavljena oprema za prometno i komunalno redarstvo.</w:t>
            </w:r>
          </w:p>
        </w:tc>
        <w:tc>
          <w:tcPr>
            <w:tcW w:w="1851" w:type="dxa"/>
            <w:shd w:val="clear" w:color="auto" w:fill="auto"/>
            <w:vAlign w:val="center"/>
          </w:tcPr>
          <w:p w14:paraId="78CBEB9C"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nabavljenu opremu</w:t>
            </w:r>
          </w:p>
          <w:p w14:paraId="421ABD1A"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16D56AF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1476058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EBF3742"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8B7945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5C21A9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282853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43D8CE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7854939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FB0430E"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8095984"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2BC9A36"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p w14:paraId="7874FF67"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p w14:paraId="3B7700F0" w14:textId="77777777" w:rsidR="00465F57" w:rsidRPr="00F0752F" w:rsidRDefault="00465F57" w:rsidP="00465F57">
      <w:pPr>
        <w:spacing w:after="0" w:line="276" w:lineRule="auto"/>
        <w:contextualSpacing/>
        <w:jc w:val="both"/>
        <w:rPr>
          <w:rFonts w:ascii="Times New Roman" w:eastAsia="Times New Roman" w:hAnsi="Times New Roman" w:cs="Times New Roman"/>
        </w:rPr>
      </w:pPr>
    </w:p>
    <w:p w14:paraId="0747857D" w14:textId="77777777" w:rsidR="0024468B" w:rsidRPr="00F0752F" w:rsidRDefault="0024468B">
      <w:pPr>
        <w:rPr>
          <w:rFonts w:ascii="Times New Roman" w:eastAsia="Times New Roman" w:hAnsi="Times New Roman" w:cs="Times New Roman"/>
          <w:b/>
          <w:i/>
          <w:iCs/>
          <w:kern w:val="28"/>
        </w:rPr>
      </w:pPr>
      <w:r w:rsidRPr="00F0752F">
        <w:rPr>
          <w:rFonts w:ascii="Times New Roman" w:eastAsia="Times New Roman" w:hAnsi="Times New Roman" w:cs="Times New Roman"/>
          <w:b/>
          <w:i/>
          <w:iCs/>
          <w:kern w:val="28"/>
        </w:rPr>
        <w:br w:type="page"/>
      </w:r>
    </w:p>
    <w:p w14:paraId="71E9F9B9" w14:textId="518C1D29" w:rsidR="0024468B" w:rsidRPr="00F0752F" w:rsidRDefault="0024468B"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imes New Roman" w:hAnsi="Times New Roman" w:cs="Times New Roman"/>
          <w:b/>
          <w:kern w:val="28"/>
          <w:sz w:val="24"/>
          <w:szCs w:val="24"/>
        </w:rPr>
        <w:lastRenderedPageBreak/>
        <w:t>PROGRAM 1035 - ODRŽAVANJE KOMUNALNE INFRASTRUKTURE</w:t>
      </w:r>
    </w:p>
    <w:p w14:paraId="696903C6" w14:textId="77777777" w:rsidR="0024468B" w:rsidRPr="00F0752F" w:rsidRDefault="0024468B" w:rsidP="0024468B">
      <w:pPr>
        <w:spacing w:after="0" w:line="240" w:lineRule="auto"/>
        <w:jc w:val="both"/>
        <w:rPr>
          <w:rFonts w:ascii="Times New Roman" w:eastAsiaTheme="minorHAnsi" w:hAnsi="Times New Roman" w:cs="Times New Roman"/>
          <w:sz w:val="24"/>
          <w:szCs w:val="24"/>
          <w:u w:val="single"/>
          <w:lang w:eastAsia="en-US"/>
        </w:rPr>
      </w:pPr>
    </w:p>
    <w:p w14:paraId="076E40A1" w14:textId="5405465B"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Opis programa:</w:t>
      </w:r>
    </w:p>
    <w:p w14:paraId="2BB21FA8" w14:textId="77777777" w:rsidR="00465F57" w:rsidRPr="00F0752F" w:rsidRDefault="00465F57" w:rsidP="0024468B">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Temeljem odredbi Zakona o komunalnom gospodarstvu utvrđena je obveza jedinica lokalne samouprave da za kalendarsku godinu u skladu s predvidivim sredstvima i izvorima financiranja, donosi Program održavanja komunalne infrastrukture. Cilj programa je održavanje komunalne infrastrukture na području Grada Poreča – </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za komunalne djelatnosti:</w:t>
      </w:r>
    </w:p>
    <w:tbl>
      <w:tblPr>
        <w:tblW w:w="9513" w:type="dxa"/>
        <w:tblInd w:w="93" w:type="dxa"/>
        <w:tblLayout w:type="fixed"/>
        <w:tblLook w:val="0000" w:firstRow="0" w:lastRow="0" w:firstColumn="0" w:lastColumn="0" w:noHBand="0" w:noVBand="0"/>
      </w:tblPr>
      <w:tblGrid>
        <w:gridCol w:w="9513"/>
      </w:tblGrid>
      <w:tr w:rsidR="00465F57" w:rsidRPr="00F0752F" w14:paraId="08951BC1" w14:textId="77777777" w:rsidTr="00C83AAB">
        <w:trPr>
          <w:trHeight w:val="283"/>
        </w:trPr>
        <w:tc>
          <w:tcPr>
            <w:tcW w:w="9513" w:type="dxa"/>
            <w:tcBorders>
              <w:top w:val="nil"/>
              <w:left w:val="nil"/>
              <w:bottom w:val="nil"/>
              <w:right w:val="nil"/>
            </w:tcBorders>
            <w:shd w:val="clear" w:color="auto" w:fill="auto"/>
          </w:tcPr>
          <w:p w14:paraId="6B75283A"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nerazvrstanih cesta,</w:t>
            </w:r>
          </w:p>
        </w:tc>
      </w:tr>
      <w:tr w:rsidR="00465F57" w:rsidRPr="00F0752F" w14:paraId="1F2519C9" w14:textId="77777777" w:rsidTr="00C83AAB">
        <w:trPr>
          <w:trHeight w:val="283"/>
        </w:trPr>
        <w:tc>
          <w:tcPr>
            <w:tcW w:w="9513" w:type="dxa"/>
            <w:tcBorders>
              <w:top w:val="nil"/>
              <w:left w:val="nil"/>
              <w:bottom w:val="nil"/>
              <w:right w:val="nil"/>
            </w:tcBorders>
            <w:shd w:val="clear" w:color="auto" w:fill="auto"/>
          </w:tcPr>
          <w:p w14:paraId="5B567721"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javnih površina na kojima nije dopušten promet motornih vozila,</w:t>
            </w:r>
          </w:p>
        </w:tc>
      </w:tr>
      <w:tr w:rsidR="00465F57" w:rsidRPr="00F0752F" w14:paraId="57B413AA" w14:textId="77777777" w:rsidTr="00C83AAB">
        <w:trPr>
          <w:trHeight w:val="283"/>
        </w:trPr>
        <w:tc>
          <w:tcPr>
            <w:tcW w:w="9513" w:type="dxa"/>
            <w:tcBorders>
              <w:top w:val="nil"/>
              <w:left w:val="nil"/>
              <w:bottom w:val="nil"/>
              <w:right w:val="nil"/>
            </w:tcBorders>
            <w:shd w:val="clear" w:color="auto" w:fill="auto"/>
          </w:tcPr>
          <w:p w14:paraId="6D5B03F7"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građevina javne odvodnje oborinskih voda,</w:t>
            </w:r>
          </w:p>
        </w:tc>
      </w:tr>
      <w:tr w:rsidR="00465F57" w:rsidRPr="00F0752F" w14:paraId="24C8C5E0" w14:textId="77777777" w:rsidTr="00C83AAB">
        <w:trPr>
          <w:trHeight w:val="283"/>
        </w:trPr>
        <w:tc>
          <w:tcPr>
            <w:tcW w:w="9513" w:type="dxa"/>
            <w:tcBorders>
              <w:top w:val="nil"/>
              <w:left w:val="nil"/>
              <w:bottom w:val="nil"/>
              <w:right w:val="nil"/>
            </w:tcBorders>
            <w:shd w:val="clear" w:color="auto" w:fill="auto"/>
          </w:tcPr>
          <w:p w14:paraId="32634131"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javnih zelenih površina,</w:t>
            </w:r>
          </w:p>
        </w:tc>
      </w:tr>
      <w:tr w:rsidR="00465F57" w:rsidRPr="00F0752F" w14:paraId="7266907D" w14:textId="77777777" w:rsidTr="00C83AAB">
        <w:trPr>
          <w:trHeight w:val="283"/>
        </w:trPr>
        <w:tc>
          <w:tcPr>
            <w:tcW w:w="9513" w:type="dxa"/>
            <w:tcBorders>
              <w:top w:val="nil"/>
              <w:left w:val="nil"/>
              <w:bottom w:val="nil"/>
              <w:right w:val="nil"/>
            </w:tcBorders>
            <w:shd w:val="clear" w:color="auto" w:fill="auto"/>
          </w:tcPr>
          <w:p w14:paraId="455BEA62"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održavanje građevina, uređaja i predmeta javne namjene, </w:t>
            </w:r>
          </w:p>
          <w:p w14:paraId="723B7A6E"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čistoće javnih površina i</w:t>
            </w:r>
          </w:p>
          <w:p w14:paraId="6ED4BD14"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javne rasvjete.</w:t>
            </w:r>
          </w:p>
        </w:tc>
      </w:tr>
    </w:tbl>
    <w:p w14:paraId="63C1FEB9" w14:textId="77777777" w:rsidR="00465F57" w:rsidRPr="00F0752F" w:rsidRDefault="00465F57" w:rsidP="0024468B">
      <w:pPr>
        <w:spacing w:after="0" w:line="240" w:lineRule="auto"/>
        <w:contextualSpacing/>
        <w:jc w:val="both"/>
        <w:rPr>
          <w:rFonts w:ascii="Times New Roman" w:eastAsia="Times New Roman" w:hAnsi="Times New Roman" w:cs="Times New Roman"/>
          <w:sz w:val="24"/>
          <w:szCs w:val="24"/>
        </w:rPr>
      </w:pPr>
    </w:p>
    <w:p w14:paraId="2455EE07"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Zakonska osnova:</w:t>
      </w:r>
    </w:p>
    <w:p w14:paraId="0F994ED3" w14:textId="77777777"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komunalnom gospodarstvu („Narodne novine“ broj </w:t>
      </w:r>
      <w:hyperlink r:id="rId16" w:tgtFrame="_blank" w:history="1">
        <w:r w:rsidRPr="00F0752F">
          <w:rPr>
            <w:rFonts w:ascii="Times New Roman" w:eastAsia="Times New Roman" w:hAnsi="Times New Roman" w:cs="Times New Roman"/>
            <w:sz w:val="24"/>
            <w:szCs w:val="24"/>
          </w:rPr>
          <w:t>68/18</w:t>
        </w:r>
      </w:hyperlink>
      <w:r w:rsidRPr="00F0752F">
        <w:rPr>
          <w:rFonts w:ascii="Times New Roman" w:eastAsia="Times New Roman" w:hAnsi="Times New Roman" w:cs="Times New Roman"/>
          <w:sz w:val="24"/>
          <w:szCs w:val="24"/>
        </w:rPr>
        <w:t>, </w:t>
      </w:r>
      <w:hyperlink r:id="rId17" w:tgtFrame="_blank" w:history="1">
        <w:r w:rsidRPr="00F0752F">
          <w:rPr>
            <w:rFonts w:ascii="Times New Roman" w:eastAsia="Times New Roman" w:hAnsi="Times New Roman" w:cs="Times New Roman"/>
            <w:sz w:val="24"/>
            <w:szCs w:val="24"/>
          </w:rPr>
          <w:t>110/18</w:t>
        </w:r>
      </w:hyperlink>
      <w:r w:rsidRPr="00F0752F">
        <w:rPr>
          <w:rFonts w:ascii="Times New Roman" w:eastAsia="Times New Roman" w:hAnsi="Times New Roman" w:cs="Times New Roman"/>
          <w:sz w:val="24"/>
          <w:szCs w:val="24"/>
        </w:rPr>
        <w:t>, </w:t>
      </w:r>
      <w:hyperlink r:id="rId18" w:tgtFrame="_blank" w:history="1">
        <w:r w:rsidRPr="00F0752F">
          <w:rPr>
            <w:rFonts w:ascii="Times New Roman" w:eastAsia="Times New Roman" w:hAnsi="Times New Roman" w:cs="Times New Roman"/>
            <w:sz w:val="24"/>
            <w:szCs w:val="24"/>
          </w:rPr>
          <w:t>32/20</w:t>
        </w:r>
      </w:hyperlink>
      <w:r w:rsidRPr="00F0752F">
        <w:rPr>
          <w:rFonts w:ascii="Times New Roman" w:eastAsia="Times New Roman" w:hAnsi="Times New Roman" w:cs="Times New Roman"/>
          <w:sz w:val="24"/>
          <w:szCs w:val="24"/>
        </w:rPr>
        <w:t>)</w:t>
      </w:r>
    </w:p>
    <w:p w14:paraId="0771A4AF" w14:textId="6B21AD5A"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2DC7919C" w14:textId="309B69A6"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5C29E4D0" w14:textId="5530D926"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4E3BE2EB" w14:textId="4E076A75"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6A7D25AA" w14:textId="0D8BFAAD"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5E1AD1DC" w14:textId="4E1C6F1A"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45F1BC5D" w14:textId="77777777"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65D414A6" w14:textId="33DF1163"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broj 2/13,</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14290E7B" w14:textId="77777777"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061D46ED" w14:textId="77777777" w:rsidR="00465F57" w:rsidRPr="00F0752F" w:rsidRDefault="00465F57" w:rsidP="0024468B">
      <w:pPr>
        <w:spacing w:after="0" w:line="240" w:lineRule="auto"/>
        <w:contextualSpacing/>
        <w:jc w:val="both"/>
        <w:rPr>
          <w:rFonts w:ascii="Times New Roman" w:eastAsia="Times New Roman" w:hAnsi="Times New Roman" w:cs="Times New Roman"/>
          <w:sz w:val="24"/>
          <w:szCs w:val="24"/>
        </w:rPr>
      </w:pPr>
    </w:p>
    <w:p w14:paraId="2C369517"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Ciljevi provedbe programa u razdoblju 2025.-2027.:</w:t>
      </w:r>
    </w:p>
    <w:p w14:paraId="45026687" w14:textId="77777777" w:rsidR="00465F57" w:rsidRPr="00F0752F" w:rsidRDefault="00465F57" w:rsidP="0024468B">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 - </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obavezan je osigurati trajno i kvalitetno obavljanje komunalnih djelatnosti te osigurati održavanje komunalnih objekata i uređaja u stanju funkcionalne sposobnosti poštujući načela utvrđena zakonom. Programom su obuhvaćeni svi radovi na održavanju nerazvrstanih cesta, javnih površina na kojima nije dopušten promet motornih vozila, građevina javne odvodnje oborinskih voda, javnih zelenih površina, građevina, uređaja i predmeta javne namjene, čistoće javnih površina te javne rasvjete. Program sadrži procjenu troškova po pojedinim stavkama sa izvorima financiranja. Ukupna vrijednost Programa iznosi 4.205.680,00 EUR. Programom održavanja komunalne infrastrukture utvrđuju se opis i opseg poslova održavanja objekata i uređaja komunalne infrastrukture s procjenom pojedinačnih troškova po djelatnostima, te iskaz financijskih sredstava potrebnih za ostvarivanje Programa i naznakom izvora financiranja sukladno obvezama koje nalaže Zakon o komunalnom gospodarstvu.</w:t>
      </w:r>
    </w:p>
    <w:p w14:paraId="0824145A" w14:textId="77777777" w:rsidR="00465F57" w:rsidRPr="00F0752F" w:rsidRDefault="00465F57" w:rsidP="0024468B">
      <w:pPr>
        <w:spacing w:after="0" w:line="240" w:lineRule="auto"/>
        <w:contextualSpacing/>
        <w:jc w:val="both"/>
        <w:rPr>
          <w:rFonts w:ascii="Times New Roman" w:eastAsia="Times New Roman" w:hAnsi="Times New Roman" w:cs="Times New Roman"/>
          <w:sz w:val="24"/>
          <w:szCs w:val="24"/>
        </w:rPr>
      </w:pPr>
    </w:p>
    <w:p w14:paraId="6B2D62DC" w14:textId="240ED6DC"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Procjena i ishodište potrebnih sredstava za aktivnostima unutar programa:</w:t>
      </w:r>
    </w:p>
    <w:p w14:paraId="685584F8" w14:textId="77777777" w:rsidR="0024468B" w:rsidRPr="00F0752F" w:rsidRDefault="0024468B" w:rsidP="0024468B">
      <w:pPr>
        <w:spacing w:after="0" w:line="240" w:lineRule="auto"/>
        <w:jc w:val="both"/>
        <w:rPr>
          <w:rFonts w:ascii="Times New Roman" w:eastAsiaTheme="minorHAnsi" w:hAnsi="Times New Roman" w:cs="Times New Roman"/>
          <w:sz w:val="24"/>
          <w:szCs w:val="24"/>
          <w:u w:val="single"/>
          <w:lang w:eastAsia="en-US"/>
        </w:rPr>
      </w:pPr>
    </w:p>
    <w:p w14:paraId="47368B88" w14:textId="33DB1023" w:rsidR="00465F57" w:rsidRPr="00F0752F" w:rsidRDefault="00465F57" w:rsidP="0024468B">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Pregled financijskih sredstava po aktivnostima/projektima unutar programa:</w:t>
      </w:r>
    </w:p>
    <w:p w14:paraId="7606D3B9" w14:textId="77777777" w:rsidR="0024468B" w:rsidRPr="00F0752F" w:rsidRDefault="0024468B" w:rsidP="0024468B">
      <w:pPr>
        <w:spacing w:after="0" w:line="240" w:lineRule="auto"/>
        <w:rPr>
          <w:rFonts w:ascii="Times New Roman" w:eastAsiaTheme="minorHAnsi" w:hAnsi="Times New Roman" w:cs="Times New Roman"/>
          <w:bCs/>
          <w:sz w:val="24"/>
          <w:szCs w:val="24"/>
          <w:lang w:eastAsia="en-US"/>
        </w:rPr>
      </w:pP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1417"/>
        <w:gridCol w:w="1460"/>
        <w:gridCol w:w="1460"/>
      </w:tblGrid>
      <w:tr w:rsidR="00465F57" w:rsidRPr="00F0752F" w14:paraId="7B421E0A" w14:textId="77777777" w:rsidTr="0024468B">
        <w:trPr>
          <w:trHeight w:val="567"/>
          <w:tblHeader/>
        </w:trPr>
        <w:tc>
          <w:tcPr>
            <w:tcW w:w="851" w:type="dxa"/>
            <w:shd w:val="clear" w:color="auto" w:fill="auto"/>
            <w:noWrap/>
            <w:vAlign w:val="center"/>
          </w:tcPr>
          <w:p w14:paraId="1293B2C1" w14:textId="77777777" w:rsidR="00465F57" w:rsidRPr="00F0752F" w:rsidRDefault="00465F57" w:rsidP="0024468B">
            <w:pPr>
              <w:spacing w:after="0" w:line="240" w:lineRule="auto"/>
              <w:jc w:val="center"/>
              <w:rPr>
                <w:rFonts w:ascii="Times New Roman" w:eastAsia="Times New Roman" w:hAnsi="Times New Roman" w:cs="Times New Roman"/>
                <w:sz w:val="20"/>
                <w:szCs w:val="20"/>
              </w:rPr>
            </w:pPr>
            <w:r w:rsidRPr="00F0752F">
              <w:rPr>
                <w:rFonts w:ascii="Times New Roman" w:eastAsiaTheme="minorHAnsi" w:hAnsi="Times New Roman" w:cs="Times New Roman"/>
                <w:b/>
                <w:sz w:val="20"/>
                <w:szCs w:val="20"/>
                <w:lang w:eastAsia="en-US"/>
              </w:rPr>
              <w:lastRenderedPageBreak/>
              <w:t>R. Br.</w:t>
            </w:r>
          </w:p>
        </w:tc>
        <w:tc>
          <w:tcPr>
            <w:tcW w:w="3685" w:type="dxa"/>
            <w:shd w:val="clear" w:color="auto" w:fill="auto"/>
            <w:noWrap/>
            <w:vAlign w:val="center"/>
          </w:tcPr>
          <w:p w14:paraId="473D617E" w14:textId="77777777" w:rsidR="00465F57" w:rsidRPr="00F0752F" w:rsidRDefault="00465F57" w:rsidP="0024468B">
            <w:pPr>
              <w:spacing w:after="0" w:line="240" w:lineRule="auto"/>
              <w:jc w:val="center"/>
              <w:rPr>
                <w:rFonts w:ascii="Times New Roman" w:eastAsia="Times New Roman" w:hAnsi="Times New Roman" w:cs="Times New Roman"/>
                <w:sz w:val="20"/>
                <w:szCs w:val="20"/>
              </w:rPr>
            </w:pPr>
            <w:r w:rsidRPr="00F0752F">
              <w:rPr>
                <w:rFonts w:ascii="Times New Roman" w:eastAsiaTheme="minorHAnsi" w:hAnsi="Times New Roman" w:cs="Times New Roman"/>
                <w:b/>
                <w:sz w:val="20"/>
                <w:szCs w:val="20"/>
                <w:lang w:eastAsia="en-US"/>
              </w:rPr>
              <w:t>Naziv</w:t>
            </w:r>
          </w:p>
        </w:tc>
        <w:tc>
          <w:tcPr>
            <w:tcW w:w="1417" w:type="dxa"/>
            <w:shd w:val="clear" w:color="auto" w:fill="auto"/>
            <w:noWrap/>
            <w:vAlign w:val="center"/>
          </w:tcPr>
          <w:p w14:paraId="18D1EE46" w14:textId="77777777" w:rsidR="00465F57" w:rsidRPr="00F0752F" w:rsidRDefault="00465F57" w:rsidP="0024468B">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Proračun</w:t>
            </w:r>
          </w:p>
          <w:p w14:paraId="48AEC28E" w14:textId="77777777" w:rsidR="00465F57" w:rsidRPr="00F0752F" w:rsidRDefault="00465F57" w:rsidP="0024468B">
            <w:pPr>
              <w:spacing w:after="0" w:line="240" w:lineRule="auto"/>
              <w:jc w:val="center"/>
              <w:rPr>
                <w:rFonts w:ascii="Times New Roman" w:eastAsia="Times New Roman" w:hAnsi="Times New Roman" w:cs="Times New Roman"/>
                <w:sz w:val="20"/>
                <w:szCs w:val="20"/>
              </w:rPr>
            </w:pPr>
            <w:r w:rsidRPr="00F0752F">
              <w:rPr>
                <w:rFonts w:ascii="Times New Roman" w:eastAsiaTheme="minorHAnsi" w:hAnsi="Times New Roman" w:cs="Times New Roman"/>
                <w:b/>
                <w:sz w:val="20"/>
                <w:szCs w:val="20"/>
                <w:lang w:eastAsia="en-US"/>
              </w:rPr>
              <w:t>2025.</w:t>
            </w:r>
          </w:p>
        </w:tc>
        <w:tc>
          <w:tcPr>
            <w:tcW w:w="1460" w:type="dxa"/>
            <w:shd w:val="clear" w:color="auto" w:fill="auto"/>
            <w:noWrap/>
            <w:vAlign w:val="center"/>
          </w:tcPr>
          <w:p w14:paraId="736A943B" w14:textId="77777777" w:rsidR="00465F57" w:rsidRPr="00F0752F" w:rsidRDefault="00465F57" w:rsidP="0024468B">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Projekcija</w:t>
            </w:r>
          </w:p>
          <w:p w14:paraId="5AC582AF" w14:textId="77777777" w:rsidR="00465F57" w:rsidRPr="00F0752F" w:rsidRDefault="00465F57" w:rsidP="0024468B">
            <w:pPr>
              <w:spacing w:after="0" w:line="240" w:lineRule="auto"/>
              <w:jc w:val="center"/>
              <w:rPr>
                <w:rFonts w:ascii="Times New Roman" w:eastAsia="Times New Roman" w:hAnsi="Times New Roman" w:cs="Times New Roman"/>
                <w:sz w:val="20"/>
                <w:szCs w:val="20"/>
              </w:rPr>
            </w:pPr>
            <w:r w:rsidRPr="00F0752F">
              <w:rPr>
                <w:rFonts w:ascii="Times New Roman" w:eastAsiaTheme="minorHAnsi" w:hAnsi="Times New Roman" w:cs="Times New Roman"/>
                <w:b/>
                <w:sz w:val="20"/>
                <w:szCs w:val="20"/>
                <w:lang w:eastAsia="en-US"/>
              </w:rPr>
              <w:t>2026.</w:t>
            </w:r>
          </w:p>
        </w:tc>
        <w:tc>
          <w:tcPr>
            <w:tcW w:w="1460" w:type="dxa"/>
            <w:vAlign w:val="center"/>
          </w:tcPr>
          <w:p w14:paraId="6633591A" w14:textId="77777777" w:rsidR="00465F57" w:rsidRPr="00F0752F" w:rsidRDefault="00465F57" w:rsidP="0024468B">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Projekcija</w:t>
            </w:r>
          </w:p>
          <w:p w14:paraId="5AEE1901" w14:textId="77777777" w:rsidR="00465F57" w:rsidRPr="00F0752F" w:rsidRDefault="00465F57" w:rsidP="0024468B">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2027.</w:t>
            </w:r>
          </w:p>
        </w:tc>
      </w:tr>
      <w:tr w:rsidR="00465F57" w:rsidRPr="00F0752F" w14:paraId="1615EC8D" w14:textId="77777777" w:rsidTr="00C83AAB">
        <w:trPr>
          <w:trHeight w:val="255"/>
        </w:trPr>
        <w:tc>
          <w:tcPr>
            <w:tcW w:w="851" w:type="dxa"/>
            <w:shd w:val="clear" w:color="auto" w:fill="auto"/>
            <w:noWrap/>
            <w:vAlign w:val="center"/>
            <w:hideMark/>
          </w:tcPr>
          <w:p w14:paraId="32876E4E"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09F65CE"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A100101 Redovno održavanje cesta, nogostupa i puteva</w:t>
            </w:r>
          </w:p>
        </w:tc>
        <w:tc>
          <w:tcPr>
            <w:tcW w:w="1417" w:type="dxa"/>
            <w:shd w:val="clear" w:color="auto" w:fill="auto"/>
            <w:noWrap/>
            <w:vAlign w:val="center"/>
            <w:hideMark/>
          </w:tcPr>
          <w:p w14:paraId="4E113D8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70.500,00</w:t>
            </w:r>
          </w:p>
        </w:tc>
        <w:tc>
          <w:tcPr>
            <w:tcW w:w="1460" w:type="dxa"/>
            <w:shd w:val="clear" w:color="auto" w:fill="auto"/>
            <w:noWrap/>
            <w:vAlign w:val="center"/>
            <w:hideMark/>
          </w:tcPr>
          <w:p w14:paraId="0672CFB2"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70.500,00</w:t>
            </w:r>
          </w:p>
        </w:tc>
        <w:tc>
          <w:tcPr>
            <w:tcW w:w="1460" w:type="dxa"/>
            <w:vAlign w:val="center"/>
          </w:tcPr>
          <w:p w14:paraId="7D969D1A"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70.500,00</w:t>
            </w:r>
          </w:p>
        </w:tc>
      </w:tr>
      <w:tr w:rsidR="00465F57" w:rsidRPr="00F0752F" w14:paraId="3C3D751D" w14:textId="77777777" w:rsidTr="00C83AAB">
        <w:trPr>
          <w:trHeight w:val="255"/>
        </w:trPr>
        <w:tc>
          <w:tcPr>
            <w:tcW w:w="851" w:type="dxa"/>
            <w:shd w:val="clear" w:color="auto" w:fill="auto"/>
            <w:noWrap/>
            <w:vAlign w:val="center"/>
            <w:hideMark/>
          </w:tcPr>
          <w:p w14:paraId="6220ABAC"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A66C625"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A100102 Pojačano održavanje cesta, nogostupa i puteva</w:t>
            </w:r>
          </w:p>
        </w:tc>
        <w:tc>
          <w:tcPr>
            <w:tcW w:w="1417" w:type="dxa"/>
            <w:shd w:val="clear" w:color="auto" w:fill="auto"/>
            <w:noWrap/>
            <w:vAlign w:val="center"/>
            <w:hideMark/>
          </w:tcPr>
          <w:p w14:paraId="73CC390D"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77.370,00</w:t>
            </w:r>
          </w:p>
        </w:tc>
        <w:tc>
          <w:tcPr>
            <w:tcW w:w="1460" w:type="dxa"/>
            <w:shd w:val="clear" w:color="auto" w:fill="auto"/>
            <w:noWrap/>
            <w:vAlign w:val="center"/>
            <w:hideMark/>
          </w:tcPr>
          <w:p w14:paraId="7CB5B01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77.370,00</w:t>
            </w:r>
          </w:p>
        </w:tc>
        <w:tc>
          <w:tcPr>
            <w:tcW w:w="1460" w:type="dxa"/>
            <w:vAlign w:val="center"/>
          </w:tcPr>
          <w:p w14:paraId="613152AC"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77.370,00</w:t>
            </w:r>
          </w:p>
        </w:tc>
      </w:tr>
      <w:tr w:rsidR="00465F57" w:rsidRPr="00F0752F" w14:paraId="1100F0BF" w14:textId="77777777" w:rsidTr="00C83AAB">
        <w:trPr>
          <w:trHeight w:val="255"/>
        </w:trPr>
        <w:tc>
          <w:tcPr>
            <w:tcW w:w="851" w:type="dxa"/>
            <w:shd w:val="clear" w:color="auto" w:fill="auto"/>
            <w:noWrap/>
            <w:vAlign w:val="center"/>
            <w:hideMark/>
          </w:tcPr>
          <w:p w14:paraId="1CC2B134"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414DF4B"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A100103 Sječa uz ceste i prometnice</w:t>
            </w:r>
          </w:p>
        </w:tc>
        <w:tc>
          <w:tcPr>
            <w:tcW w:w="1417" w:type="dxa"/>
            <w:shd w:val="clear" w:color="auto" w:fill="auto"/>
            <w:noWrap/>
            <w:vAlign w:val="center"/>
            <w:hideMark/>
          </w:tcPr>
          <w:p w14:paraId="5FC7446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53.100,00</w:t>
            </w:r>
          </w:p>
        </w:tc>
        <w:tc>
          <w:tcPr>
            <w:tcW w:w="1460" w:type="dxa"/>
            <w:shd w:val="clear" w:color="auto" w:fill="auto"/>
            <w:noWrap/>
            <w:vAlign w:val="center"/>
            <w:hideMark/>
          </w:tcPr>
          <w:p w14:paraId="7A98A69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53.100,00</w:t>
            </w:r>
          </w:p>
        </w:tc>
        <w:tc>
          <w:tcPr>
            <w:tcW w:w="1460" w:type="dxa"/>
            <w:vAlign w:val="center"/>
          </w:tcPr>
          <w:p w14:paraId="4D3BFA5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53.100,00</w:t>
            </w:r>
          </w:p>
        </w:tc>
      </w:tr>
      <w:tr w:rsidR="00465F57" w:rsidRPr="00F0752F" w14:paraId="5CD53A9C" w14:textId="77777777" w:rsidTr="00C83AAB">
        <w:trPr>
          <w:trHeight w:val="255"/>
        </w:trPr>
        <w:tc>
          <w:tcPr>
            <w:tcW w:w="851" w:type="dxa"/>
            <w:shd w:val="clear" w:color="auto" w:fill="auto"/>
            <w:noWrap/>
            <w:vAlign w:val="center"/>
            <w:hideMark/>
          </w:tcPr>
          <w:p w14:paraId="6C2087E1"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709C14B"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A100104 Održavanje vodoravne i vertikalne signalizacije</w:t>
            </w:r>
          </w:p>
        </w:tc>
        <w:tc>
          <w:tcPr>
            <w:tcW w:w="1417" w:type="dxa"/>
            <w:shd w:val="clear" w:color="auto" w:fill="auto"/>
            <w:noWrap/>
            <w:vAlign w:val="center"/>
            <w:hideMark/>
          </w:tcPr>
          <w:p w14:paraId="0C492C25"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204.700,00</w:t>
            </w:r>
          </w:p>
        </w:tc>
        <w:tc>
          <w:tcPr>
            <w:tcW w:w="1460" w:type="dxa"/>
            <w:shd w:val="clear" w:color="auto" w:fill="auto"/>
            <w:noWrap/>
            <w:vAlign w:val="center"/>
            <w:hideMark/>
          </w:tcPr>
          <w:p w14:paraId="6E2F4F5F"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204.700,00</w:t>
            </w:r>
          </w:p>
        </w:tc>
        <w:tc>
          <w:tcPr>
            <w:tcW w:w="1460" w:type="dxa"/>
            <w:vAlign w:val="center"/>
          </w:tcPr>
          <w:p w14:paraId="2804D7BD"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204.700,00</w:t>
            </w:r>
          </w:p>
        </w:tc>
      </w:tr>
      <w:tr w:rsidR="00465F57" w:rsidRPr="00F0752F" w14:paraId="6BE38337" w14:textId="77777777" w:rsidTr="00C83AAB">
        <w:trPr>
          <w:trHeight w:val="255"/>
        </w:trPr>
        <w:tc>
          <w:tcPr>
            <w:tcW w:w="851" w:type="dxa"/>
            <w:shd w:val="clear" w:color="auto" w:fill="auto"/>
            <w:noWrap/>
            <w:vAlign w:val="center"/>
            <w:hideMark/>
          </w:tcPr>
          <w:p w14:paraId="7B36616A"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0440B2D"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A100105 Održavanje makadamskih cesta i pristupnih puteva</w:t>
            </w:r>
          </w:p>
        </w:tc>
        <w:tc>
          <w:tcPr>
            <w:tcW w:w="1417" w:type="dxa"/>
            <w:shd w:val="clear" w:color="auto" w:fill="auto"/>
            <w:noWrap/>
            <w:vAlign w:val="center"/>
            <w:hideMark/>
          </w:tcPr>
          <w:p w14:paraId="7D6DBE4C"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105.200,00</w:t>
            </w:r>
          </w:p>
        </w:tc>
        <w:tc>
          <w:tcPr>
            <w:tcW w:w="1460" w:type="dxa"/>
            <w:shd w:val="clear" w:color="auto" w:fill="auto"/>
            <w:noWrap/>
            <w:vAlign w:val="center"/>
            <w:hideMark/>
          </w:tcPr>
          <w:p w14:paraId="762A5AAC"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105.200,00</w:t>
            </w:r>
          </w:p>
        </w:tc>
        <w:tc>
          <w:tcPr>
            <w:tcW w:w="1460" w:type="dxa"/>
            <w:vAlign w:val="center"/>
          </w:tcPr>
          <w:p w14:paraId="51E57C6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105.200,00</w:t>
            </w:r>
          </w:p>
        </w:tc>
      </w:tr>
      <w:tr w:rsidR="00465F57" w:rsidRPr="00F0752F" w14:paraId="1198067B" w14:textId="77777777" w:rsidTr="00C83AAB">
        <w:trPr>
          <w:trHeight w:val="255"/>
        </w:trPr>
        <w:tc>
          <w:tcPr>
            <w:tcW w:w="851" w:type="dxa"/>
            <w:shd w:val="clear" w:color="auto" w:fill="auto"/>
            <w:noWrap/>
            <w:vAlign w:val="center"/>
            <w:hideMark/>
          </w:tcPr>
          <w:p w14:paraId="122DCD78"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02302B12"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A100106 Postavljanje stupića i čunjeva</w:t>
            </w:r>
          </w:p>
        </w:tc>
        <w:tc>
          <w:tcPr>
            <w:tcW w:w="1417" w:type="dxa"/>
            <w:shd w:val="clear" w:color="auto" w:fill="auto"/>
            <w:noWrap/>
            <w:vAlign w:val="center"/>
            <w:hideMark/>
          </w:tcPr>
          <w:p w14:paraId="0CF1070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7.300,00</w:t>
            </w:r>
          </w:p>
        </w:tc>
        <w:tc>
          <w:tcPr>
            <w:tcW w:w="1460" w:type="dxa"/>
            <w:shd w:val="clear" w:color="auto" w:fill="auto"/>
            <w:noWrap/>
            <w:vAlign w:val="center"/>
            <w:hideMark/>
          </w:tcPr>
          <w:p w14:paraId="15A7D8A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7.300,00</w:t>
            </w:r>
          </w:p>
        </w:tc>
        <w:tc>
          <w:tcPr>
            <w:tcW w:w="1460" w:type="dxa"/>
            <w:vAlign w:val="center"/>
          </w:tcPr>
          <w:p w14:paraId="632EB30E"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7.300,00</w:t>
            </w:r>
          </w:p>
        </w:tc>
      </w:tr>
      <w:tr w:rsidR="00465F57" w:rsidRPr="00F0752F" w14:paraId="3F22DBB7" w14:textId="77777777" w:rsidTr="00C83AAB">
        <w:trPr>
          <w:trHeight w:val="255"/>
        </w:trPr>
        <w:tc>
          <w:tcPr>
            <w:tcW w:w="851" w:type="dxa"/>
            <w:shd w:val="clear" w:color="auto" w:fill="auto"/>
            <w:noWrap/>
            <w:vAlign w:val="center"/>
            <w:hideMark/>
          </w:tcPr>
          <w:p w14:paraId="103D4526"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9927994"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A100201 Čišćenje priobalja i održavanje gradskih plaža</w:t>
            </w:r>
          </w:p>
        </w:tc>
        <w:tc>
          <w:tcPr>
            <w:tcW w:w="1417" w:type="dxa"/>
            <w:shd w:val="clear" w:color="auto" w:fill="auto"/>
            <w:noWrap/>
            <w:vAlign w:val="center"/>
            <w:hideMark/>
          </w:tcPr>
          <w:p w14:paraId="234EF424"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89.700,00</w:t>
            </w:r>
          </w:p>
        </w:tc>
        <w:tc>
          <w:tcPr>
            <w:tcW w:w="1460" w:type="dxa"/>
            <w:shd w:val="clear" w:color="auto" w:fill="auto"/>
            <w:noWrap/>
            <w:vAlign w:val="center"/>
            <w:hideMark/>
          </w:tcPr>
          <w:p w14:paraId="26F8C699"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89.700,00</w:t>
            </w:r>
          </w:p>
        </w:tc>
        <w:tc>
          <w:tcPr>
            <w:tcW w:w="1460" w:type="dxa"/>
            <w:vAlign w:val="center"/>
          </w:tcPr>
          <w:p w14:paraId="30E793EE"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89.700,00</w:t>
            </w:r>
          </w:p>
        </w:tc>
      </w:tr>
      <w:tr w:rsidR="00465F57" w:rsidRPr="00F0752F" w14:paraId="4F8F72A3" w14:textId="77777777" w:rsidTr="00C83AAB">
        <w:trPr>
          <w:trHeight w:val="255"/>
        </w:trPr>
        <w:tc>
          <w:tcPr>
            <w:tcW w:w="851" w:type="dxa"/>
            <w:shd w:val="clear" w:color="auto" w:fill="auto"/>
            <w:noWrap/>
            <w:vAlign w:val="center"/>
            <w:hideMark/>
          </w:tcPr>
          <w:p w14:paraId="3753D58C"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6341C13"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A100301 Redovno održavanje oborinske kanalizacije</w:t>
            </w:r>
          </w:p>
        </w:tc>
        <w:tc>
          <w:tcPr>
            <w:tcW w:w="1417" w:type="dxa"/>
            <w:shd w:val="clear" w:color="auto" w:fill="auto"/>
            <w:noWrap/>
            <w:vAlign w:val="center"/>
            <w:hideMark/>
          </w:tcPr>
          <w:p w14:paraId="3825D1EE"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46.500,00</w:t>
            </w:r>
          </w:p>
        </w:tc>
        <w:tc>
          <w:tcPr>
            <w:tcW w:w="1460" w:type="dxa"/>
            <w:shd w:val="clear" w:color="auto" w:fill="auto"/>
            <w:noWrap/>
            <w:vAlign w:val="center"/>
            <w:hideMark/>
          </w:tcPr>
          <w:p w14:paraId="1DF366D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46.500,00</w:t>
            </w:r>
          </w:p>
        </w:tc>
        <w:tc>
          <w:tcPr>
            <w:tcW w:w="1460" w:type="dxa"/>
            <w:vAlign w:val="center"/>
          </w:tcPr>
          <w:p w14:paraId="1DBBFAC1"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46.500,00</w:t>
            </w:r>
          </w:p>
        </w:tc>
      </w:tr>
      <w:tr w:rsidR="00465F57" w:rsidRPr="00F0752F" w14:paraId="6C4225EF" w14:textId="77777777" w:rsidTr="00C83AAB">
        <w:trPr>
          <w:trHeight w:val="255"/>
        </w:trPr>
        <w:tc>
          <w:tcPr>
            <w:tcW w:w="851" w:type="dxa"/>
            <w:shd w:val="clear" w:color="auto" w:fill="auto"/>
            <w:noWrap/>
            <w:vAlign w:val="center"/>
            <w:hideMark/>
          </w:tcPr>
          <w:p w14:paraId="4D2DBDB7"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6ED401E6"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A100302 Održavanje oborinske kanalizacije na više lokacija</w:t>
            </w:r>
          </w:p>
        </w:tc>
        <w:tc>
          <w:tcPr>
            <w:tcW w:w="1417" w:type="dxa"/>
            <w:shd w:val="clear" w:color="auto" w:fill="auto"/>
            <w:noWrap/>
            <w:vAlign w:val="center"/>
            <w:hideMark/>
          </w:tcPr>
          <w:p w14:paraId="5659CE6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66.000,00</w:t>
            </w:r>
          </w:p>
        </w:tc>
        <w:tc>
          <w:tcPr>
            <w:tcW w:w="1460" w:type="dxa"/>
            <w:shd w:val="clear" w:color="auto" w:fill="auto"/>
            <w:noWrap/>
            <w:vAlign w:val="center"/>
            <w:hideMark/>
          </w:tcPr>
          <w:p w14:paraId="4E4F934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66.000,00</w:t>
            </w:r>
          </w:p>
        </w:tc>
        <w:tc>
          <w:tcPr>
            <w:tcW w:w="1460" w:type="dxa"/>
            <w:vAlign w:val="center"/>
          </w:tcPr>
          <w:p w14:paraId="5DD26A3A"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66.000,00</w:t>
            </w:r>
          </w:p>
        </w:tc>
      </w:tr>
      <w:tr w:rsidR="00465F57" w:rsidRPr="00F0752F" w14:paraId="5EE62E75" w14:textId="77777777" w:rsidTr="00C83AAB">
        <w:trPr>
          <w:trHeight w:val="255"/>
        </w:trPr>
        <w:tc>
          <w:tcPr>
            <w:tcW w:w="851" w:type="dxa"/>
            <w:shd w:val="clear" w:color="auto" w:fill="auto"/>
            <w:noWrap/>
            <w:vAlign w:val="center"/>
            <w:hideMark/>
          </w:tcPr>
          <w:p w14:paraId="40B62D1F"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7EDDC4C"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A100401 Redovno održavanje zelenih površina i parkova</w:t>
            </w:r>
          </w:p>
        </w:tc>
        <w:tc>
          <w:tcPr>
            <w:tcW w:w="1417" w:type="dxa"/>
            <w:shd w:val="clear" w:color="auto" w:fill="auto"/>
            <w:noWrap/>
            <w:vAlign w:val="center"/>
            <w:hideMark/>
          </w:tcPr>
          <w:p w14:paraId="6B2927DF"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822.000,00</w:t>
            </w:r>
          </w:p>
        </w:tc>
        <w:tc>
          <w:tcPr>
            <w:tcW w:w="1460" w:type="dxa"/>
            <w:shd w:val="clear" w:color="auto" w:fill="auto"/>
            <w:noWrap/>
            <w:vAlign w:val="center"/>
            <w:hideMark/>
          </w:tcPr>
          <w:p w14:paraId="24EB952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822.000,00</w:t>
            </w:r>
          </w:p>
        </w:tc>
        <w:tc>
          <w:tcPr>
            <w:tcW w:w="1460" w:type="dxa"/>
            <w:vAlign w:val="center"/>
          </w:tcPr>
          <w:p w14:paraId="7CC64F89"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822.000,00</w:t>
            </w:r>
          </w:p>
        </w:tc>
      </w:tr>
      <w:tr w:rsidR="00465F57" w:rsidRPr="00F0752F" w14:paraId="450CC0C5" w14:textId="77777777" w:rsidTr="00C83AAB">
        <w:trPr>
          <w:trHeight w:val="255"/>
        </w:trPr>
        <w:tc>
          <w:tcPr>
            <w:tcW w:w="851" w:type="dxa"/>
            <w:shd w:val="clear" w:color="auto" w:fill="auto"/>
            <w:noWrap/>
            <w:vAlign w:val="center"/>
            <w:hideMark/>
          </w:tcPr>
          <w:p w14:paraId="3F9129BA"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EFA9BA3"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A100402 Pojačano održavanje zelenih površina i parkova</w:t>
            </w:r>
          </w:p>
        </w:tc>
        <w:tc>
          <w:tcPr>
            <w:tcW w:w="1417" w:type="dxa"/>
            <w:shd w:val="clear" w:color="auto" w:fill="auto"/>
            <w:noWrap/>
            <w:vAlign w:val="center"/>
            <w:hideMark/>
          </w:tcPr>
          <w:p w14:paraId="2F31989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200.000,00</w:t>
            </w:r>
          </w:p>
        </w:tc>
        <w:tc>
          <w:tcPr>
            <w:tcW w:w="1460" w:type="dxa"/>
            <w:shd w:val="clear" w:color="auto" w:fill="auto"/>
            <w:noWrap/>
            <w:vAlign w:val="center"/>
            <w:hideMark/>
          </w:tcPr>
          <w:p w14:paraId="1CB8245D"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200.000,00</w:t>
            </w:r>
          </w:p>
        </w:tc>
        <w:tc>
          <w:tcPr>
            <w:tcW w:w="1460" w:type="dxa"/>
            <w:vAlign w:val="center"/>
          </w:tcPr>
          <w:p w14:paraId="5F57C426"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200.000,00</w:t>
            </w:r>
          </w:p>
        </w:tc>
      </w:tr>
      <w:tr w:rsidR="00465F57" w:rsidRPr="00F0752F" w14:paraId="08B811AE" w14:textId="77777777" w:rsidTr="00C83AAB">
        <w:trPr>
          <w:trHeight w:val="255"/>
        </w:trPr>
        <w:tc>
          <w:tcPr>
            <w:tcW w:w="851" w:type="dxa"/>
            <w:shd w:val="clear" w:color="auto" w:fill="auto"/>
            <w:noWrap/>
            <w:vAlign w:val="center"/>
            <w:hideMark/>
          </w:tcPr>
          <w:p w14:paraId="154C0CAD"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18F0AC9"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A100403 Održavanje i opremanje urbane opreme</w:t>
            </w:r>
          </w:p>
        </w:tc>
        <w:tc>
          <w:tcPr>
            <w:tcW w:w="1417" w:type="dxa"/>
            <w:shd w:val="clear" w:color="auto" w:fill="auto"/>
            <w:noWrap/>
            <w:vAlign w:val="center"/>
            <w:hideMark/>
          </w:tcPr>
          <w:p w14:paraId="079D94DE"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30.000,00</w:t>
            </w:r>
          </w:p>
        </w:tc>
        <w:tc>
          <w:tcPr>
            <w:tcW w:w="1460" w:type="dxa"/>
            <w:shd w:val="clear" w:color="auto" w:fill="auto"/>
            <w:noWrap/>
            <w:vAlign w:val="center"/>
            <w:hideMark/>
          </w:tcPr>
          <w:p w14:paraId="4364C5F1"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30.000,00</w:t>
            </w:r>
          </w:p>
        </w:tc>
        <w:tc>
          <w:tcPr>
            <w:tcW w:w="1460" w:type="dxa"/>
            <w:vAlign w:val="center"/>
          </w:tcPr>
          <w:p w14:paraId="0C0A785C"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30.000,00</w:t>
            </w:r>
          </w:p>
        </w:tc>
      </w:tr>
      <w:tr w:rsidR="00465F57" w:rsidRPr="00F0752F" w14:paraId="0DC9AC11" w14:textId="77777777" w:rsidTr="00C83AAB">
        <w:trPr>
          <w:trHeight w:val="255"/>
        </w:trPr>
        <w:tc>
          <w:tcPr>
            <w:tcW w:w="851" w:type="dxa"/>
            <w:shd w:val="clear" w:color="auto" w:fill="auto"/>
            <w:noWrap/>
            <w:vAlign w:val="center"/>
            <w:hideMark/>
          </w:tcPr>
          <w:p w14:paraId="188AF2CA"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590FA2A"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A100404 Zalijevanje trajnica i stablašica</w:t>
            </w:r>
          </w:p>
        </w:tc>
        <w:tc>
          <w:tcPr>
            <w:tcW w:w="1417" w:type="dxa"/>
            <w:shd w:val="clear" w:color="auto" w:fill="auto"/>
            <w:noWrap/>
            <w:vAlign w:val="center"/>
            <w:hideMark/>
          </w:tcPr>
          <w:p w14:paraId="45D9DB6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60.000,00</w:t>
            </w:r>
          </w:p>
        </w:tc>
        <w:tc>
          <w:tcPr>
            <w:tcW w:w="1460" w:type="dxa"/>
            <w:shd w:val="clear" w:color="auto" w:fill="auto"/>
            <w:noWrap/>
            <w:vAlign w:val="center"/>
            <w:hideMark/>
          </w:tcPr>
          <w:p w14:paraId="51C1BB9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60.000,00</w:t>
            </w:r>
          </w:p>
        </w:tc>
        <w:tc>
          <w:tcPr>
            <w:tcW w:w="1460" w:type="dxa"/>
            <w:vAlign w:val="center"/>
          </w:tcPr>
          <w:p w14:paraId="1046F8F6"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60.000,00</w:t>
            </w:r>
          </w:p>
        </w:tc>
      </w:tr>
      <w:tr w:rsidR="00465F57" w:rsidRPr="00F0752F" w14:paraId="626E0BB8" w14:textId="77777777" w:rsidTr="00C83AAB">
        <w:trPr>
          <w:trHeight w:val="255"/>
        </w:trPr>
        <w:tc>
          <w:tcPr>
            <w:tcW w:w="851" w:type="dxa"/>
            <w:shd w:val="clear" w:color="auto" w:fill="auto"/>
            <w:noWrap/>
            <w:vAlign w:val="center"/>
            <w:hideMark/>
          </w:tcPr>
          <w:p w14:paraId="0CDAD295"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41CD5FC4"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A100405 Uređenje i opremanje novih zelenih površina</w:t>
            </w:r>
          </w:p>
        </w:tc>
        <w:tc>
          <w:tcPr>
            <w:tcW w:w="1417" w:type="dxa"/>
            <w:shd w:val="clear" w:color="auto" w:fill="auto"/>
            <w:noWrap/>
            <w:vAlign w:val="center"/>
            <w:hideMark/>
          </w:tcPr>
          <w:p w14:paraId="7EDFC089"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13.300,00</w:t>
            </w:r>
          </w:p>
        </w:tc>
        <w:tc>
          <w:tcPr>
            <w:tcW w:w="1460" w:type="dxa"/>
            <w:shd w:val="clear" w:color="auto" w:fill="auto"/>
            <w:noWrap/>
            <w:vAlign w:val="center"/>
            <w:hideMark/>
          </w:tcPr>
          <w:p w14:paraId="68EA3BE8"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13.300,00</w:t>
            </w:r>
          </w:p>
        </w:tc>
        <w:tc>
          <w:tcPr>
            <w:tcW w:w="1460" w:type="dxa"/>
            <w:vAlign w:val="center"/>
          </w:tcPr>
          <w:p w14:paraId="7D092219"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13.300,00</w:t>
            </w:r>
          </w:p>
        </w:tc>
      </w:tr>
      <w:tr w:rsidR="00465F57" w:rsidRPr="00F0752F" w14:paraId="172C7A3C" w14:textId="77777777" w:rsidTr="00C83AAB">
        <w:trPr>
          <w:trHeight w:val="255"/>
        </w:trPr>
        <w:tc>
          <w:tcPr>
            <w:tcW w:w="851" w:type="dxa"/>
            <w:shd w:val="clear" w:color="auto" w:fill="auto"/>
            <w:noWrap/>
            <w:vAlign w:val="center"/>
            <w:hideMark/>
          </w:tcPr>
          <w:p w14:paraId="32C48EC0"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9A52DB9"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A100406 Održavanje javnih površina, opreme i igrališta</w:t>
            </w:r>
          </w:p>
        </w:tc>
        <w:tc>
          <w:tcPr>
            <w:tcW w:w="1417" w:type="dxa"/>
            <w:shd w:val="clear" w:color="auto" w:fill="auto"/>
            <w:noWrap/>
            <w:vAlign w:val="center"/>
            <w:hideMark/>
          </w:tcPr>
          <w:p w14:paraId="10D7E11C"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125.000,00</w:t>
            </w:r>
          </w:p>
        </w:tc>
        <w:tc>
          <w:tcPr>
            <w:tcW w:w="1460" w:type="dxa"/>
            <w:shd w:val="clear" w:color="auto" w:fill="auto"/>
            <w:noWrap/>
            <w:vAlign w:val="center"/>
            <w:hideMark/>
          </w:tcPr>
          <w:p w14:paraId="44E3ACE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125.000,00</w:t>
            </w:r>
          </w:p>
        </w:tc>
        <w:tc>
          <w:tcPr>
            <w:tcW w:w="1460" w:type="dxa"/>
            <w:vAlign w:val="center"/>
          </w:tcPr>
          <w:p w14:paraId="6D6D5A42"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125.000,00</w:t>
            </w:r>
          </w:p>
        </w:tc>
      </w:tr>
      <w:tr w:rsidR="00465F57" w:rsidRPr="00F0752F" w14:paraId="12A99EF1" w14:textId="77777777" w:rsidTr="00C83AAB">
        <w:trPr>
          <w:trHeight w:val="255"/>
        </w:trPr>
        <w:tc>
          <w:tcPr>
            <w:tcW w:w="851" w:type="dxa"/>
            <w:shd w:val="clear" w:color="auto" w:fill="auto"/>
            <w:noWrap/>
            <w:vAlign w:val="center"/>
            <w:hideMark/>
          </w:tcPr>
          <w:p w14:paraId="205A04C6"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875E384"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A100407 Zaštita bilja</w:t>
            </w:r>
          </w:p>
        </w:tc>
        <w:tc>
          <w:tcPr>
            <w:tcW w:w="1417" w:type="dxa"/>
            <w:shd w:val="clear" w:color="auto" w:fill="auto"/>
            <w:noWrap/>
            <w:vAlign w:val="center"/>
            <w:hideMark/>
          </w:tcPr>
          <w:p w14:paraId="1DA612A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45.000,00</w:t>
            </w:r>
          </w:p>
        </w:tc>
        <w:tc>
          <w:tcPr>
            <w:tcW w:w="1460" w:type="dxa"/>
            <w:shd w:val="clear" w:color="auto" w:fill="auto"/>
            <w:noWrap/>
            <w:vAlign w:val="center"/>
            <w:hideMark/>
          </w:tcPr>
          <w:p w14:paraId="0726400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45.000,00</w:t>
            </w:r>
          </w:p>
        </w:tc>
        <w:tc>
          <w:tcPr>
            <w:tcW w:w="1460" w:type="dxa"/>
            <w:vAlign w:val="center"/>
          </w:tcPr>
          <w:p w14:paraId="6172F839"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45.000,00</w:t>
            </w:r>
          </w:p>
        </w:tc>
      </w:tr>
      <w:tr w:rsidR="00465F57" w:rsidRPr="00F0752F" w14:paraId="14C8E2B5" w14:textId="77777777" w:rsidTr="00C83AAB">
        <w:trPr>
          <w:trHeight w:val="255"/>
        </w:trPr>
        <w:tc>
          <w:tcPr>
            <w:tcW w:w="851" w:type="dxa"/>
            <w:shd w:val="clear" w:color="auto" w:fill="auto"/>
            <w:noWrap/>
            <w:vAlign w:val="center"/>
            <w:hideMark/>
          </w:tcPr>
          <w:p w14:paraId="10433D2D"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E8E8E9B"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A100408 Pošumljavanje na području Poreča</w:t>
            </w:r>
          </w:p>
        </w:tc>
        <w:tc>
          <w:tcPr>
            <w:tcW w:w="1417" w:type="dxa"/>
            <w:shd w:val="clear" w:color="auto" w:fill="auto"/>
            <w:noWrap/>
            <w:vAlign w:val="center"/>
            <w:hideMark/>
          </w:tcPr>
          <w:p w14:paraId="3E01D768"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13.300,00</w:t>
            </w:r>
          </w:p>
        </w:tc>
        <w:tc>
          <w:tcPr>
            <w:tcW w:w="1460" w:type="dxa"/>
            <w:shd w:val="clear" w:color="auto" w:fill="auto"/>
            <w:noWrap/>
            <w:vAlign w:val="center"/>
            <w:hideMark/>
          </w:tcPr>
          <w:p w14:paraId="67B1777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13.300,00</w:t>
            </w:r>
          </w:p>
        </w:tc>
        <w:tc>
          <w:tcPr>
            <w:tcW w:w="1460" w:type="dxa"/>
            <w:vAlign w:val="center"/>
          </w:tcPr>
          <w:p w14:paraId="1E3FE88B"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13.300,00</w:t>
            </w:r>
          </w:p>
        </w:tc>
      </w:tr>
      <w:tr w:rsidR="00465F57" w:rsidRPr="00F0752F" w14:paraId="0A5C5E20" w14:textId="77777777" w:rsidTr="00C83AAB">
        <w:trPr>
          <w:trHeight w:val="255"/>
        </w:trPr>
        <w:tc>
          <w:tcPr>
            <w:tcW w:w="851" w:type="dxa"/>
            <w:shd w:val="clear" w:color="auto" w:fill="auto"/>
            <w:noWrap/>
            <w:vAlign w:val="center"/>
            <w:hideMark/>
          </w:tcPr>
          <w:p w14:paraId="79ADF4CB"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195150C"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A100409 Održavanje rekreacijskih objekata</w:t>
            </w:r>
          </w:p>
        </w:tc>
        <w:tc>
          <w:tcPr>
            <w:tcW w:w="1417" w:type="dxa"/>
            <w:shd w:val="clear" w:color="auto" w:fill="auto"/>
            <w:noWrap/>
            <w:vAlign w:val="center"/>
            <w:hideMark/>
          </w:tcPr>
          <w:p w14:paraId="6F55263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39.900,00</w:t>
            </w:r>
          </w:p>
        </w:tc>
        <w:tc>
          <w:tcPr>
            <w:tcW w:w="1460" w:type="dxa"/>
            <w:shd w:val="clear" w:color="auto" w:fill="auto"/>
            <w:noWrap/>
            <w:vAlign w:val="center"/>
            <w:hideMark/>
          </w:tcPr>
          <w:p w14:paraId="30A87A1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39.900,00</w:t>
            </w:r>
          </w:p>
        </w:tc>
        <w:tc>
          <w:tcPr>
            <w:tcW w:w="1460" w:type="dxa"/>
            <w:vAlign w:val="center"/>
          </w:tcPr>
          <w:p w14:paraId="4A611B2D"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39.900,00</w:t>
            </w:r>
          </w:p>
        </w:tc>
      </w:tr>
      <w:tr w:rsidR="00465F57" w:rsidRPr="00F0752F" w14:paraId="601A9301" w14:textId="77777777" w:rsidTr="00C83AAB">
        <w:trPr>
          <w:trHeight w:val="255"/>
        </w:trPr>
        <w:tc>
          <w:tcPr>
            <w:tcW w:w="851" w:type="dxa"/>
            <w:shd w:val="clear" w:color="auto" w:fill="auto"/>
            <w:noWrap/>
            <w:vAlign w:val="center"/>
            <w:hideMark/>
          </w:tcPr>
          <w:p w14:paraId="14939DC3"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E17F4CA"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A100410 Revitalizacija lokvi</w:t>
            </w:r>
          </w:p>
        </w:tc>
        <w:tc>
          <w:tcPr>
            <w:tcW w:w="1417" w:type="dxa"/>
            <w:shd w:val="clear" w:color="auto" w:fill="auto"/>
            <w:noWrap/>
            <w:vAlign w:val="center"/>
            <w:hideMark/>
          </w:tcPr>
          <w:p w14:paraId="7816D70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18.010,00</w:t>
            </w:r>
          </w:p>
        </w:tc>
        <w:tc>
          <w:tcPr>
            <w:tcW w:w="1460" w:type="dxa"/>
            <w:shd w:val="clear" w:color="auto" w:fill="auto"/>
            <w:noWrap/>
            <w:vAlign w:val="center"/>
            <w:hideMark/>
          </w:tcPr>
          <w:p w14:paraId="1F43115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18.010,00</w:t>
            </w:r>
          </w:p>
        </w:tc>
        <w:tc>
          <w:tcPr>
            <w:tcW w:w="1460" w:type="dxa"/>
            <w:vAlign w:val="center"/>
          </w:tcPr>
          <w:p w14:paraId="6AFBFCB5"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18.010,00</w:t>
            </w:r>
          </w:p>
        </w:tc>
      </w:tr>
      <w:tr w:rsidR="00465F57" w:rsidRPr="00F0752F" w14:paraId="49D515F5" w14:textId="77777777" w:rsidTr="00C83AAB">
        <w:trPr>
          <w:trHeight w:val="255"/>
        </w:trPr>
        <w:tc>
          <w:tcPr>
            <w:tcW w:w="851" w:type="dxa"/>
            <w:shd w:val="clear" w:color="auto" w:fill="auto"/>
            <w:noWrap/>
            <w:vAlign w:val="center"/>
            <w:hideMark/>
          </w:tcPr>
          <w:p w14:paraId="768672E3"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EF27364"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A100411 Sadnja stabala i mediteranskog bilja</w:t>
            </w:r>
          </w:p>
        </w:tc>
        <w:tc>
          <w:tcPr>
            <w:tcW w:w="1417" w:type="dxa"/>
            <w:shd w:val="clear" w:color="auto" w:fill="auto"/>
            <w:noWrap/>
            <w:vAlign w:val="center"/>
            <w:hideMark/>
          </w:tcPr>
          <w:p w14:paraId="56417FC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49.500,00</w:t>
            </w:r>
          </w:p>
        </w:tc>
        <w:tc>
          <w:tcPr>
            <w:tcW w:w="1460" w:type="dxa"/>
            <w:shd w:val="clear" w:color="auto" w:fill="auto"/>
            <w:noWrap/>
            <w:vAlign w:val="center"/>
            <w:hideMark/>
          </w:tcPr>
          <w:p w14:paraId="29D07EFE"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49.500,00</w:t>
            </w:r>
          </w:p>
        </w:tc>
        <w:tc>
          <w:tcPr>
            <w:tcW w:w="1460" w:type="dxa"/>
            <w:vAlign w:val="center"/>
          </w:tcPr>
          <w:p w14:paraId="3EA48D7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49.500,00</w:t>
            </w:r>
          </w:p>
        </w:tc>
      </w:tr>
      <w:tr w:rsidR="00465F57" w:rsidRPr="00F0752F" w14:paraId="0D018050" w14:textId="77777777" w:rsidTr="00C83AAB">
        <w:trPr>
          <w:trHeight w:val="255"/>
        </w:trPr>
        <w:tc>
          <w:tcPr>
            <w:tcW w:w="851" w:type="dxa"/>
            <w:shd w:val="clear" w:color="auto" w:fill="auto"/>
            <w:noWrap/>
            <w:vAlign w:val="center"/>
            <w:hideMark/>
          </w:tcPr>
          <w:p w14:paraId="0EB82329"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4929967D"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A100501 Održavanje autobusnih čekaonica</w:t>
            </w:r>
          </w:p>
        </w:tc>
        <w:tc>
          <w:tcPr>
            <w:tcW w:w="1417" w:type="dxa"/>
            <w:shd w:val="clear" w:color="auto" w:fill="auto"/>
            <w:noWrap/>
            <w:vAlign w:val="center"/>
            <w:hideMark/>
          </w:tcPr>
          <w:p w14:paraId="5B7F14E5"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6.700,00</w:t>
            </w:r>
          </w:p>
        </w:tc>
        <w:tc>
          <w:tcPr>
            <w:tcW w:w="1460" w:type="dxa"/>
            <w:shd w:val="clear" w:color="auto" w:fill="auto"/>
            <w:noWrap/>
            <w:vAlign w:val="center"/>
            <w:hideMark/>
          </w:tcPr>
          <w:p w14:paraId="35518D14"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6.700,00</w:t>
            </w:r>
          </w:p>
        </w:tc>
        <w:tc>
          <w:tcPr>
            <w:tcW w:w="1460" w:type="dxa"/>
            <w:vAlign w:val="center"/>
          </w:tcPr>
          <w:p w14:paraId="149E03B9"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6.700,00</w:t>
            </w:r>
          </w:p>
        </w:tc>
      </w:tr>
      <w:tr w:rsidR="00465F57" w:rsidRPr="00F0752F" w14:paraId="55859725" w14:textId="77777777" w:rsidTr="00C83AAB">
        <w:trPr>
          <w:trHeight w:val="255"/>
        </w:trPr>
        <w:tc>
          <w:tcPr>
            <w:tcW w:w="851" w:type="dxa"/>
            <w:shd w:val="clear" w:color="auto" w:fill="auto"/>
            <w:noWrap/>
            <w:vAlign w:val="center"/>
            <w:hideMark/>
          </w:tcPr>
          <w:p w14:paraId="0DA44812"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26D8732"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A100601 Redovito održavanje čistoće i pometanje ulica</w:t>
            </w:r>
          </w:p>
        </w:tc>
        <w:tc>
          <w:tcPr>
            <w:tcW w:w="1417" w:type="dxa"/>
            <w:shd w:val="clear" w:color="auto" w:fill="auto"/>
            <w:noWrap/>
            <w:vAlign w:val="center"/>
            <w:hideMark/>
          </w:tcPr>
          <w:p w14:paraId="6EE86CE4"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830.000,00</w:t>
            </w:r>
          </w:p>
        </w:tc>
        <w:tc>
          <w:tcPr>
            <w:tcW w:w="1460" w:type="dxa"/>
            <w:shd w:val="clear" w:color="auto" w:fill="auto"/>
            <w:noWrap/>
            <w:vAlign w:val="center"/>
            <w:hideMark/>
          </w:tcPr>
          <w:p w14:paraId="65A65E09"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830.000,00</w:t>
            </w:r>
          </w:p>
        </w:tc>
        <w:tc>
          <w:tcPr>
            <w:tcW w:w="1460" w:type="dxa"/>
            <w:vAlign w:val="center"/>
          </w:tcPr>
          <w:p w14:paraId="3A727F2C"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830.000,00</w:t>
            </w:r>
          </w:p>
        </w:tc>
      </w:tr>
      <w:tr w:rsidR="00465F57" w:rsidRPr="00F0752F" w14:paraId="0B2353ED" w14:textId="77777777" w:rsidTr="00C83AAB">
        <w:trPr>
          <w:trHeight w:val="255"/>
        </w:trPr>
        <w:tc>
          <w:tcPr>
            <w:tcW w:w="851" w:type="dxa"/>
            <w:shd w:val="clear" w:color="auto" w:fill="auto"/>
            <w:noWrap/>
            <w:vAlign w:val="center"/>
            <w:hideMark/>
          </w:tcPr>
          <w:p w14:paraId="01045052"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D8A0028"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A100602 Zaštita i očuvanje okoliša</w:t>
            </w:r>
          </w:p>
        </w:tc>
        <w:tc>
          <w:tcPr>
            <w:tcW w:w="1417" w:type="dxa"/>
            <w:shd w:val="clear" w:color="auto" w:fill="auto"/>
            <w:noWrap/>
            <w:vAlign w:val="center"/>
            <w:hideMark/>
          </w:tcPr>
          <w:p w14:paraId="5234B202"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38.900,00</w:t>
            </w:r>
          </w:p>
        </w:tc>
        <w:tc>
          <w:tcPr>
            <w:tcW w:w="1460" w:type="dxa"/>
            <w:shd w:val="clear" w:color="auto" w:fill="auto"/>
            <w:noWrap/>
            <w:vAlign w:val="center"/>
            <w:hideMark/>
          </w:tcPr>
          <w:p w14:paraId="4A9DD3E6"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38.900,00</w:t>
            </w:r>
          </w:p>
        </w:tc>
        <w:tc>
          <w:tcPr>
            <w:tcW w:w="1460" w:type="dxa"/>
            <w:vAlign w:val="center"/>
          </w:tcPr>
          <w:p w14:paraId="23D7068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38.900,00</w:t>
            </w:r>
          </w:p>
        </w:tc>
      </w:tr>
      <w:tr w:rsidR="00465F57" w:rsidRPr="00F0752F" w14:paraId="6B4F4307" w14:textId="77777777" w:rsidTr="00C83AAB">
        <w:trPr>
          <w:trHeight w:val="255"/>
        </w:trPr>
        <w:tc>
          <w:tcPr>
            <w:tcW w:w="851" w:type="dxa"/>
            <w:shd w:val="clear" w:color="auto" w:fill="auto"/>
            <w:noWrap/>
            <w:vAlign w:val="center"/>
            <w:hideMark/>
          </w:tcPr>
          <w:p w14:paraId="65575282"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620533E5"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A100701 Utrošak javne rasvjete</w:t>
            </w:r>
          </w:p>
        </w:tc>
        <w:tc>
          <w:tcPr>
            <w:tcW w:w="1417" w:type="dxa"/>
            <w:shd w:val="clear" w:color="auto" w:fill="auto"/>
            <w:noWrap/>
            <w:vAlign w:val="center"/>
            <w:hideMark/>
          </w:tcPr>
          <w:p w14:paraId="7CA4BCE4"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735.000,00</w:t>
            </w:r>
          </w:p>
        </w:tc>
        <w:tc>
          <w:tcPr>
            <w:tcW w:w="1460" w:type="dxa"/>
            <w:shd w:val="clear" w:color="auto" w:fill="auto"/>
            <w:noWrap/>
            <w:vAlign w:val="center"/>
            <w:hideMark/>
          </w:tcPr>
          <w:p w14:paraId="56EF7BD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735.000,00</w:t>
            </w:r>
          </w:p>
        </w:tc>
        <w:tc>
          <w:tcPr>
            <w:tcW w:w="1460" w:type="dxa"/>
            <w:vAlign w:val="center"/>
          </w:tcPr>
          <w:p w14:paraId="3C6E3760"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735.000,00</w:t>
            </w:r>
          </w:p>
        </w:tc>
      </w:tr>
      <w:tr w:rsidR="00465F57" w:rsidRPr="00F0752F" w14:paraId="69C557F5" w14:textId="77777777" w:rsidTr="00C83AAB">
        <w:trPr>
          <w:trHeight w:val="255"/>
        </w:trPr>
        <w:tc>
          <w:tcPr>
            <w:tcW w:w="851" w:type="dxa"/>
            <w:shd w:val="clear" w:color="auto" w:fill="auto"/>
            <w:noWrap/>
            <w:vAlign w:val="center"/>
            <w:hideMark/>
          </w:tcPr>
          <w:p w14:paraId="5ACB459F"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433ADC1F"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A100702 Održavanje javne rasvjete</w:t>
            </w:r>
          </w:p>
        </w:tc>
        <w:tc>
          <w:tcPr>
            <w:tcW w:w="1417" w:type="dxa"/>
            <w:shd w:val="clear" w:color="auto" w:fill="auto"/>
            <w:noWrap/>
            <w:vAlign w:val="center"/>
            <w:hideMark/>
          </w:tcPr>
          <w:p w14:paraId="441B78A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238.000,00</w:t>
            </w:r>
          </w:p>
        </w:tc>
        <w:tc>
          <w:tcPr>
            <w:tcW w:w="1460" w:type="dxa"/>
            <w:shd w:val="clear" w:color="auto" w:fill="auto"/>
            <w:noWrap/>
            <w:vAlign w:val="center"/>
            <w:hideMark/>
          </w:tcPr>
          <w:p w14:paraId="6CF0DEB5"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238.000,00</w:t>
            </w:r>
          </w:p>
        </w:tc>
        <w:tc>
          <w:tcPr>
            <w:tcW w:w="1460" w:type="dxa"/>
            <w:vAlign w:val="center"/>
          </w:tcPr>
          <w:p w14:paraId="6F9CB47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238.000,00</w:t>
            </w:r>
          </w:p>
        </w:tc>
      </w:tr>
      <w:tr w:rsidR="00465F57" w:rsidRPr="00F0752F" w14:paraId="75F7AF65" w14:textId="77777777" w:rsidTr="00C83AAB">
        <w:trPr>
          <w:trHeight w:val="255"/>
        </w:trPr>
        <w:tc>
          <w:tcPr>
            <w:tcW w:w="851" w:type="dxa"/>
            <w:shd w:val="clear" w:color="auto" w:fill="auto"/>
            <w:noWrap/>
            <w:vAlign w:val="center"/>
            <w:hideMark/>
          </w:tcPr>
          <w:p w14:paraId="52CC3A87"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FEE35CA"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A100703 Održavanje semafora i svjetleće signalizacije</w:t>
            </w:r>
          </w:p>
        </w:tc>
        <w:tc>
          <w:tcPr>
            <w:tcW w:w="1417" w:type="dxa"/>
            <w:shd w:val="clear" w:color="auto" w:fill="auto"/>
            <w:noWrap/>
            <w:vAlign w:val="center"/>
            <w:hideMark/>
          </w:tcPr>
          <w:p w14:paraId="70928409"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15.000,00</w:t>
            </w:r>
          </w:p>
        </w:tc>
        <w:tc>
          <w:tcPr>
            <w:tcW w:w="1460" w:type="dxa"/>
            <w:shd w:val="clear" w:color="auto" w:fill="auto"/>
            <w:noWrap/>
            <w:vAlign w:val="center"/>
            <w:hideMark/>
          </w:tcPr>
          <w:p w14:paraId="3FE03EA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15.000,00</w:t>
            </w:r>
          </w:p>
        </w:tc>
        <w:tc>
          <w:tcPr>
            <w:tcW w:w="1460" w:type="dxa"/>
            <w:vAlign w:val="center"/>
          </w:tcPr>
          <w:p w14:paraId="18CFC650"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15.000,00</w:t>
            </w:r>
          </w:p>
        </w:tc>
      </w:tr>
      <w:tr w:rsidR="00465F57" w:rsidRPr="00F0752F" w14:paraId="6B615DD7" w14:textId="77777777" w:rsidTr="00C83AAB">
        <w:trPr>
          <w:trHeight w:val="255"/>
        </w:trPr>
        <w:tc>
          <w:tcPr>
            <w:tcW w:w="851" w:type="dxa"/>
            <w:shd w:val="clear" w:color="auto" w:fill="auto"/>
            <w:noWrap/>
            <w:vAlign w:val="center"/>
            <w:hideMark/>
          </w:tcPr>
          <w:p w14:paraId="3A10A8B5"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C24FAB3"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A100704 Utrošak energije za javne površine, opremu i igrališta</w:t>
            </w:r>
          </w:p>
        </w:tc>
        <w:tc>
          <w:tcPr>
            <w:tcW w:w="1417" w:type="dxa"/>
            <w:shd w:val="clear" w:color="auto" w:fill="auto"/>
            <w:noWrap/>
            <w:vAlign w:val="center"/>
            <w:hideMark/>
          </w:tcPr>
          <w:p w14:paraId="21B281C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83.700,00</w:t>
            </w:r>
          </w:p>
        </w:tc>
        <w:tc>
          <w:tcPr>
            <w:tcW w:w="1460" w:type="dxa"/>
            <w:shd w:val="clear" w:color="auto" w:fill="auto"/>
            <w:noWrap/>
            <w:vAlign w:val="center"/>
            <w:hideMark/>
          </w:tcPr>
          <w:p w14:paraId="5829F74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83.700,00</w:t>
            </w:r>
          </w:p>
        </w:tc>
        <w:tc>
          <w:tcPr>
            <w:tcW w:w="1460" w:type="dxa"/>
            <w:vAlign w:val="center"/>
          </w:tcPr>
          <w:p w14:paraId="5D0030EA"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83.700,00</w:t>
            </w:r>
          </w:p>
        </w:tc>
      </w:tr>
      <w:tr w:rsidR="00465F57" w:rsidRPr="00F0752F" w14:paraId="2961EC5B" w14:textId="77777777" w:rsidTr="00C83AAB">
        <w:trPr>
          <w:trHeight w:val="255"/>
        </w:trPr>
        <w:tc>
          <w:tcPr>
            <w:tcW w:w="851" w:type="dxa"/>
            <w:shd w:val="clear" w:color="auto" w:fill="auto"/>
            <w:noWrap/>
            <w:vAlign w:val="center"/>
            <w:hideMark/>
          </w:tcPr>
          <w:p w14:paraId="115A0356"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453EA207"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A100801 Dekoracija grada</w:t>
            </w:r>
          </w:p>
        </w:tc>
        <w:tc>
          <w:tcPr>
            <w:tcW w:w="1417" w:type="dxa"/>
            <w:shd w:val="clear" w:color="auto" w:fill="auto"/>
            <w:noWrap/>
            <w:vAlign w:val="center"/>
            <w:hideMark/>
          </w:tcPr>
          <w:p w14:paraId="0EDAD1B2"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100.000,00</w:t>
            </w:r>
          </w:p>
        </w:tc>
        <w:tc>
          <w:tcPr>
            <w:tcW w:w="1460" w:type="dxa"/>
            <w:shd w:val="clear" w:color="auto" w:fill="auto"/>
            <w:noWrap/>
            <w:vAlign w:val="center"/>
            <w:hideMark/>
          </w:tcPr>
          <w:p w14:paraId="7BAB4365"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100.000,00</w:t>
            </w:r>
          </w:p>
        </w:tc>
        <w:tc>
          <w:tcPr>
            <w:tcW w:w="1460" w:type="dxa"/>
            <w:vAlign w:val="center"/>
          </w:tcPr>
          <w:p w14:paraId="7445808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100.000,00</w:t>
            </w:r>
          </w:p>
        </w:tc>
      </w:tr>
      <w:tr w:rsidR="00465F57" w:rsidRPr="00F0752F" w14:paraId="549A3941" w14:textId="77777777" w:rsidTr="00C83AAB">
        <w:trPr>
          <w:trHeight w:val="255"/>
        </w:trPr>
        <w:tc>
          <w:tcPr>
            <w:tcW w:w="851" w:type="dxa"/>
            <w:shd w:val="clear" w:color="auto" w:fill="auto"/>
            <w:noWrap/>
            <w:vAlign w:val="center"/>
            <w:hideMark/>
          </w:tcPr>
          <w:p w14:paraId="2CB52305"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C0D46FE"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A100901 Elektroenergetika za štandove i ostale potrebe</w:t>
            </w:r>
          </w:p>
        </w:tc>
        <w:tc>
          <w:tcPr>
            <w:tcW w:w="1417" w:type="dxa"/>
            <w:shd w:val="clear" w:color="auto" w:fill="auto"/>
            <w:noWrap/>
            <w:vAlign w:val="center"/>
            <w:hideMark/>
          </w:tcPr>
          <w:p w14:paraId="64693F62"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22.000,00</w:t>
            </w:r>
          </w:p>
        </w:tc>
        <w:tc>
          <w:tcPr>
            <w:tcW w:w="1460" w:type="dxa"/>
            <w:shd w:val="clear" w:color="auto" w:fill="auto"/>
            <w:noWrap/>
            <w:vAlign w:val="center"/>
            <w:hideMark/>
          </w:tcPr>
          <w:p w14:paraId="34B18CE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22.000,00</w:t>
            </w:r>
          </w:p>
        </w:tc>
        <w:tc>
          <w:tcPr>
            <w:tcW w:w="1460" w:type="dxa"/>
            <w:vAlign w:val="center"/>
          </w:tcPr>
          <w:p w14:paraId="1A76A4BA"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22.000,00</w:t>
            </w:r>
          </w:p>
        </w:tc>
      </w:tr>
      <w:tr w:rsidR="00465F57" w:rsidRPr="00F0752F" w14:paraId="5C88FDF3" w14:textId="77777777" w:rsidTr="00C83AAB">
        <w:trPr>
          <w:trHeight w:val="255"/>
        </w:trPr>
        <w:tc>
          <w:tcPr>
            <w:tcW w:w="851" w:type="dxa"/>
            <w:shd w:val="clear" w:color="auto" w:fill="auto"/>
            <w:noWrap/>
            <w:vAlign w:val="center"/>
          </w:tcPr>
          <w:p w14:paraId="3B93499B" w14:textId="77777777" w:rsidR="00465F57" w:rsidRPr="00F0752F" w:rsidRDefault="00465F57" w:rsidP="0024468B">
            <w:pPr>
              <w:spacing w:after="0" w:line="240" w:lineRule="auto"/>
              <w:jc w:val="center"/>
              <w:rPr>
                <w:rFonts w:ascii="Times New Roman" w:eastAsia="Times New Roman" w:hAnsi="Times New Roman" w:cs="Times New Roman"/>
                <w:b/>
                <w:bCs/>
                <w:sz w:val="20"/>
                <w:szCs w:val="20"/>
              </w:rPr>
            </w:pPr>
          </w:p>
        </w:tc>
        <w:tc>
          <w:tcPr>
            <w:tcW w:w="3685" w:type="dxa"/>
            <w:shd w:val="clear" w:color="auto" w:fill="auto"/>
            <w:noWrap/>
            <w:vAlign w:val="bottom"/>
          </w:tcPr>
          <w:p w14:paraId="1C7B94BB" w14:textId="77777777" w:rsidR="00465F57" w:rsidRPr="00F0752F" w:rsidRDefault="00465F57" w:rsidP="0024468B">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417" w:type="dxa"/>
            <w:shd w:val="clear" w:color="auto" w:fill="auto"/>
            <w:noWrap/>
            <w:vAlign w:val="center"/>
          </w:tcPr>
          <w:p w14:paraId="4C05801B" w14:textId="77777777" w:rsidR="00465F57" w:rsidRPr="00F0752F" w:rsidRDefault="00465F57" w:rsidP="0024468B">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4.205.680,00</w:t>
            </w:r>
          </w:p>
        </w:tc>
        <w:tc>
          <w:tcPr>
            <w:tcW w:w="1460" w:type="dxa"/>
            <w:shd w:val="clear" w:color="auto" w:fill="auto"/>
            <w:noWrap/>
            <w:vAlign w:val="center"/>
          </w:tcPr>
          <w:p w14:paraId="0A10722A" w14:textId="77777777" w:rsidR="00465F57" w:rsidRPr="00F0752F" w:rsidRDefault="00465F57" w:rsidP="0024468B">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4.205.680,00</w:t>
            </w:r>
          </w:p>
        </w:tc>
        <w:tc>
          <w:tcPr>
            <w:tcW w:w="1460" w:type="dxa"/>
            <w:vAlign w:val="center"/>
          </w:tcPr>
          <w:p w14:paraId="33F86D61" w14:textId="77777777" w:rsidR="00465F57" w:rsidRPr="00F0752F" w:rsidRDefault="00465F57" w:rsidP="0024468B">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4.205.680,00</w:t>
            </w:r>
          </w:p>
        </w:tc>
      </w:tr>
    </w:tbl>
    <w:p w14:paraId="0E8339B5"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p>
    <w:p w14:paraId="1CE08C2F"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lastRenderedPageBreak/>
        <w:t>Obrazloženje aktivnosti:</w:t>
      </w:r>
    </w:p>
    <w:p w14:paraId="6D6EAA0F"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p>
    <w:p w14:paraId="497EEA20" w14:textId="7EF54535" w:rsidR="00465F57" w:rsidRPr="00F0752F" w:rsidRDefault="00465F57" w:rsidP="0024468B">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Redovno održavanje cesta, nogostupa i putova - redovno održavanje čini skup poslova odnosno mjera i radnji koje se provode tijekom većeg dijela ili cijele godine na cestama uključujući i sve objekte i instalacije, sa svrhom održavanja prohodnosti i tehničke ispravnosti cesta i sigurnosti prometa na njima. Održavanje obuhvaća nerazvrstane ceste u dužini od 244.510,0 m'. Financira se iz prihoda komunalne naknade i naknade za eksploataciju mineralnih sirovina.</w:t>
      </w:r>
    </w:p>
    <w:p w14:paraId="226CFCC4" w14:textId="77777777" w:rsidR="0024468B" w:rsidRPr="00F0752F" w:rsidRDefault="0024468B" w:rsidP="0024468B">
      <w:pPr>
        <w:spacing w:after="0" w:line="240" w:lineRule="auto"/>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B551DE0" w14:textId="77777777" w:rsidTr="00C83AAB">
        <w:tc>
          <w:tcPr>
            <w:tcW w:w="1754" w:type="dxa"/>
            <w:shd w:val="clear" w:color="auto" w:fill="auto"/>
            <w:vAlign w:val="center"/>
          </w:tcPr>
          <w:p w14:paraId="24E89E0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B03223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243C61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D12FF6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CDBE75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B4773F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F387F6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57C86D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54E63B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0A0B494" w14:textId="77777777" w:rsidTr="00C83AAB">
        <w:tc>
          <w:tcPr>
            <w:tcW w:w="1754" w:type="dxa"/>
            <w:shd w:val="clear" w:color="auto" w:fill="auto"/>
            <w:vAlign w:val="center"/>
          </w:tcPr>
          <w:p w14:paraId="0B6820E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redovno održavanje cesta, nogostupa i putova</w:t>
            </w:r>
          </w:p>
        </w:tc>
        <w:tc>
          <w:tcPr>
            <w:tcW w:w="1851" w:type="dxa"/>
            <w:shd w:val="clear" w:color="auto" w:fill="auto"/>
            <w:vAlign w:val="center"/>
          </w:tcPr>
          <w:p w14:paraId="34C1E6A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redovno </w:t>
            </w:r>
            <w:r w:rsidRPr="00F0752F">
              <w:rPr>
                <w:rFonts w:ascii="Times New Roman" w:eastAsia="Calibri" w:hAnsi="Times New Roman" w:cs="Times New Roman"/>
                <w:iCs/>
                <w:sz w:val="20"/>
                <w:szCs w:val="20"/>
              </w:rPr>
              <w:t>održavanje cesta, nogostupa i putova</w:t>
            </w:r>
          </w:p>
        </w:tc>
        <w:tc>
          <w:tcPr>
            <w:tcW w:w="1017" w:type="dxa"/>
            <w:shd w:val="clear" w:color="auto" w:fill="auto"/>
            <w:vAlign w:val="center"/>
          </w:tcPr>
          <w:p w14:paraId="0DBA4DC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F461B6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F9688B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D080B8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8AF30A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3EA651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235D95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6DF7CE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6C685E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90BB16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03C392F"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16A6205" w14:textId="4A299E14"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Pojačano održavanje cesta, nogostupa i putova - stavkom su osigurana sredstva komunalne naknade i ostalih prihoda za posebne namjene za sanacije oštećenih prometnih površina te provedbu mjera zaštite cesta i osiguranje prohodnosti. Održavanje obuhvaća nerazvrstane ceste u dužini od 244.510,0 m'.</w:t>
      </w:r>
    </w:p>
    <w:p w14:paraId="39A24BEB"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CDC8710" w14:textId="77777777" w:rsidTr="00C83AAB">
        <w:tc>
          <w:tcPr>
            <w:tcW w:w="1754" w:type="dxa"/>
            <w:shd w:val="clear" w:color="auto" w:fill="auto"/>
            <w:vAlign w:val="center"/>
          </w:tcPr>
          <w:p w14:paraId="093F182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48EA38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F253D1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2A4EE7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C5D797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908A39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6B78B2E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073C94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4FD1A0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9E6D89E" w14:textId="77777777" w:rsidTr="00C83AAB">
        <w:tc>
          <w:tcPr>
            <w:tcW w:w="1754" w:type="dxa"/>
            <w:shd w:val="clear" w:color="auto" w:fill="auto"/>
            <w:vAlign w:val="center"/>
          </w:tcPr>
          <w:p w14:paraId="733648B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pojačano održavanje cesta, nogostupa i putova</w:t>
            </w:r>
          </w:p>
        </w:tc>
        <w:tc>
          <w:tcPr>
            <w:tcW w:w="1851" w:type="dxa"/>
            <w:shd w:val="clear" w:color="auto" w:fill="auto"/>
            <w:vAlign w:val="center"/>
          </w:tcPr>
          <w:p w14:paraId="048FFDB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pojačano </w:t>
            </w:r>
            <w:r w:rsidRPr="00F0752F">
              <w:rPr>
                <w:rFonts w:ascii="Times New Roman" w:eastAsia="Calibri" w:hAnsi="Times New Roman" w:cs="Times New Roman"/>
                <w:iCs/>
                <w:sz w:val="20"/>
                <w:szCs w:val="20"/>
              </w:rPr>
              <w:t>održavanje cesta, nogostupa i putova</w:t>
            </w:r>
          </w:p>
        </w:tc>
        <w:tc>
          <w:tcPr>
            <w:tcW w:w="1017" w:type="dxa"/>
            <w:shd w:val="clear" w:color="auto" w:fill="auto"/>
            <w:vAlign w:val="center"/>
          </w:tcPr>
          <w:p w14:paraId="2304B3D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674039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BBA927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F90EA0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56F7E8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156461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5CC48B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90E2BD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FB56FA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E889C7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811145E"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247345D" w14:textId="22474A5E"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Sječa uz ceste i prometnice - ova aktivnost održavanja vegetacije uključuje sječu granja uz ceste, prometnice, putove te probijanje novih putova. Izvor financiranja ove aktivnosti je komunalna naknada. </w:t>
      </w:r>
    </w:p>
    <w:p w14:paraId="23FCC361"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F6981A2" w14:textId="77777777" w:rsidTr="00C83AAB">
        <w:tc>
          <w:tcPr>
            <w:tcW w:w="1754" w:type="dxa"/>
            <w:shd w:val="clear" w:color="auto" w:fill="auto"/>
            <w:vAlign w:val="center"/>
          </w:tcPr>
          <w:p w14:paraId="20B0A1F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34138F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833788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9A4C01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06A30C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4DD6CB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DA0E4C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0756B8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3AAED9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F53137B" w14:textId="77777777" w:rsidTr="00C83AAB">
        <w:tc>
          <w:tcPr>
            <w:tcW w:w="1754" w:type="dxa"/>
            <w:shd w:val="clear" w:color="auto" w:fill="auto"/>
            <w:vAlign w:val="center"/>
          </w:tcPr>
          <w:p w14:paraId="0D9F24A8"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sječu granja uz ceste i prometnice</w:t>
            </w:r>
          </w:p>
        </w:tc>
        <w:tc>
          <w:tcPr>
            <w:tcW w:w="1851" w:type="dxa"/>
            <w:shd w:val="clear" w:color="auto" w:fill="auto"/>
            <w:vAlign w:val="center"/>
          </w:tcPr>
          <w:p w14:paraId="2D4DFDC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za sječu granja uz ceste i prometnice</w:t>
            </w:r>
          </w:p>
        </w:tc>
        <w:tc>
          <w:tcPr>
            <w:tcW w:w="1017" w:type="dxa"/>
            <w:shd w:val="clear" w:color="auto" w:fill="auto"/>
            <w:vAlign w:val="center"/>
          </w:tcPr>
          <w:p w14:paraId="240E60D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6A6CB6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7D56B4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1818C9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1FB31C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CB09C1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E611C8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E90891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9E8F31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8C316E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11F34EA"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553DF00A"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vodoravne i vertikalne signalizacije - održavanje vodoravne i vertikalne signalizacije podrazumijeva upravljanje i praćenje prometnog sustava, održavanja vertikalnih i horizontalnih  prometnih oznaka (uzdužne i razdjelne linije, stop linije, oznake za usmjeravanje, parkirališne linije, pješački prijelazi, nabavu i ugradnju prometnih znakova, nabavu i postavljanje ploča s nazivima ulica, zamjenu oštećenih znakova, uređaje i naprave za regulaciju prometa i sl.). Održavanje obuhvaća nerazvrstane ceste u dužini od 244.510,0 m'. Za financiranje ove aktivnosti koristiti će se sredstva prihoda od sufinanciranja i komunalne naknade.</w:t>
      </w:r>
    </w:p>
    <w:p w14:paraId="442E935D"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5896D46" w14:textId="77777777" w:rsidTr="00C83AAB">
        <w:tc>
          <w:tcPr>
            <w:tcW w:w="1754" w:type="dxa"/>
            <w:shd w:val="clear" w:color="auto" w:fill="auto"/>
            <w:vAlign w:val="center"/>
          </w:tcPr>
          <w:p w14:paraId="49D8278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lastRenderedPageBreak/>
              <w:t>Pokazatelj rezultata</w:t>
            </w:r>
          </w:p>
        </w:tc>
        <w:tc>
          <w:tcPr>
            <w:tcW w:w="1851" w:type="dxa"/>
            <w:shd w:val="clear" w:color="auto" w:fill="auto"/>
            <w:vAlign w:val="center"/>
          </w:tcPr>
          <w:p w14:paraId="04726B7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490CDB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231463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75E95A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2A0D97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FC2F52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544CED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BBFBB8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B3A8092" w14:textId="77777777" w:rsidTr="00C83AAB">
        <w:tc>
          <w:tcPr>
            <w:tcW w:w="1754" w:type="dxa"/>
            <w:shd w:val="clear" w:color="auto" w:fill="auto"/>
            <w:vAlign w:val="center"/>
          </w:tcPr>
          <w:p w14:paraId="14320AB9"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vodoravne i vertikalne signalizacije</w:t>
            </w:r>
          </w:p>
        </w:tc>
        <w:tc>
          <w:tcPr>
            <w:tcW w:w="1851" w:type="dxa"/>
            <w:shd w:val="clear" w:color="auto" w:fill="auto"/>
            <w:vAlign w:val="center"/>
          </w:tcPr>
          <w:p w14:paraId="5ED20B1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za održavanje vodoravne i vertikalne signalizacije</w:t>
            </w:r>
          </w:p>
        </w:tc>
        <w:tc>
          <w:tcPr>
            <w:tcW w:w="1017" w:type="dxa"/>
            <w:shd w:val="clear" w:color="auto" w:fill="auto"/>
            <w:vAlign w:val="center"/>
          </w:tcPr>
          <w:p w14:paraId="3B00277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FF66C8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BAE334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4F252D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F61859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1B4E7FC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D89605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A41E26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C96E8A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469003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E633029"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E3B8DE7" w14:textId="32E021CD"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Održavanje makadamskih cesta i pristupnih putova - kao i svake godine, neophodna su sredstva za nasipavanje nerazvrstanih makadamskih cesta i puteva kamenim materijalom i sanacija udarnih rupa. Sredstva će se osigurati iz komunalne naknade i ostalih prihoda za posebne namjene. </w:t>
      </w:r>
    </w:p>
    <w:p w14:paraId="5B7D8CD6"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EAD7058" w14:textId="77777777" w:rsidTr="00C83AAB">
        <w:tc>
          <w:tcPr>
            <w:tcW w:w="1754" w:type="dxa"/>
            <w:shd w:val="clear" w:color="auto" w:fill="auto"/>
            <w:vAlign w:val="center"/>
          </w:tcPr>
          <w:p w14:paraId="0DBFBE3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FF23CD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B16038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691A3E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C49198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B641BD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A8CE6D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A818B5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6CC823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840864B" w14:textId="77777777" w:rsidTr="00C83AAB">
        <w:tc>
          <w:tcPr>
            <w:tcW w:w="1754" w:type="dxa"/>
            <w:shd w:val="clear" w:color="auto" w:fill="auto"/>
            <w:vAlign w:val="center"/>
          </w:tcPr>
          <w:p w14:paraId="6EBBC86B"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makadamskih cesta i pristupnih puteva</w:t>
            </w:r>
          </w:p>
        </w:tc>
        <w:tc>
          <w:tcPr>
            <w:tcW w:w="1851" w:type="dxa"/>
            <w:shd w:val="clear" w:color="auto" w:fill="auto"/>
            <w:vAlign w:val="center"/>
          </w:tcPr>
          <w:p w14:paraId="350492A7"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održavanje makadamskih cesta i pristupnih puteva</w:t>
            </w:r>
          </w:p>
        </w:tc>
        <w:tc>
          <w:tcPr>
            <w:tcW w:w="1017" w:type="dxa"/>
            <w:shd w:val="clear" w:color="auto" w:fill="auto"/>
            <w:vAlign w:val="center"/>
          </w:tcPr>
          <w:p w14:paraId="0B7AEC2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5C28C0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383C08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07E449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71A92F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184474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AB0125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FBC646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963AFB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059989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E6CBB1E"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5C535FDD" w14:textId="7A90E600"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Postavljanje stupića i čunjeva - predložena su sredstva za nabavu i ugradnju stupića i čunjeva za područje grada iz prihoda komunalne naknade.</w:t>
      </w:r>
    </w:p>
    <w:p w14:paraId="23D47C4C"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D8DDECE" w14:textId="77777777" w:rsidTr="00C83AAB">
        <w:tc>
          <w:tcPr>
            <w:tcW w:w="1754" w:type="dxa"/>
            <w:shd w:val="clear" w:color="auto" w:fill="auto"/>
            <w:vAlign w:val="center"/>
          </w:tcPr>
          <w:p w14:paraId="059185C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AC579E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4E3957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9EA200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5DB2A3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3EF8E5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834A44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690121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013AAD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E58DCEF" w14:textId="77777777" w:rsidTr="00C83AAB">
        <w:tc>
          <w:tcPr>
            <w:tcW w:w="1754" w:type="dxa"/>
            <w:shd w:val="clear" w:color="auto" w:fill="auto"/>
            <w:vAlign w:val="center"/>
          </w:tcPr>
          <w:p w14:paraId="76A989D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postavljanje stupića i čunjeva</w:t>
            </w:r>
          </w:p>
        </w:tc>
        <w:tc>
          <w:tcPr>
            <w:tcW w:w="1851" w:type="dxa"/>
            <w:shd w:val="clear" w:color="auto" w:fill="auto"/>
            <w:vAlign w:val="center"/>
          </w:tcPr>
          <w:p w14:paraId="61199A1A"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postavljanje stupića i čunjeva</w:t>
            </w:r>
          </w:p>
        </w:tc>
        <w:tc>
          <w:tcPr>
            <w:tcW w:w="1017" w:type="dxa"/>
            <w:shd w:val="clear" w:color="auto" w:fill="auto"/>
            <w:vAlign w:val="center"/>
          </w:tcPr>
          <w:p w14:paraId="2E39BCA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807FB8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549839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04958E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8E52A4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A92D54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E0C100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FD0C33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6DE4F5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996196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2207AF2"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3193948" w14:textId="29B13179"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Čišćenje priobalja i održavanje gradskih plaža - čišćenje priobalja i održavanje gradskih plaža podrazumijeva čišćenje priobalnog pojasa i obale neposredno uz more, pražnjenje, odvoz i zbrinjavanje otpada iz košarica i bačvi, čišćenje morske trave nakon nevremena uključujući i angažiranje odgovarajućeg plovila. U sklopu te se aktivnosti održava 21 tuš i 8 sanitarnih čvorova na plažama te podmiruje utrošak vode. Sredstva se osiguravaju iz komunalne naknade i ostalih prihoda za posebne namjene.</w:t>
      </w:r>
    </w:p>
    <w:p w14:paraId="0DC3BBD6"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6D7421E" w14:textId="77777777" w:rsidTr="00C83AAB">
        <w:tc>
          <w:tcPr>
            <w:tcW w:w="1754" w:type="dxa"/>
            <w:shd w:val="clear" w:color="auto" w:fill="auto"/>
            <w:vAlign w:val="center"/>
          </w:tcPr>
          <w:p w14:paraId="69B74EC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85728E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2C8E74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05C916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A4453F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A556F2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A96689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737238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95AAE2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414CA22" w14:textId="77777777" w:rsidTr="00C83AAB">
        <w:tc>
          <w:tcPr>
            <w:tcW w:w="1754" w:type="dxa"/>
            <w:shd w:val="clear" w:color="auto" w:fill="auto"/>
            <w:vAlign w:val="center"/>
          </w:tcPr>
          <w:p w14:paraId="2B1044C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čišćenje priobalja i održavanje gradskih plaža</w:t>
            </w:r>
          </w:p>
        </w:tc>
        <w:tc>
          <w:tcPr>
            <w:tcW w:w="1851" w:type="dxa"/>
            <w:shd w:val="clear" w:color="auto" w:fill="auto"/>
            <w:vAlign w:val="center"/>
          </w:tcPr>
          <w:p w14:paraId="2A2C466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čišćenje priobalja i održavanje gradskih plaža</w:t>
            </w:r>
          </w:p>
        </w:tc>
        <w:tc>
          <w:tcPr>
            <w:tcW w:w="1017" w:type="dxa"/>
            <w:shd w:val="clear" w:color="auto" w:fill="auto"/>
            <w:vAlign w:val="center"/>
          </w:tcPr>
          <w:p w14:paraId="7F951C9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16773B9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7356B8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76A7D1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B4EE3E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C8A065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622D16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0C888C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833254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D294A5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C9B69E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413B47F8" w14:textId="3CA252EC" w:rsidR="00465F57" w:rsidRPr="00F0752F" w:rsidRDefault="00465F57" w:rsidP="0024468B">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Redovno održavanje oborinske kanalizacije - redovno održavanje podrazumijeva čišćenje uličnih slivnika, kanalskih rešetki, otvorenih </w:t>
      </w:r>
      <w:proofErr w:type="spellStart"/>
      <w:r w:rsidRPr="00F0752F">
        <w:rPr>
          <w:rFonts w:ascii="Times New Roman" w:eastAsia="Calibri" w:hAnsi="Times New Roman" w:cs="Times New Roman"/>
          <w:iCs/>
          <w:sz w:val="24"/>
          <w:szCs w:val="24"/>
        </w:rPr>
        <w:t>rigola</w:t>
      </w:r>
      <w:proofErr w:type="spellEnd"/>
      <w:r w:rsidRPr="00F0752F">
        <w:rPr>
          <w:rFonts w:ascii="Times New Roman" w:eastAsia="Calibri" w:hAnsi="Times New Roman" w:cs="Times New Roman"/>
          <w:iCs/>
          <w:sz w:val="24"/>
          <w:szCs w:val="24"/>
        </w:rPr>
        <w:t xml:space="preserve">, zatvorenih kanala i šahtova, kišnih preljeva i taložnica s deponiranjem izvađenog mulja, manje sanacije kanalizacijske mreže zbog dotrajalosti i propuštanja cijevi odnosno sve radove potrebne za normalno funkcioniranje </w:t>
      </w:r>
      <w:r w:rsidRPr="00F0752F">
        <w:rPr>
          <w:rFonts w:ascii="Times New Roman" w:eastAsia="Calibri" w:hAnsi="Times New Roman" w:cs="Times New Roman"/>
          <w:iCs/>
          <w:sz w:val="24"/>
          <w:szCs w:val="24"/>
        </w:rPr>
        <w:lastRenderedPageBreak/>
        <w:t xml:space="preserve">sustava. Obuhvaća održavanje kompletnog sustava ukupne dužine 43.928,35 m, sa 1.266 slivnika, 502 reviziona okna, 527 spojnih kanala, 57 linijskih rešetki, 1.963 m drenažnih </w:t>
      </w:r>
      <w:proofErr w:type="spellStart"/>
      <w:r w:rsidRPr="00F0752F">
        <w:rPr>
          <w:rFonts w:ascii="Times New Roman" w:eastAsia="Calibri" w:hAnsi="Times New Roman" w:cs="Times New Roman"/>
          <w:iCs/>
          <w:sz w:val="24"/>
          <w:szCs w:val="24"/>
        </w:rPr>
        <w:t>kineta</w:t>
      </w:r>
      <w:proofErr w:type="spellEnd"/>
      <w:r w:rsidRPr="00F0752F">
        <w:rPr>
          <w:rFonts w:ascii="Times New Roman" w:eastAsia="Calibri" w:hAnsi="Times New Roman" w:cs="Times New Roman"/>
          <w:iCs/>
          <w:sz w:val="24"/>
          <w:szCs w:val="24"/>
        </w:rPr>
        <w:t xml:space="preserve">, 1.130 kanala </w:t>
      </w:r>
      <w:proofErr w:type="spellStart"/>
      <w:r w:rsidRPr="00F0752F">
        <w:rPr>
          <w:rFonts w:ascii="Times New Roman" w:eastAsia="Calibri" w:hAnsi="Times New Roman" w:cs="Times New Roman"/>
          <w:iCs/>
          <w:sz w:val="24"/>
          <w:szCs w:val="24"/>
        </w:rPr>
        <w:t>kineta</w:t>
      </w:r>
      <w:proofErr w:type="spellEnd"/>
      <w:r w:rsidRPr="00F0752F">
        <w:rPr>
          <w:rFonts w:ascii="Times New Roman" w:eastAsia="Calibri" w:hAnsi="Times New Roman" w:cs="Times New Roman"/>
          <w:iCs/>
          <w:sz w:val="24"/>
          <w:szCs w:val="24"/>
        </w:rPr>
        <w:t xml:space="preserve">, 28 separatora, 34 </w:t>
      </w:r>
      <w:proofErr w:type="spellStart"/>
      <w:r w:rsidRPr="00F0752F">
        <w:rPr>
          <w:rFonts w:ascii="Times New Roman" w:eastAsia="Calibri" w:hAnsi="Times New Roman" w:cs="Times New Roman"/>
          <w:iCs/>
          <w:sz w:val="24"/>
          <w:szCs w:val="24"/>
        </w:rPr>
        <w:t>upojnih</w:t>
      </w:r>
      <w:proofErr w:type="spellEnd"/>
      <w:r w:rsidRPr="00F0752F">
        <w:rPr>
          <w:rFonts w:ascii="Times New Roman" w:eastAsia="Calibri" w:hAnsi="Times New Roman" w:cs="Times New Roman"/>
          <w:iCs/>
          <w:sz w:val="24"/>
          <w:szCs w:val="24"/>
        </w:rPr>
        <w:t xml:space="preserve"> bunara, 400 m betonskih kanala i 200 m otvorenih kanala. Godišnje održavanje oborinske kanalizacije u proteklom razdoblju povjereno je gradskom komunalnom poduzeću Odvodnja Poreč d.o.o. te se potrebna sredstva planiraju iz prihoda komunalne naknade.</w:t>
      </w:r>
    </w:p>
    <w:p w14:paraId="3A53F356" w14:textId="77777777" w:rsidR="007047C3" w:rsidRPr="00F0752F" w:rsidRDefault="007047C3" w:rsidP="0024468B">
      <w:pPr>
        <w:spacing w:after="0" w:line="240" w:lineRule="auto"/>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6FB2F70" w14:textId="77777777" w:rsidTr="00C83AAB">
        <w:tc>
          <w:tcPr>
            <w:tcW w:w="1754" w:type="dxa"/>
            <w:shd w:val="clear" w:color="auto" w:fill="auto"/>
            <w:vAlign w:val="center"/>
          </w:tcPr>
          <w:p w14:paraId="1A44C8A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BD2035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2D7BAB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922AD3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25CBDD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AEB182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809609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ACC2A7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58629B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25723CC" w14:textId="77777777" w:rsidTr="00C83AAB">
        <w:tc>
          <w:tcPr>
            <w:tcW w:w="1754" w:type="dxa"/>
            <w:shd w:val="clear" w:color="auto" w:fill="auto"/>
            <w:vAlign w:val="center"/>
          </w:tcPr>
          <w:p w14:paraId="4D57D359"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redovnog održavanja oborinske kanalizacije</w:t>
            </w:r>
          </w:p>
        </w:tc>
        <w:tc>
          <w:tcPr>
            <w:tcW w:w="1851" w:type="dxa"/>
            <w:shd w:val="clear" w:color="auto" w:fill="auto"/>
            <w:vAlign w:val="center"/>
          </w:tcPr>
          <w:p w14:paraId="3D53DA3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Provedba redovnog </w:t>
            </w:r>
            <w:r w:rsidRPr="00F0752F">
              <w:rPr>
                <w:rFonts w:ascii="Times New Roman" w:eastAsia="Calibri" w:hAnsi="Times New Roman" w:cs="Times New Roman"/>
                <w:iCs/>
                <w:sz w:val="20"/>
                <w:szCs w:val="20"/>
              </w:rPr>
              <w:t>održavanja oborinske kanalizacije tijekom pojedine godine</w:t>
            </w:r>
          </w:p>
        </w:tc>
        <w:tc>
          <w:tcPr>
            <w:tcW w:w="1017" w:type="dxa"/>
            <w:shd w:val="clear" w:color="auto" w:fill="auto"/>
            <w:vAlign w:val="center"/>
          </w:tcPr>
          <w:p w14:paraId="54E85F5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19EEFE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7967A7C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189C2BD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A4A0FD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64EDBA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5A4CD3F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06C2C6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60EF5EE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A19943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04051697"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52404B4A" w14:textId="41AB0EA5"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oborinske kanalizacije na više lokacija - kroz ovu Aktivnost planira se saniranje složenih oštećenja oborinske kanalizacije koja se javljaju tijekom proračunske godine. Planirana sredstva ostvarit će se iz komunalne naknade i ostalih prihoda za posebne namjene – vodnog doprinosa.</w:t>
      </w:r>
    </w:p>
    <w:p w14:paraId="5A5DB911"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DF29094" w14:textId="77777777" w:rsidTr="00C83AAB">
        <w:tc>
          <w:tcPr>
            <w:tcW w:w="1754" w:type="dxa"/>
            <w:shd w:val="clear" w:color="auto" w:fill="auto"/>
            <w:vAlign w:val="center"/>
          </w:tcPr>
          <w:p w14:paraId="079524B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FAE10E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3CACC3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608A48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49DC83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41767D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0F64B0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3A8919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4E7714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4DFD184" w14:textId="77777777" w:rsidTr="00C83AAB">
        <w:tc>
          <w:tcPr>
            <w:tcW w:w="1754" w:type="dxa"/>
            <w:shd w:val="clear" w:color="auto" w:fill="auto"/>
            <w:vAlign w:val="center"/>
          </w:tcPr>
          <w:p w14:paraId="3DA17667"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oborinske kanalizacije na više lokacija</w:t>
            </w:r>
          </w:p>
        </w:tc>
        <w:tc>
          <w:tcPr>
            <w:tcW w:w="1851" w:type="dxa"/>
            <w:shd w:val="clear" w:color="auto" w:fill="auto"/>
            <w:vAlign w:val="center"/>
          </w:tcPr>
          <w:p w14:paraId="764811D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održavanje oborinske kanalizacije na više lokacija</w:t>
            </w:r>
          </w:p>
        </w:tc>
        <w:tc>
          <w:tcPr>
            <w:tcW w:w="1017" w:type="dxa"/>
            <w:shd w:val="clear" w:color="auto" w:fill="auto"/>
            <w:vAlign w:val="center"/>
          </w:tcPr>
          <w:p w14:paraId="45E0C5A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B0ACCF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865F5E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A974E0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99A05D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97593D0"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EB46AC1" w14:textId="589194F2"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Redovno održavanje zelenih površina i parkova - održavanje zelenih površina i parkova obuhvaća košnju zelenih površina i parkova, održavanje cvjetnih gredica i korita, okopavanje i održavanje sustava za automatsko navodnjavanje za što se sredstva osiguravaju iz prihoda od turističke pristojbe, pomoći iz županijskog proračuna gradu i komunalne naknade. Obuhvaća ukupno 1.036.447,54 m2 </w:t>
      </w:r>
      <w:proofErr w:type="spellStart"/>
      <w:r w:rsidRPr="00F0752F">
        <w:rPr>
          <w:rFonts w:ascii="Times New Roman" w:eastAsia="Calibri" w:hAnsi="Times New Roman" w:cs="Times New Roman"/>
          <w:iCs/>
          <w:sz w:val="24"/>
          <w:szCs w:val="24"/>
        </w:rPr>
        <w:t>m2</w:t>
      </w:r>
      <w:proofErr w:type="spellEnd"/>
      <w:r w:rsidRPr="00F0752F">
        <w:rPr>
          <w:rFonts w:ascii="Times New Roman" w:eastAsia="Calibri" w:hAnsi="Times New Roman" w:cs="Times New Roman"/>
          <w:iCs/>
          <w:sz w:val="24"/>
          <w:szCs w:val="24"/>
        </w:rPr>
        <w:t xml:space="preserve"> površina za košnju u naseljima, 1.168.333,00 m2 košnje uz prometnice, 6.690,0 m2 okopavanja grmlja, </w:t>
      </w:r>
      <w:proofErr w:type="spellStart"/>
      <w:r w:rsidRPr="00F0752F">
        <w:rPr>
          <w:rFonts w:ascii="Times New Roman" w:eastAsia="Calibri" w:hAnsi="Times New Roman" w:cs="Times New Roman"/>
          <w:iCs/>
          <w:sz w:val="24"/>
          <w:szCs w:val="24"/>
        </w:rPr>
        <w:t>perena</w:t>
      </w:r>
      <w:proofErr w:type="spellEnd"/>
      <w:r w:rsidRPr="00F0752F">
        <w:rPr>
          <w:rFonts w:ascii="Times New Roman" w:eastAsia="Calibri" w:hAnsi="Times New Roman" w:cs="Times New Roman"/>
          <w:iCs/>
          <w:sz w:val="24"/>
          <w:szCs w:val="24"/>
        </w:rPr>
        <w:t xml:space="preserve"> i stablašica sa prihranjivanjem, 3.243,0 m2 zalijevanja ukrasnog grmlja i trajnica, održavanje 955,00 m2 cvjetnih gredica, 8,92m2 korita, rezidbu trajnica i grmlja (890 m2 </w:t>
      </w:r>
      <w:proofErr w:type="spellStart"/>
      <w:r w:rsidRPr="00F0752F">
        <w:rPr>
          <w:rFonts w:ascii="Times New Roman" w:eastAsia="Calibri" w:hAnsi="Times New Roman" w:cs="Times New Roman"/>
          <w:iCs/>
          <w:sz w:val="24"/>
          <w:szCs w:val="24"/>
        </w:rPr>
        <w:t>lavandule</w:t>
      </w:r>
      <w:proofErr w:type="spellEnd"/>
      <w:r w:rsidRPr="00F0752F">
        <w:rPr>
          <w:rFonts w:ascii="Times New Roman" w:eastAsia="Calibri" w:hAnsi="Times New Roman" w:cs="Times New Roman"/>
          <w:iCs/>
          <w:sz w:val="24"/>
          <w:szCs w:val="24"/>
        </w:rPr>
        <w:t xml:space="preserve"> i 7.280,00 m2 ostalih trajnica), rezidbu stablašica, ukupno 69.415,0 m2 grabljanja zelenih površina, održavanje sustava automatskog navodnjavanja. </w:t>
      </w:r>
    </w:p>
    <w:p w14:paraId="640BE499"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747DFF2" w14:textId="77777777" w:rsidTr="00C83AAB">
        <w:tc>
          <w:tcPr>
            <w:tcW w:w="1754" w:type="dxa"/>
            <w:shd w:val="clear" w:color="auto" w:fill="auto"/>
            <w:vAlign w:val="center"/>
          </w:tcPr>
          <w:p w14:paraId="0A703FF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F519B2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8B9ED2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FCBBDA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638346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53FCAE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B57FE8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9CD19A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C5DD88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4FA8C14" w14:textId="77777777" w:rsidTr="00C83AAB">
        <w:tc>
          <w:tcPr>
            <w:tcW w:w="1754" w:type="dxa"/>
            <w:shd w:val="clear" w:color="auto" w:fill="auto"/>
            <w:vAlign w:val="center"/>
          </w:tcPr>
          <w:p w14:paraId="7B673641"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redovnog održavanja zelenih površina i parkova</w:t>
            </w:r>
          </w:p>
        </w:tc>
        <w:tc>
          <w:tcPr>
            <w:tcW w:w="1851" w:type="dxa"/>
            <w:shd w:val="clear" w:color="auto" w:fill="auto"/>
            <w:vAlign w:val="center"/>
          </w:tcPr>
          <w:p w14:paraId="419958AB"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Mjeseci provedbe redovnog</w:t>
            </w:r>
            <w:r w:rsidRPr="00F0752F">
              <w:rPr>
                <w:rFonts w:ascii="Times New Roman" w:eastAsia="Calibri" w:hAnsi="Times New Roman" w:cs="Times New Roman"/>
                <w:iCs/>
                <w:sz w:val="20"/>
                <w:szCs w:val="20"/>
              </w:rPr>
              <w:t xml:space="preserve"> održavanje zelenih površina i parkova tijekom pojedine godine</w:t>
            </w:r>
          </w:p>
        </w:tc>
        <w:tc>
          <w:tcPr>
            <w:tcW w:w="1017" w:type="dxa"/>
            <w:shd w:val="clear" w:color="auto" w:fill="auto"/>
            <w:vAlign w:val="center"/>
          </w:tcPr>
          <w:p w14:paraId="32EB781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0E6B717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AEB900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A02560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6AB4EC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1ADC95F0"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B70D448" w14:textId="374DB5DF"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Pojačano održavanje zelenih površina i parkova - pojačano održavanje zelenih površina i parkova čine poslovi košnje 1.168.333 m2 uz nerazvrstane prometnice te sve </w:t>
      </w:r>
      <w:r w:rsidRPr="00F0752F">
        <w:rPr>
          <w:rFonts w:ascii="Times New Roman" w:eastAsia="Calibri" w:hAnsi="Times New Roman" w:cs="Times New Roman"/>
          <w:iCs/>
          <w:sz w:val="24"/>
          <w:szCs w:val="24"/>
        </w:rPr>
        <w:lastRenderedPageBreak/>
        <w:t>aktivnosti koje nisu planirane redovnim planom održavanja. To se prvenstveno odnosi na sve mjere i radnje koje se provode nakon olujnih nevremena koje uzrokuju nepredvidive štete. Radovi se financiraju iz komunalne naknade.</w:t>
      </w:r>
    </w:p>
    <w:p w14:paraId="3B470241"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94EED6D" w14:textId="77777777" w:rsidTr="00C83AAB">
        <w:tc>
          <w:tcPr>
            <w:tcW w:w="1754" w:type="dxa"/>
            <w:shd w:val="clear" w:color="auto" w:fill="auto"/>
            <w:vAlign w:val="center"/>
          </w:tcPr>
          <w:p w14:paraId="528C9B8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73888C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EE40D3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DDCBA0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7D8478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F3BC77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36156B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8485C7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B0FD44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FF66F33" w14:textId="77777777" w:rsidTr="00C83AAB">
        <w:tc>
          <w:tcPr>
            <w:tcW w:w="1754" w:type="dxa"/>
            <w:shd w:val="clear" w:color="auto" w:fill="auto"/>
            <w:vAlign w:val="center"/>
          </w:tcPr>
          <w:p w14:paraId="23F7355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pojačanog održavanja zelenih površina i parkova</w:t>
            </w:r>
          </w:p>
        </w:tc>
        <w:tc>
          <w:tcPr>
            <w:tcW w:w="1851" w:type="dxa"/>
            <w:shd w:val="clear" w:color="auto" w:fill="auto"/>
            <w:vAlign w:val="center"/>
          </w:tcPr>
          <w:p w14:paraId="5DC5C35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Mjeseci provedbe </w:t>
            </w:r>
            <w:r w:rsidRPr="00F0752F">
              <w:rPr>
                <w:rFonts w:ascii="Times New Roman" w:eastAsia="Calibri" w:hAnsi="Times New Roman" w:cs="Times New Roman"/>
                <w:iCs/>
                <w:sz w:val="20"/>
                <w:szCs w:val="20"/>
              </w:rPr>
              <w:t>pojačanog održavanje zelenih površina i parkova tijekom godine</w:t>
            </w:r>
          </w:p>
        </w:tc>
        <w:tc>
          <w:tcPr>
            <w:tcW w:w="1017" w:type="dxa"/>
            <w:shd w:val="clear" w:color="auto" w:fill="auto"/>
            <w:vAlign w:val="center"/>
          </w:tcPr>
          <w:p w14:paraId="06E3A2B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65E5421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2724FB0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0BF9F8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258B3C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2C14EC6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9BE8622" w14:textId="2E2E5414"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i opremanje urbane opreme - ova aktivnost odnosi se na održavanje urbane opreme – klupa, košarica za otpatke, držača za bicikle, naprava namijenjenih igri djece, opreme za sportske terene, košarica za smeće, cvjetnih korita i vaza i sl. Sredstva se osiguravaju iz komunalne naknade.</w:t>
      </w:r>
    </w:p>
    <w:p w14:paraId="425C3C49"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263CD0" w14:textId="77777777" w:rsidTr="00C83AAB">
        <w:tc>
          <w:tcPr>
            <w:tcW w:w="1754" w:type="dxa"/>
            <w:shd w:val="clear" w:color="auto" w:fill="auto"/>
            <w:vAlign w:val="center"/>
          </w:tcPr>
          <w:p w14:paraId="5D2CA83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53DDBA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11FC2A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A7B2A4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210D23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A5C40D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02F99C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D2B008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5C0B68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3A30192" w14:textId="77777777" w:rsidTr="00C83AAB">
        <w:tc>
          <w:tcPr>
            <w:tcW w:w="1754" w:type="dxa"/>
            <w:shd w:val="clear" w:color="auto" w:fill="auto"/>
            <w:vAlign w:val="center"/>
          </w:tcPr>
          <w:p w14:paraId="3EF8028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i opremanje urbane opreme</w:t>
            </w:r>
          </w:p>
        </w:tc>
        <w:tc>
          <w:tcPr>
            <w:tcW w:w="1851" w:type="dxa"/>
            <w:shd w:val="clear" w:color="auto" w:fill="auto"/>
            <w:vAlign w:val="center"/>
          </w:tcPr>
          <w:p w14:paraId="4B86D954"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održavanje i opremanje urbane opreme</w:t>
            </w:r>
          </w:p>
        </w:tc>
        <w:tc>
          <w:tcPr>
            <w:tcW w:w="1017" w:type="dxa"/>
            <w:shd w:val="clear" w:color="auto" w:fill="auto"/>
            <w:vAlign w:val="center"/>
          </w:tcPr>
          <w:p w14:paraId="0F4C39E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A55B98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5BAE70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E3EBF5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83FD38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F7FE681"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08BA99A4" w14:textId="67819F20"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Zalijevanje trajnica i stablašica - aktivnost planira plaćanje utroška vode za zalijevanje bilja, a potrebna se sredstva osiguravaju iz komunalne naknade.</w:t>
      </w:r>
    </w:p>
    <w:p w14:paraId="72C269F6"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A6A82B8" w14:textId="77777777" w:rsidTr="00C83AAB">
        <w:tc>
          <w:tcPr>
            <w:tcW w:w="1754" w:type="dxa"/>
            <w:shd w:val="clear" w:color="auto" w:fill="auto"/>
            <w:vAlign w:val="center"/>
          </w:tcPr>
          <w:p w14:paraId="79A4D39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356055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618EC4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52DF0D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E7CF15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A42BDB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D75EB8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FD97B2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5564A3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0DDD5DE" w14:textId="77777777" w:rsidTr="00C83AAB">
        <w:tc>
          <w:tcPr>
            <w:tcW w:w="1754" w:type="dxa"/>
            <w:shd w:val="clear" w:color="auto" w:fill="auto"/>
            <w:vAlign w:val="center"/>
          </w:tcPr>
          <w:p w14:paraId="332572D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vodu za zalijevanje trajnica i stablašica</w:t>
            </w:r>
          </w:p>
        </w:tc>
        <w:tc>
          <w:tcPr>
            <w:tcW w:w="1851" w:type="dxa"/>
            <w:shd w:val="clear" w:color="auto" w:fill="auto"/>
            <w:vAlign w:val="center"/>
          </w:tcPr>
          <w:p w14:paraId="3EB332B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Mjeseci plaćenog  utroška vode za </w:t>
            </w:r>
            <w:r w:rsidRPr="00F0752F">
              <w:rPr>
                <w:rFonts w:ascii="Times New Roman" w:eastAsia="Calibri" w:hAnsi="Times New Roman" w:cs="Times New Roman"/>
                <w:iCs/>
                <w:sz w:val="20"/>
                <w:szCs w:val="20"/>
              </w:rPr>
              <w:t>zalijevanje trajnica i stablašica</w:t>
            </w:r>
          </w:p>
        </w:tc>
        <w:tc>
          <w:tcPr>
            <w:tcW w:w="1017" w:type="dxa"/>
            <w:shd w:val="clear" w:color="auto" w:fill="auto"/>
            <w:vAlign w:val="center"/>
          </w:tcPr>
          <w:p w14:paraId="7BAE62E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6C1668B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32BBA13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324EDD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1AC4F45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29626497"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EB9BE83" w14:textId="2767EC51"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Uređenje i opremanje novih zelenih površina - uređenje zelenih površina sadnjom ukrasnog grmlja i trajnica predviđena je ovom aktivnošću čija je realizacija planirana iz prihoda komunalne naknade.</w:t>
      </w:r>
    </w:p>
    <w:p w14:paraId="58E1B345"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5789B71" w14:textId="77777777" w:rsidTr="00C83AAB">
        <w:tc>
          <w:tcPr>
            <w:tcW w:w="1754" w:type="dxa"/>
            <w:shd w:val="clear" w:color="auto" w:fill="auto"/>
            <w:vAlign w:val="center"/>
          </w:tcPr>
          <w:p w14:paraId="76CE704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8B5E83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59BA95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FBCD42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A24FDE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82D067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625DFFF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B3250F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4582B0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1A72E1A" w14:textId="77777777" w:rsidTr="00C83AAB">
        <w:tc>
          <w:tcPr>
            <w:tcW w:w="1754" w:type="dxa"/>
            <w:shd w:val="clear" w:color="auto" w:fill="auto"/>
            <w:vAlign w:val="center"/>
          </w:tcPr>
          <w:p w14:paraId="1EF01259"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uređenje i opremanje novih zelenih površina</w:t>
            </w:r>
          </w:p>
        </w:tc>
        <w:tc>
          <w:tcPr>
            <w:tcW w:w="1851" w:type="dxa"/>
            <w:shd w:val="clear" w:color="auto" w:fill="auto"/>
            <w:vAlign w:val="center"/>
          </w:tcPr>
          <w:p w14:paraId="7AFCA111"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uređenje i opremanje novih zelenih površina</w:t>
            </w:r>
          </w:p>
        </w:tc>
        <w:tc>
          <w:tcPr>
            <w:tcW w:w="1017" w:type="dxa"/>
            <w:shd w:val="clear" w:color="auto" w:fill="auto"/>
            <w:vAlign w:val="center"/>
          </w:tcPr>
          <w:p w14:paraId="48BC06F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064A41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FF92A6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4DC960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D75220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5A060D5"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4AF8680"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Održavanja javnih površina, opreme i igrališta - aktivnost održavanja javnih površina, opreme i igrališta podrazumijeva izvođenje svih popravaka kojima se osigurava funkcionalna ispravnost objekata, uređaja i opreme na javnim površinama. Radovi će se financirati iz prihoda komunalne naknade.</w:t>
      </w:r>
    </w:p>
    <w:p w14:paraId="2CC79C0A"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772F84F" w14:textId="77777777" w:rsidTr="00C83AAB">
        <w:tc>
          <w:tcPr>
            <w:tcW w:w="1754" w:type="dxa"/>
            <w:shd w:val="clear" w:color="auto" w:fill="auto"/>
            <w:vAlign w:val="center"/>
          </w:tcPr>
          <w:p w14:paraId="00BA06A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B9EC28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49ACC2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195EDD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FD1775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1DC2D9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6CD72F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2C02C4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1702CC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1208D6E" w14:textId="77777777" w:rsidTr="00C83AAB">
        <w:tc>
          <w:tcPr>
            <w:tcW w:w="1754" w:type="dxa"/>
            <w:shd w:val="clear" w:color="auto" w:fill="auto"/>
            <w:vAlign w:val="center"/>
          </w:tcPr>
          <w:p w14:paraId="60ACA7A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javnih površina, opreme i igrališta</w:t>
            </w:r>
          </w:p>
        </w:tc>
        <w:tc>
          <w:tcPr>
            <w:tcW w:w="1851" w:type="dxa"/>
            <w:shd w:val="clear" w:color="auto" w:fill="auto"/>
            <w:vAlign w:val="center"/>
          </w:tcPr>
          <w:p w14:paraId="5AA84094"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javnih površina, opreme i igrališta</w:t>
            </w:r>
          </w:p>
        </w:tc>
        <w:tc>
          <w:tcPr>
            <w:tcW w:w="1017" w:type="dxa"/>
            <w:shd w:val="clear" w:color="auto" w:fill="auto"/>
            <w:vAlign w:val="center"/>
          </w:tcPr>
          <w:p w14:paraId="03C24D3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0196D4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A823A5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10638D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6BF39F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8DE8BB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CA34573"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Zaštita bilja - programom provedbe mjera obvezne zaštite bilja obuhvaćene su sve važnije zelene površine grada. Zaštita ukrasnog bilja provodi se primjenom bioloških ili kemijskih mjera uz korištenje pripravaka registriranih za ovu namjenu u Republici Hrvatskoj tijekom 6 mjeseci vegetacije.</w:t>
      </w:r>
    </w:p>
    <w:p w14:paraId="0EAC0F51" w14:textId="65A741B8"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Za provedbu ove aktivnosti potrebno je osigurati iznos iz komunalne naknade.</w:t>
      </w:r>
    </w:p>
    <w:p w14:paraId="5C912003"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EBBBE9F" w14:textId="77777777" w:rsidTr="00C83AAB">
        <w:tc>
          <w:tcPr>
            <w:tcW w:w="1754" w:type="dxa"/>
            <w:shd w:val="clear" w:color="auto" w:fill="auto"/>
            <w:vAlign w:val="center"/>
          </w:tcPr>
          <w:p w14:paraId="79D4554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1D8E0E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839FDC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3C983A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4CD492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27C5E0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830B60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FC3B88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28BF82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78EE5CD" w14:textId="77777777" w:rsidTr="00C83AAB">
        <w:tc>
          <w:tcPr>
            <w:tcW w:w="1754" w:type="dxa"/>
            <w:shd w:val="clear" w:color="auto" w:fill="auto"/>
            <w:vAlign w:val="center"/>
          </w:tcPr>
          <w:p w14:paraId="538C940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Provedba zaštite bilja na javnim površinama </w:t>
            </w:r>
          </w:p>
        </w:tc>
        <w:tc>
          <w:tcPr>
            <w:tcW w:w="1851" w:type="dxa"/>
            <w:shd w:val="clear" w:color="auto" w:fill="auto"/>
            <w:vAlign w:val="center"/>
          </w:tcPr>
          <w:p w14:paraId="5318C31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Mjeseci provedbe zaštite bilja tijekom pojedine godine</w:t>
            </w:r>
          </w:p>
        </w:tc>
        <w:tc>
          <w:tcPr>
            <w:tcW w:w="1017" w:type="dxa"/>
            <w:shd w:val="clear" w:color="auto" w:fill="auto"/>
          </w:tcPr>
          <w:p w14:paraId="78001ED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7AB283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tcPr>
          <w:p w14:paraId="3C33B72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7062AD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tcPr>
          <w:p w14:paraId="32A61B2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96C5E9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tcPr>
          <w:p w14:paraId="3D7696C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98275A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tcPr>
          <w:p w14:paraId="6CE7839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8AF48F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r>
    </w:tbl>
    <w:p w14:paraId="5012BA8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798B54DD" w14:textId="4685E9B5"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Pošumljavanje na području Poreča - iz sredstava komunalne naknade realizirati će se aktivnost pošumljavanja na području Poreča kroz akciju „Posadi drvo, ne budi panj“ sukladno potrebama koje iskazuju mjesni odbori.</w:t>
      </w:r>
    </w:p>
    <w:p w14:paraId="1A639DB2"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1E740B7" w14:textId="77777777" w:rsidTr="00C83AAB">
        <w:tc>
          <w:tcPr>
            <w:tcW w:w="1754" w:type="dxa"/>
            <w:shd w:val="clear" w:color="auto" w:fill="auto"/>
            <w:vAlign w:val="center"/>
          </w:tcPr>
          <w:p w14:paraId="7143917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830E47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6B884E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FCFD1E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2B3B2E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2E22B2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99EEAC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0A1020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BD7691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3313695" w14:textId="77777777" w:rsidTr="00C83AAB">
        <w:tc>
          <w:tcPr>
            <w:tcW w:w="1754" w:type="dxa"/>
            <w:shd w:val="clear" w:color="auto" w:fill="auto"/>
            <w:vAlign w:val="center"/>
          </w:tcPr>
          <w:p w14:paraId="2FAA9BFA"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Provedba akcije „Posadi drvo, ne budi panj“ </w:t>
            </w:r>
          </w:p>
        </w:tc>
        <w:tc>
          <w:tcPr>
            <w:tcW w:w="1851" w:type="dxa"/>
            <w:shd w:val="clear" w:color="auto" w:fill="auto"/>
            <w:vAlign w:val="center"/>
          </w:tcPr>
          <w:p w14:paraId="3F2E841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Provedena akcija </w:t>
            </w:r>
            <w:r w:rsidRPr="00F0752F">
              <w:rPr>
                <w:rFonts w:ascii="Times New Roman" w:eastAsia="Calibri" w:hAnsi="Times New Roman" w:cs="Times New Roman"/>
                <w:iCs/>
                <w:sz w:val="20"/>
                <w:szCs w:val="20"/>
              </w:rPr>
              <w:t>„Posadi drvo, ne budi panj“</w:t>
            </w:r>
          </w:p>
        </w:tc>
        <w:tc>
          <w:tcPr>
            <w:tcW w:w="1017" w:type="dxa"/>
            <w:shd w:val="clear" w:color="auto" w:fill="auto"/>
          </w:tcPr>
          <w:p w14:paraId="768E17A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 akcija godišnje</w:t>
            </w:r>
          </w:p>
        </w:tc>
        <w:tc>
          <w:tcPr>
            <w:tcW w:w="1083" w:type="dxa"/>
            <w:shd w:val="clear" w:color="auto" w:fill="auto"/>
          </w:tcPr>
          <w:p w14:paraId="442E75C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56A175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tcPr>
          <w:p w14:paraId="120EEEC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1EA1CC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tcPr>
          <w:p w14:paraId="6D5F071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1A0B0E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tcPr>
          <w:p w14:paraId="3CB0B31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1D3535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12079CE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491B8BFC" w14:textId="7AA58070"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Održavanja rekreacijskih objekata - aktivnost održavanja javnih površina, opreme i igrališta podrazumijeva izvođenje svih popravaka kojima se osigurava funkcionalna ispravnost rekreacijskih objekata. Radovi će se financirati iz prihoda komunalne naknade. Obuhvaćeno je održavanje 75 dječjih igrališta, 42 sportskih igrališta, 20  teretana na otvorenom, 1 </w:t>
      </w:r>
      <w:proofErr w:type="spellStart"/>
      <w:r w:rsidRPr="00F0752F">
        <w:rPr>
          <w:rFonts w:ascii="Times New Roman" w:eastAsia="Calibri" w:hAnsi="Times New Roman" w:cs="Times New Roman"/>
          <w:iCs/>
          <w:sz w:val="24"/>
          <w:szCs w:val="24"/>
        </w:rPr>
        <w:t>pumptrack</w:t>
      </w:r>
      <w:proofErr w:type="spellEnd"/>
      <w:r w:rsidRPr="00F0752F">
        <w:rPr>
          <w:rFonts w:ascii="Times New Roman" w:eastAsia="Calibri" w:hAnsi="Times New Roman" w:cs="Times New Roman"/>
          <w:iCs/>
          <w:sz w:val="24"/>
          <w:szCs w:val="24"/>
        </w:rPr>
        <w:t xml:space="preserve"> staze, 3 igrališta za odbojku na pijesku.</w:t>
      </w:r>
    </w:p>
    <w:p w14:paraId="3A3D5388"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BA67135" w14:textId="77777777" w:rsidTr="00C83AAB">
        <w:tc>
          <w:tcPr>
            <w:tcW w:w="1754" w:type="dxa"/>
            <w:shd w:val="clear" w:color="auto" w:fill="auto"/>
            <w:vAlign w:val="center"/>
          </w:tcPr>
          <w:p w14:paraId="40D61E4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153B06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2A344D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C95F6C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028187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D404D1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6DAA22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C8CA05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9F01D7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2AFDC4E" w14:textId="77777777" w:rsidTr="00C83AAB">
        <w:tc>
          <w:tcPr>
            <w:tcW w:w="1754" w:type="dxa"/>
            <w:shd w:val="clear" w:color="auto" w:fill="auto"/>
            <w:vAlign w:val="center"/>
          </w:tcPr>
          <w:p w14:paraId="3B51F371"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rekreacijskih objekata</w:t>
            </w:r>
          </w:p>
        </w:tc>
        <w:tc>
          <w:tcPr>
            <w:tcW w:w="1851" w:type="dxa"/>
            <w:shd w:val="clear" w:color="auto" w:fill="auto"/>
            <w:vAlign w:val="center"/>
          </w:tcPr>
          <w:p w14:paraId="51F5133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javnih površina, opreme i igrališta</w:t>
            </w:r>
          </w:p>
        </w:tc>
        <w:tc>
          <w:tcPr>
            <w:tcW w:w="1017" w:type="dxa"/>
            <w:shd w:val="clear" w:color="auto" w:fill="auto"/>
            <w:vAlign w:val="center"/>
          </w:tcPr>
          <w:p w14:paraId="41EDE9C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F2F8E1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E6A73F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4F0081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7729AF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FA38FB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0CDA1E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Revitalizacija lokvi - aktivnost obuhvaća provedbu projekta temeljem Ugovora o neposrednom sudjelovanju Fonda za zaštitu okoliša i energetsku učinkovitost u sufinanciranju provedbe mjera prilagodbe klimatskim promjenama u svrhu jačanja otpornosti urbanih sredina davanjem sredstava pomoći. Revitalizacija će se financirati sa 40% iz komunalne naknade i 60% od pomoći od izvanproračunskih korisnika, a obuhvaća lokve: St. Bečić, </w:t>
      </w:r>
      <w:proofErr w:type="spellStart"/>
      <w:r w:rsidRPr="00F0752F">
        <w:rPr>
          <w:rFonts w:ascii="Times New Roman" w:eastAsia="Calibri" w:hAnsi="Times New Roman" w:cs="Times New Roman"/>
          <w:iCs/>
          <w:sz w:val="24"/>
          <w:szCs w:val="24"/>
        </w:rPr>
        <w:t>Furlanka</w:t>
      </w:r>
      <w:proofErr w:type="spellEnd"/>
      <w:r w:rsidRPr="00F0752F">
        <w:rPr>
          <w:rFonts w:ascii="Times New Roman" w:eastAsia="Calibri" w:hAnsi="Times New Roman" w:cs="Times New Roman"/>
          <w:iCs/>
          <w:sz w:val="24"/>
          <w:szCs w:val="24"/>
        </w:rPr>
        <w:t xml:space="preserve"> i Porto Busola.</w:t>
      </w:r>
    </w:p>
    <w:p w14:paraId="3BC99BE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410812F" w14:textId="77777777" w:rsidTr="00C83AAB">
        <w:tc>
          <w:tcPr>
            <w:tcW w:w="1754" w:type="dxa"/>
            <w:shd w:val="clear" w:color="auto" w:fill="auto"/>
            <w:vAlign w:val="center"/>
          </w:tcPr>
          <w:p w14:paraId="406F879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lastRenderedPageBreak/>
              <w:t>Pokazatelj rezultata</w:t>
            </w:r>
          </w:p>
        </w:tc>
        <w:tc>
          <w:tcPr>
            <w:tcW w:w="1851" w:type="dxa"/>
            <w:shd w:val="clear" w:color="auto" w:fill="auto"/>
            <w:vAlign w:val="center"/>
          </w:tcPr>
          <w:p w14:paraId="11B2C54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24687C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6D3175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B3218E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BF127C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D901EC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CF9096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8EA000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5458F4C" w14:textId="77777777" w:rsidTr="00C83AAB">
        <w:tc>
          <w:tcPr>
            <w:tcW w:w="1754" w:type="dxa"/>
            <w:shd w:val="clear" w:color="auto" w:fill="auto"/>
            <w:vAlign w:val="center"/>
          </w:tcPr>
          <w:p w14:paraId="4838C429"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Broj revitaliziranih lokvi</w:t>
            </w:r>
          </w:p>
        </w:tc>
        <w:tc>
          <w:tcPr>
            <w:tcW w:w="1851" w:type="dxa"/>
            <w:shd w:val="clear" w:color="auto" w:fill="auto"/>
            <w:vAlign w:val="center"/>
          </w:tcPr>
          <w:p w14:paraId="44CA3BC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lokvi na kojima su provedene mjere revitalizacije</w:t>
            </w:r>
          </w:p>
        </w:tc>
        <w:tc>
          <w:tcPr>
            <w:tcW w:w="1017" w:type="dxa"/>
            <w:shd w:val="clear" w:color="auto" w:fill="auto"/>
            <w:vAlign w:val="center"/>
          </w:tcPr>
          <w:p w14:paraId="1D64F85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w:t>
            </w:r>
          </w:p>
        </w:tc>
        <w:tc>
          <w:tcPr>
            <w:tcW w:w="1083" w:type="dxa"/>
            <w:shd w:val="clear" w:color="auto" w:fill="auto"/>
            <w:vAlign w:val="center"/>
          </w:tcPr>
          <w:p w14:paraId="45973B4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5C901C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c>
          <w:tcPr>
            <w:tcW w:w="1083" w:type="dxa"/>
            <w:shd w:val="clear" w:color="auto" w:fill="auto"/>
            <w:vAlign w:val="center"/>
          </w:tcPr>
          <w:p w14:paraId="1B5729D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c>
          <w:tcPr>
            <w:tcW w:w="1083" w:type="dxa"/>
            <w:shd w:val="clear" w:color="auto" w:fill="auto"/>
            <w:vAlign w:val="center"/>
          </w:tcPr>
          <w:p w14:paraId="79EC9CB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r>
    </w:tbl>
    <w:p w14:paraId="589716A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74DA9F0" w14:textId="5DBA5236"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Sadnja stabala i mediteranskog bilja - aktivnost obuhvaća provedbu projekta temeljem Ugovora o neposrednom sudjelovanju Fonda za zaštitu okoliša i energetsku učinkovitost u sufinanciranju provedbe mjera prilagodbe klimatskim promjenama u svrhu jačanja otpornosti urbanih sredina davanjem sredstava pomoći. Aktivnost će se financirati sa 40% iz komunalne naknade i 60% od pomoći od izvanproračunskih korisnika, a obuhvaća sadnju 180 stabala, 1000 komada </w:t>
      </w:r>
      <w:proofErr w:type="spellStart"/>
      <w:r w:rsidRPr="00F0752F">
        <w:rPr>
          <w:rFonts w:ascii="Times New Roman" w:eastAsia="Calibri" w:hAnsi="Times New Roman" w:cs="Times New Roman"/>
          <w:iCs/>
          <w:sz w:val="24"/>
          <w:szCs w:val="24"/>
        </w:rPr>
        <w:t>oleandera</w:t>
      </w:r>
      <w:proofErr w:type="spellEnd"/>
      <w:r w:rsidRPr="00F0752F">
        <w:rPr>
          <w:rFonts w:ascii="Times New Roman" w:eastAsia="Calibri" w:hAnsi="Times New Roman" w:cs="Times New Roman"/>
          <w:iCs/>
          <w:sz w:val="24"/>
          <w:szCs w:val="24"/>
        </w:rPr>
        <w:t xml:space="preserve"> i 1000 komada mediteranskog bilja (mix).</w:t>
      </w:r>
    </w:p>
    <w:p w14:paraId="4FF0B83C"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BED6DA5" w14:textId="77777777" w:rsidTr="00C83AAB">
        <w:tc>
          <w:tcPr>
            <w:tcW w:w="1754" w:type="dxa"/>
            <w:shd w:val="clear" w:color="auto" w:fill="auto"/>
            <w:vAlign w:val="center"/>
          </w:tcPr>
          <w:p w14:paraId="397D33C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338401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FFFBAA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0A85BA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5D0FE7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DC0060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AB44E1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22421B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F2D67A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8EAA24C" w14:textId="77777777" w:rsidTr="00C83AAB">
        <w:tc>
          <w:tcPr>
            <w:tcW w:w="1754" w:type="dxa"/>
            <w:shd w:val="clear" w:color="auto" w:fill="auto"/>
            <w:vAlign w:val="center"/>
          </w:tcPr>
          <w:p w14:paraId="3E942AD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Posađena stabla</w:t>
            </w:r>
          </w:p>
        </w:tc>
        <w:tc>
          <w:tcPr>
            <w:tcW w:w="1851" w:type="dxa"/>
            <w:shd w:val="clear" w:color="auto" w:fill="auto"/>
            <w:vAlign w:val="center"/>
          </w:tcPr>
          <w:p w14:paraId="553C09B1"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posađenih stabala</w:t>
            </w:r>
          </w:p>
        </w:tc>
        <w:tc>
          <w:tcPr>
            <w:tcW w:w="1017" w:type="dxa"/>
            <w:shd w:val="clear" w:color="auto" w:fill="auto"/>
            <w:vAlign w:val="center"/>
          </w:tcPr>
          <w:p w14:paraId="7B4C9CB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komad</w:t>
            </w:r>
          </w:p>
        </w:tc>
        <w:tc>
          <w:tcPr>
            <w:tcW w:w="1083" w:type="dxa"/>
            <w:shd w:val="clear" w:color="auto" w:fill="auto"/>
            <w:vAlign w:val="center"/>
          </w:tcPr>
          <w:p w14:paraId="4526363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65FB768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180</w:t>
            </w:r>
          </w:p>
        </w:tc>
        <w:tc>
          <w:tcPr>
            <w:tcW w:w="1083" w:type="dxa"/>
            <w:shd w:val="clear" w:color="auto" w:fill="auto"/>
            <w:vAlign w:val="center"/>
          </w:tcPr>
          <w:p w14:paraId="7AFF3E5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D07378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r>
      <w:tr w:rsidR="00465F57" w:rsidRPr="00F0752F" w14:paraId="5F497283" w14:textId="77777777" w:rsidTr="00C83AAB">
        <w:tc>
          <w:tcPr>
            <w:tcW w:w="1754" w:type="dxa"/>
            <w:shd w:val="clear" w:color="auto" w:fill="auto"/>
            <w:vAlign w:val="center"/>
          </w:tcPr>
          <w:p w14:paraId="2C60E612" w14:textId="77777777" w:rsidR="00465F57" w:rsidRPr="00F0752F" w:rsidRDefault="00465F57" w:rsidP="0024468B">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Posađeni </w:t>
            </w:r>
            <w:proofErr w:type="spellStart"/>
            <w:r w:rsidRPr="00F0752F">
              <w:rPr>
                <w:rFonts w:ascii="Times New Roman" w:eastAsia="Calibri" w:hAnsi="Times New Roman" w:cs="Times New Roman"/>
                <w:iCs/>
                <w:sz w:val="20"/>
                <w:szCs w:val="20"/>
              </w:rPr>
              <w:t>oleanderi</w:t>
            </w:r>
            <w:proofErr w:type="spellEnd"/>
          </w:p>
        </w:tc>
        <w:tc>
          <w:tcPr>
            <w:tcW w:w="1851" w:type="dxa"/>
            <w:shd w:val="clear" w:color="auto" w:fill="auto"/>
            <w:vAlign w:val="center"/>
          </w:tcPr>
          <w:p w14:paraId="1C671DA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Broj posađenih </w:t>
            </w:r>
            <w:proofErr w:type="spellStart"/>
            <w:r w:rsidRPr="00F0752F">
              <w:rPr>
                <w:rFonts w:ascii="Times New Roman" w:eastAsiaTheme="minorHAnsi" w:hAnsi="Times New Roman" w:cs="Times New Roman"/>
                <w:sz w:val="20"/>
                <w:szCs w:val="20"/>
                <w:lang w:eastAsia="en-US"/>
              </w:rPr>
              <w:t>oleandera</w:t>
            </w:r>
            <w:proofErr w:type="spellEnd"/>
          </w:p>
        </w:tc>
        <w:tc>
          <w:tcPr>
            <w:tcW w:w="1017" w:type="dxa"/>
            <w:shd w:val="clear" w:color="auto" w:fill="auto"/>
            <w:vAlign w:val="center"/>
          </w:tcPr>
          <w:p w14:paraId="3AEA473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komad</w:t>
            </w:r>
          </w:p>
        </w:tc>
        <w:tc>
          <w:tcPr>
            <w:tcW w:w="1083" w:type="dxa"/>
            <w:shd w:val="clear" w:color="auto" w:fill="auto"/>
            <w:vAlign w:val="center"/>
          </w:tcPr>
          <w:p w14:paraId="48BB133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4BDD506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1000</w:t>
            </w:r>
          </w:p>
        </w:tc>
        <w:tc>
          <w:tcPr>
            <w:tcW w:w="1083" w:type="dxa"/>
            <w:shd w:val="clear" w:color="auto" w:fill="auto"/>
            <w:vAlign w:val="center"/>
          </w:tcPr>
          <w:p w14:paraId="0462E32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60B01CB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r>
      <w:tr w:rsidR="00465F57" w:rsidRPr="00F0752F" w14:paraId="753F9868" w14:textId="77777777" w:rsidTr="00C83AAB">
        <w:tc>
          <w:tcPr>
            <w:tcW w:w="1754" w:type="dxa"/>
            <w:shd w:val="clear" w:color="auto" w:fill="auto"/>
            <w:vAlign w:val="center"/>
          </w:tcPr>
          <w:p w14:paraId="1FBAFEFB" w14:textId="77777777" w:rsidR="00465F57" w:rsidRPr="00F0752F" w:rsidRDefault="00465F57" w:rsidP="0024468B">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Posađeno mediteransko bilje</w:t>
            </w:r>
          </w:p>
        </w:tc>
        <w:tc>
          <w:tcPr>
            <w:tcW w:w="1851" w:type="dxa"/>
            <w:shd w:val="clear" w:color="auto" w:fill="auto"/>
            <w:vAlign w:val="center"/>
          </w:tcPr>
          <w:p w14:paraId="63D4B288"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posađenog mediteranskog bilja</w:t>
            </w:r>
          </w:p>
        </w:tc>
        <w:tc>
          <w:tcPr>
            <w:tcW w:w="1017" w:type="dxa"/>
            <w:shd w:val="clear" w:color="auto" w:fill="auto"/>
            <w:vAlign w:val="center"/>
          </w:tcPr>
          <w:p w14:paraId="71D1F2F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komad</w:t>
            </w:r>
          </w:p>
        </w:tc>
        <w:tc>
          <w:tcPr>
            <w:tcW w:w="1083" w:type="dxa"/>
            <w:shd w:val="clear" w:color="auto" w:fill="auto"/>
            <w:vAlign w:val="center"/>
          </w:tcPr>
          <w:p w14:paraId="1E627BE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4337C06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1000</w:t>
            </w:r>
          </w:p>
        </w:tc>
        <w:tc>
          <w:tcPr>
            <w:tcW w:w="1083" w:type="dxa"/>
            <w:shd w:val="clear" w:color="auto" w:fill="auto"/>
            <w:vAlign w:val="center"/>
          </w:tcPr>
          <w:p w14:paraId="4CDD22C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A8D2E8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r>
    </w:tbl>
    <w:p w14:paraId="23C6CF09"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D014C7C" w14:textId="60D8AEBC"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autobusnih čekaonica - iz prihoda komunalne naknade predložena su sredstva za redovno održavanje 74 autobusne čekaonice na autobusnim stajalištima koja uključuju sanaciju oštećenja pogotovo staklenih površina, te farbanje i čišćenje.</w:t>
      </w:r>
    </w:p>
    <w:p w14:paraId="73B45370"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C2CB817" w14:textId="77777777" w:rsidTr="00C83AAB">
        <w:tc>
          <w:tcPr>
            <w:tcW w:w="1754" w:type="dxa"/>
            <w:shd w:val="clear" w:color="auto" w:fill="auto"/>
            <w:vAlign w:val="center"/>
          </w:tcPr>
          <w:p w14:paraId="55DFFE1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D22EE4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01AF4C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52E375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90EAAE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2C00C2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6C9F2E0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1B49D2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8FEA5D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2730E97" w14:textId="77777777" w:rsidTr="00C83AAB">
        <w:tc>
          <w:tcPr>
            <w:tcW w:w="1754" w:type="dxa"/>
            <w:shd w:val="clear" w:color="auto" w:fill="auto"/>
            <w:vAlign w:val="center"/>
          </w:tcPr>
          <w:p w14:paraId="3A9F30C8"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autobusnih čekaonica</w:t>
            </w:r>
          </w:p>
        </w:tc>
        <w:tc>
          <w:tcPr>
            <w:tcW w:w="1851" w:type="dxa"/>
            <w:shd w:val="clear" w:color="auto" w:fill="auto"/>
            <w:vAlign w:val="center"/>
          </w:tcPr>
          <w:p w14:paraId="081F4E1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održavanje autobusnih čekaonica</w:t>
            </w:r>
          </w:p>
        </w:tc>
        <w:tc>
          <w:tcPr>
            <w:tcW w:w="1017" w:type="dxa"/>
            <w:shd w:val="clear" w:color="auto" w:fill="auto"/>
            <w:vAlign w:val="center"/>
          </w:tcPr>
          <w:p w14:paraId="34045FC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6DAA2A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C9E4F8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05D179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E5E4B1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30385E8"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934E0F6" w14:textId="67F1D42A"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Redovito održavanje čistoće i pometanje ulica - redovno održavanje čistoće javnih površina odnosi se na ručno pometanje i pranje ulica, trgova i pješačkih zona, strojno pranje i pometanje javno prometnih površina, trgova, uklanjanje nepoželjne vegetacije uz i na javno prometnim površinama, čišćenje grafita, ulja, maziva i drugih onečišćenja s javnih površina, svakodnevni nadzor i ophodnje, pražnjenje košarica za otpatke i kanti, hitne intervencije - izvanredno čišćenje javnih površina i neodržavanih površina kao i zbrinjavanje glomaznog otpada koji je nepropisno odbačen na javne površine. Obuhvaća 45.962,00 h ručnog i 1.350 h strojnog pometanja svih ulica, javnih površina, potrošni materijal, 700 h pranja toplovodnim strojem, 120 h pranja </w:t>
      </w:r>
      <w:proofErr w:type="spellStart"/>
      <w:r w:rsidRPr="00F0752F">
        <w:rPr>
          <w:rFonts w:ascii="Times New Roman" w:eastAsia="Calibri" w:hAnsi="Times New Roman" w:cs="Times New Roman"/>
          <w:iCs/>
          <w:sz w:val="24"/>
          <w:szCs w:val="24"/>
        </w:rPr>
        <w:t>multicar</w:t>
      </w:r>
      <w:proofErr w:type="spellEnd"/>
      <w:r w:rsidRPr="00F0752F">
        <w:rPr>
          <w:rFonts w:ascii="Times New Roman" w:eastAsia="Calibri" w:hAnsi="Times New Roman" w:cs="Times New Roman"/>
          <w:iCs/>
          <w:sz w:val="24"/>
          <w:szCs w:val="24"/>
        </w:rPr>
        <w:t xml:space="preserve"> strojem, pražnjenje, odvoz i zbrinjavanje 4.500 m3 otpada iz košarica te utovar, prijevoz i zbrinjavanje otpada koji je nepropisno odbačen. Izvor financiranja je iz komunalne naknade.</w:t>
      </w:r>
    </w:p>
    <w:p w14:paraId="43653F6D" w14:textId="77777777" w:rsidR="007047C3" w:rsidRPr="00F0752F" w:rsidRDefault="007047C3" w:rsidP="0024468B">
      <w:pPr>
        <w:spacing w:after="0" w:line="240" w:lineRule="auto"/>
        <w:contextualSpacing/>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4D31564" w14:textId="77777777" w:rsidTr="00C83AAB">
        <w:tc>
          <w:tcPr>
            <w:tcW w:w="1754" w:type="dxa"/>
            <w:shd w:val="clear" w:color="auto" w:fill="auto"/>
            <w:vAlign w:val="center"/>
          </w:tcPr>
          <w:p w14:paraId="6CA7026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E1301E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A3BE8E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761FF4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58AB36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510B51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CFFB17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848A72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64088F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60F44FC" w14:textId="77777777" w:rsidTr="00C83AAB">
        <w:tc>
          <w:tcPr>
            <w:tcW w:w="1754" w:type="dxa"/>
            <w:shd w:val="clear" w:color="auto" w:fill="auto"/>
            <w:vAlign w:val="center"/>
          </w:tcPr>
          <w:p w14:paraId="20E876DF"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Provedba poslova redovitog </w:t>
            </w:r>
            <w:r w:rsidRPr="00F0752F">
              <w:rPr>
                <w:rFonts w:ascii="Times New Roman" w:eastAsia="Calibri" w:hAnsi="Times New Roman" w:cs="Times New Roman"/>
                <w:iCs/>
                <w:sz w:val="20"/>
                <w:szCs w:val="20"/>
              </w:rPr>
              <w:lastRenderedPageBreak/>
              <w:t>održavanje čistoće i pometanja ulica</w:t>
            </w:r>
          </w:p>
        </w:tc>
        <w:tc>
          <w:tcPr>
            <w:tcW w:w="1851" w:type="dxa"/>
            <w:shd w:val="clear" w:color="auto" w:fill="auto"/>
            <w:vAlign w:val="center"/>
          </w:tcPr>
          <w:p w14:paraId="1124FED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lastRenderedPageBreak/>
              <w:t xml:space="preserve">Mjeseci provedbe poslova redovitog </w:t>
            </w:r>
            <w:r w:rsidRPr="00F0752F">
              <w:rPr>
                <w:rFonts w:ascii="Times New Roman" w:eastAsiaTheme="minorHAnsi" w:hAnsi="Times New Roman" w:cs="Times New Roman"/>
                <w:sz w:val="20"/>
                <w:szCs w:val="20"/>
                <w:lang w:eastAsia="en-US"/>
              </w:rPr>
              <w:lastRenderedPageBreak/>
              <w:t>održavanja čistoće i zelenih površina tijekom pojedine godine</w:t>
            </w:r>
          </w:p>
        </w:tc>
        <w:tc>
          <w:tcPr>
            <w:tcW w:w="1017" w:type="dxa"/>
            <w:shd w:val="clear" w:color="auto" w:fill="auto"/>
            <w:vAlign w:val="center"/>
          </w:tcPr>
          <w:p w14:paraId="5350351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lastRenderedPageBreak/>
              <w:t>mjeseci</w:t>
            </w:r>
          </w:p>
        </w:tc>
        <w:tc>
          <w:tcPr>
            <w:tcW w:w="1083" w:type="dxa"/>
            <w:shd w:val="clear" w:color="auto" w:fill="auto"/>
            <w:vAlign w:val="center"/>
          </w:tcPr>
          <w:p w14:paraId="4710E6A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E6C885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4B6D03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045D9AF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62D63B0E"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4FA47B2D" w14:textId="1E3F0F38"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Zaštita i očuvanje okoliša - temeljem Zakona o zaštiti pučanstva od zaraznih bolesti, Grada Poreč – </w:t>
      </w:r>
      <w:proofErr w:type="spellStart"/>
      <w:r w:rsidRPr="00F0752F">
        <w:rPr>
          <w:rFonts w:ascii="Times New Roman" w:eastAsia="Calibri" w:hAnsi="Times New Roman" w:cs="Times New Roman"/>
          <w:iCs/>
          <w:sz w:val="24"/>
          <w:szCs w:val="24"/>
        </w:rPr>
        <w:t>Parenzo</w:t>
      </w:r>
      <w:proofErr w:type="spellEnd"/>
      <w:r w:rsidRPr="00F0752F">
        <w:rPr>
          <w:rFonts w:ascii="Times New Roman" w:eastAsia="Calibri" w:hAnsi="Times New Roman" w:cs="Times New Roman"/>
          <w:iCs/>
          <w:sz w:val="24"/>
          <w:szCs w:val="24"/>
        </w:rPr>
        <w:t xml:space="preserve"> provodi  Program obvezne preventivne dezinfekcije, dezinsekcije i deratizacije na području grada, a sve u svrhu sprječavanja pojave zaraznih bolesti. Obuhvaća područje samog grada Poreč – </w:t>
      </w:r>
      <w:proofErr w:type="spellStart"/>
      <w:r w:rsidRPr="00F0752F">
        <w:rPr>
          <w:rFonts w:ascii="Times New Roman" w:eastAsia="Calibri" w:hAnsi="Times New Roman" w:cs="Times New Roman"/>
          <w:iCs/>
          <w:sz w:val="24"/>
          <w:szCs w:val="24"/>
        </w:rPr>
        <w:t>Parenzo</w:t>
      </w:r>
      <w:proofErr w:type="spellEnd"/>
      <w:r w:rsidRPr="00F0752F">
        <w:rPr>
          <w:rFonts w:ascii="Times New Roman" w:eastAsia="Calibri" w:hAnsi="Times New Roman" w:cs="Times New Roman"/>
          <w:iCs/>
          <w:sz w:val="24"/>
          <w:szCs w:val="24"/>
        </w:rPr>
        <w:t xml:space="preserve"> i sva naselja unutar mjesnih odbora Nova Vas, </w:t>
      </w:r>
      <w:proofErr w:type="spellStart"/>
      <w:r w:rsidRPr="00F0752F">
        <w:rPr>
          <w:rFonts w:ascii="Times New Roman" w:eastAsia="Calibri" w:hAnsi="Times New Roman" w:cs="Times New Roman"/>
          <w:iCs/>
          <w:sz w:val="24"/>
          <w:szCs w:val="24"/>
        </w:rPr>
        <w:t>Žbandaj</w:t>
      </w:r>
      <w:proofErr w:type="spellEnd"/>
      <w:r w:rsidRPr="00F0752F">
        <w:rPr>
          <w:rFonts w:ascii="Times New Roman" w:eastAsia="Calibri" w:hAnsi="Times New Roman" w:cs="Times New Roman"/>
          <w:iCs/>
          <w:sz w:val="24"/>
          <w:szCs w:val="24"/>
        </w:rPr>
        <w:t xml:space="preserve">, Varvari, </w:t>
      </w:r>
      <w:proofErr w:type="spellStart"/>
      <w:r w:rsidRPr="00F0752F">
        <w:rPr>
          <w:rFonts w:ascii="Times New Roman" w:eastAsia="Calibri" w:hAnsi="Times New Roman" w:cs="Times New Roman"/>
          <w:iCs/>
          <w:sz w:val="24"/>
          <w:szCs w:val="24"/>
        </w:rPr>
        <w:t>Baderna</w:t>
      </w:r>
      <w:proofErr w:type="spellEnd"/>
      <w:r w:rsidRPr="00F0752F">
        <w:rPr>
          <w:rFonts w:ascii="Times New Roman" w:eastAsia="Calibri" w:hAnsi="Times New Roman" w:cs="Times New Roman"/>
          <w:iCs/>
          <w:sz w:val="24"/>
          <w:szCs w:val="24"/>
        </w:rPr>
        <w:t xml:space="preserve"> i </w:t>
      </w:r>
      <w:proofErr w:type="spellStart"/>
      <w:r w:rsidRPr="00F0752F">
        <w:rPr>
          <w:rFonts w:ascii="Times New Roman" w:eastAsia="Calibri" w:hAnsi="Times New Roman" w:cs="Times New Roman"/>
          <w:iCs/>
          <w:sz w:val="24"/>
          <w:szCs w:val="24"/>
        </w:rPr>
        <w:t>Fuškulin</w:t>
      </w:r>
      <w:proofErr w:type="spellEnd"/>
      <w:r w:rsidRPr="00F0752F">
        <w:rPr>
          <w:rFonts w:ascii="Times New Roman" w:eastAsia="Calibri" w:hAnsi="Times New Roman" w:cs="Times New Roman"/>
          <w:iCs/>
          <w:sz w:val="24"/>
          <w:szCs w:val="24"/>
        </w:rPr>
        <w:t>. Planirana sredstva ostvarit će se iz prihoda od komunalne naknade.</w:t>
      </w:r>
    </w:p>
    <w:p w14:paraId="743789EB"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7E04E24" w14:textId="77777777" w:rsidTr="00C83AAB">
        <w:tc>
          <w:tcPr>
            <w:tcW w:w="1754" w:type="dxa"/>
            <w:shd w:val="clear" w:color="auto" w:fill="auto"/>
            <w:vAlign w:val="center"/>
          </w:tcPr>
          <w:p w14:paraId="7416472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5B5CE1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AB0E1B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ECFDF4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7B590D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B817CA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1985E5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D67647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28588D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4611603" w14:textId="77777777" w:rsidTr="00C83AAB">
        <w:tc>
          <w:tcPr>
            <w:tcW w:w="1754" w:type="dxa"/>
            <w:shd w:val="clear" w:color="auto" w:fill="auto"/>
            <w:vAlign w:val="center"/>
          </w:tcPr>
          <w:p w14:paraId="23229C5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zaštite i očuvanja okoliša</w:t>
            </w:r>
          </w:p>
        </w:tc>
        <w:tc>
          <w:tcPr>
            <w:tcW w:w="1851" w:type="dxa"/>
            <w:shd w:val="clear" w:color="auto" w:fill="auto"/>
            <w:vAlign w:val="center"/>
          </w:tcPr>
          <w:p w14:paraId="01D4603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obavljenih tretmana zaštite i očuvanja okoliša sukladno programu mjera preventivne DDD</w:t>
            </w:r>
          </w:p>
        </w:tc>
        <w:tc>
          <w:tcPr>
            <w:tcW w:w="1017" w:type="dxa"/>
            <w:shd w:val="clear" w:color="auto" w:fill="auto"/>
            <w:vAlign w:val="center"/>
          </w:tcPr>
          <w:p w14:paraId="4B7CEB9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 tretmana</w:t>
            </w:r>
          </w:p>
        </w:tc>
        <w:tc>
          <w:tcPr>
            <w:tcW w:w="1083" w:type="dxa"/>
            <w:shd w:val="clear" w:color="auto" w:fill="auto"/>
            <w:vAlign w:val="center"/>
          </w:tcPr>
          <w:p w14:paraId="1265C04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48DD01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w:t>
            </w:r>
          </w:p>
        </w:tc>
        <w:tc>
          <w:tcPr>
            <w:tcW w:w="1083" w:type="dxa"/>
            <w:shd w:val="clear" w:color="auto" w:fill="auto"/>
            <w:vAlign w:val="center"/>
          </w:tcPr>
          <w:p w14:paraId="2F74BE9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CC0CEE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w:t>
            </w:r>
          </w:p>
        </w:tc>
        <w:tc>
          <w:tcPr>
            <w:tcW w:w="1083" w:type="dxa"/>
            <w:shd w:val="clear" w:color="auto" w:fill="auto"/>
            <w:vAlign w:val="center"/>
          </w:tcPr>
          <w:p w14:paraId="7BCEF75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DF2D87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w:t>
            </w:r>
          </w:p>
        </w:tc>
        <w:tc>
          <w:tcPr>
            <w:tcW w:w="1083" w:type="dxa"/>
            <w:shd w:val="clear" w:color="auto" w:fill="auto"/>
            <w:vAlign w:val="center"/>
          </w:tcPr>
          <w:p w14:paraId="7867E2D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4762B1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w:t>
            </w:r>
          </w:p>
        </w:tc>
      </w:tr>
    </w:tbl>
    <w:p w14:paraId="1B962B16"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6AFFB518" w14:textId="11B2ED84"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Utrošak javne rasvjete - na području grada Poreča – </w:t>
      </w:r>
      <w:proofErr w:type="spellStart"/>
      <w:r w:rsidRPr="00F0752F">
        <w:rPr>
          <w:rFonts w:ascii="Times New Roman" w:eastAsia="Calibri" w:hAnsi="Times New Roman" w:cs="Times New Roman"/>
          <w:iCs/>
          <w:sz w:val="24"/>
          <w:szCs w:val="24"/>
        </w:rPr>
        <w:t>Parenzo</w:t>
      </w:r>
      <w:proofErr w:type="spellEnd"/>
      <w:r w:rsidRPr="00F0752F">
        <w:rPr>
          <w:rFonts w:ascii="Times New Roman" w:eastAsia="Calibri" w:hAnsi="Times New Roman" w:cs="Times New Roman"/>
          <w:iCs/>
          <w:sz w:val="24"/>
          <w:szCs w:val="24"/>
        </w:rPr>
        <w:t xml:space="preserve"> za podmirenje utroška električne energije, planira se iznos kojim se pokriva utrošak javne rasvjete, čija je ukupna instalirana snaga 750 kW kroz 154 mjerna mjesta u duljini mreže od cca 117 km i 6.125 rasvjetnih tijela. Sredstva za podmirenje ove aktivnosti, planiraju se iz komunalne naknade. </w:t>
      </w:r>
    </w:p>
    <w:p w14:paraId="184E9F39"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26AB65A" w14:textId="77777777" w:rsidTr="00C83AAB">
        <w:tc>
          <w:tcPr>
            <w:tcW w:w="1754" w:type="dxa"/>
            <w:shd w:val="clear" w:color="auto" w:fill="auto"/>
            <w:vAlign w:val="center"/>
          </w:tcPr>
          <w:p w14:paraId="6ED34C3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B1F7C1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1E7B14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087E7F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8DB21B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9AA00E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9F0EB4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A7E71A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FDA3D3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723B1E4" w14:textId="77777777" w:rsidTr="00C83AAB">
        <w:tc>
          <w:tcPr>
            <w:tcW w:w="1754" w:type="dxa"/>
            <w:shd w:val="clear" w:color="auto" w:fill="auto"/>
            <w:vAlign w:val="center"/>
          </w:tcPr>
          <w:p w14:paraId="62E278F4"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Plaćanje utroška javne rasvjete</w:t>
            </w:r>
          </w:p>
        </w:tc>
        <w:tc>
          <w:tcPr>
            <w:tcW w:w="1851" w:type="dxa"/>
            <w:shd w:val="clear" w:color="auto" w:fill="auto"/>
            <w:vAlign w:val="center"/>
          </w:tcPr>
          <w:p w14:paraId="254715D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mjeseci plaćenog utroška javne rasvjete tijekom pojedine godine</w:t>
            </w:r>
          </w:p>
        </w:tc>
        <w:tc>
          <w:tcPr>
            <w:tcW w:w="1017" w:type="dxa"/>
            <w:shd w:val="clear" w:color="auto" w:fill="auto"/>
            <w:vAlign w:val="center"/>
          </w:tcPr>
          <w:p w14:paraId="331C98F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6B26063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2CCA345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445DF7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79AC27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6F6C3D0F"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66F625C" w14:textId="1B3EFF03" w:rsidR="00465F57" w:rsidRPr="00F0752F" w:rsidRDefault="00465F57" w:rsidP="0024468B">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Održavanje javne rasvjete  - pod pojmom održavanja javne rasvjete podrazumijeva se upravljanje, održavanje objekata i uređaja sustava javne rasvjete, a sastoji se od radova interventnog i preventivnog održavanja (otklanjanje kvarova na instalaciji, zamjena dotrajalih i tehnički zastarjelih svjetiljki i dijelova svjetiljki, zamjena ili rekonstrukcija stupova, antikorozivna zaštita te sve ostale aktivnosti koje su nužne tijekom održavanja), investicijsko održavanje javne rasvjete, proširenje javne rasvjete za rasvjetljavanje javnih površina, javnih cesta koje prolaze kroz naselje i nerazvrstanih cesta. Obuhvaća cjelokupan sustav javne rasvjete sa 6.125 komada rasvjetnih tijela raspoređenih kroz 154 mjerna mjesta u duljini mreže od cca 117 km, za sveukupnu instaliranu snagu od 750 kW. Sredstva za izvršenje radova održavanje javne rasvjete financirat će se iz komunalne naknade </w:t>
      </w:r>
      <w:proofErr w:type="spellStart"/>
      <w:r w:rsidRPr="00F0752F">
        <w:rPr>
          <w:rFonts w:ascii="Times New Roman" w:eastAsia="Calibri" w:hAnsi="Times New Roman" w:cs="Times New Roman"/>
          <w:iCs/>
          <w:sz w:val="24"/>
          <w:szCs w:val="24"/>
        </w:rPr>
        <w:t>naknade</w:t>
      </w:r>
      <w:proofErr w:type="spellEnd"/>
      <w:r w:rsidRPr="00F0752F">
        <w:rPr>
          <w:rFonts w:ascii="Times New Roman" w:eastAsia="Calibri" w:hAnsi="Times New Roman" w:cs="Times New Roman"/>
          <w:iCs/>
          <w:sz w:val="24"/>
          <w:szCs w:val="24"/>
        </w:rPr>
        <w:t>.</w:t>
      </w:r>
    </w:p>
    <w:p w14:paraId="5AC9DD7F" w14:textId="77777777" w:rsidR="007047C3" w:rsidRPr="00F0752F" w:rsidRDefault="007047C3" w:rsidP="0024468B">
      <w:pPr>
        <w:spacing w:after="0" w:line="240" w:lineRule="auto"/>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6EB1473" w14:textId="77777777" w:rsidTr="00C83AAB">
        <w:tc>
          <w:tcPr>
            <w:tcW w:w="1754" w:type="dxa"/>
            <w:shd w:val="clear" w:color="auto" w:fill="auto"/>
            <w:vAlign w:val="center"/>
          </w:tcPr>
          <w:p w14:paraId="1A1D2B4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C12240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EFDD7B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B49955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0F23EB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85C906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21B9EE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8AC9AB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0B8A6F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9644D14" w14:textId="77777777" w:rsidTr="00C83AAB">
        <w:tc>
          <w:tcPr>
            <w:tcW w:w="1754" w:type="dxa"/>
            <w:shd w:val="clear" w:color="auto" w:fill="auto"/>
            <w:vAlign w:val="center"/>
          </w:tcPr>
          <w:p w14:paraId="237C3FC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Redovno i izvanredno održavanje javne rasvjete</w:t>
            </w:r>
          </w:p>
        </w:tc>
        <w:tc>
          <w:tcPr>
            <w:tcW w:w="1851" w:type="dxa"/>
            <w:shd w:val="clear" w:color="auto" w:fill="auto"/>
            <w:vAlign w:val="center"/>
          </w:tcPr>
          <w:p w14:paraId="70A720AF"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mjeseci održavanja javne rasvjete tijekom pojedine godine</w:t>
            </w:r>
          </w:p>
        </w:tc>
        <w:tc>
          <w:tcPr>
            <w:tcW w:w="1017" w:type="dxa"/>
            <w:shd w:val="clear" w:color="auto" w:fill="auto"/>
            <w:vAlign w:val="center"/>
          </w:tcPr>
          <w:p w14:paraId="569DDBA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010055B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04E5CC6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7EDEC98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3E73EE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37EDBE1A"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6A2AA03" w14:textId="0D432EF3"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lastRenderedPageBreak/>
        <w:t xml:space="preserve">Aktivnost: Održavanje semafora i svjetleće signalizacije - Grad Poreč – </w:t>
      </w:r>
      <w:proofErr w:type="spellStart"/>
      <w:r w:rsidRPr="00F0752F">
        <w:rPr>
          <w:rFonts w:ascii="Times New Roman" w:eastAsia="Calibri" w:hAnsi="Times New Roman" w:cs="Times New Roman"/>
          <w:iCs/>
          <w:sz w:val="24"/>
          <w:szCs w:val="24"/>
        </w:rPr>
        <w:t>Parenzo</w:t>
      </w:r>
      <w:proofErr w:type="spellEnd"/>
      <w:r w:rsidRPr="00F0752F">
        <w:rPr>
          <w:rFonts w:ascii="Times New Roman" w:eastAsia="Calibri" w:hAnsi="Times New Roman" w:cs="Times New Roman"/>
          <w:iCs/>
          <w:sz w:val="24"/>
          <w:szCs w:val="24"/>
        </w:rPr>
        <w:t xml:space="preserve"> na svom području ima 2 </w:t>
      </w:r>
      <w:proofErr w:type="spellStart"/>
      <w:r w:rsidRPr="00F0752F">
        <w:rPr>
          <w:rFonts w:ascii="Times New Roman" w:eastAsia="Calibri" w:hAnsi="Times New Roman" w:cs="Times New Roman"/>
          <w:iCs/>
          <w:sz w:val="24"/>
          <w:szCs w:val="24"/>
        </w:rPr>
        <w:t>semaforizirana</w:t>
      </w:r>
      <w:proofErr w:type="spellEnd"/>
      <w:r w:rsidRPr="00F0752F">
        <w:rPr>
          <w:rFonts w:ascii="Times New Roman" w:eastAsia="Calibri" w:hAnsi="Times New Roman" w:cs="Times New Roman"/>
          <w:iCs/>
          <w:sz w:val="24"/>
          <w:szCs w:val="24"/>
        </w:rPr>
        <w:t xml:space="preserve"> raskrižja koja je potrebno redovito održavati. Radi sigurnosti prometa na cestama redovno se održavaju sva ostala svjetleća prometna signalizacija. Za tu aktivnost sredstva će se osigurati iz prihoda komunalne naknade.</w:t>
      </w:r>
    </w:p>
    <w:p w14:paraId="656CE3A3"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5CE7510" w14:textId="77777777" w:rsidTr="00C83AAB">
        <w:tc>
          <w:tcPr>
            <w:tcW w:w="1754" w:type="dxa"/>
            <w:shd w:val="clear" w:color="auto" w:fill="auto"/>
            <w:vAlign w:val="center"/>
          </w:tcPr>
          <w:p w14:paraId="1961024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9A0C7F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825143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18583F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A2513A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B6F644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B67C32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6B584D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CB6A46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0573D55" w14:textId="77777777" w:rsidTr="00C83AAB">
        <w:tc>
          <w:tcPr>
            <w:tcW w:w="1754" w:type="dxa"/>
            <w:shd w:val="clear" w:color="auto" w:fill="auto"/>
            <w:vAlign w:val="center"/>
          </w:tcPr>
          <w:p w14:paraId="1C6DB8A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Redovno i izvanredno održavanje semafora i svjetleće signalizacije</w:t>
            </w:r>
          </w:p>
        </w:tc>
        <w:tc>
          <w:tcPr>
            <w:tcW w:w="1851" w:type="dxa"/>
            <w:shd w:val="clear" w:color="auto" w:fill="auto"/>
            <w:vAlign w:val="center"/>
          </w:tcPr>
          <w:p w14:paraId="3851062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mjeseci održavanja semafora i svjetleće signalizacije tijekom pojedine godine</w:t>
            </w:r>
          </w:p>
        </w:tc>
        <w:tc>
          <w:tcPr>
            <w:tcW w:w="1017" w:type="dxa"/>
            <w:shd w:val="clear" w:color="auto" w:fill="auto"/>
            <w:vAlign w:val="center"/>
          </w:tcPr>
          <w:p w14:paraId="1766D8B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5F93F12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997C38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E35FC9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829380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6DD8C915"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0A7175A" w14:textId="1D65C95F"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Utrošak energije za javne površine, opremu i igrališta - iz sredstava komunalne naknade planirano je plaćanje utrošene električne energije (utrošak i distribucija) za sportska igrališta i prateće prostore.</w:t>
      </w:r>
    </w:p>
    <w:p w14:paraId="64EAFD3A"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77BEA61" w14:textId="77777777" w:rsidTr="00C83AAB">
        <w:tc>
          <w:tcPr>
            <w:tcW w:w="1754" w:type="dxa"/>
            <w:shd w:val="clear" w:color="auto" w:fill="auto"/>
            <w:vAlign w:val="center"/>
          </w:tcPr>
          <w:p w14:paraId="1537A0C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21EC36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13B6EE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01B8DD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C1DEBE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2EF61C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4878C0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F13B5D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23507E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0CCBF92" w14:textId="77777777" w:rsidTr="00C83AAB">
        <w:tc>
          <w:tcPr>
            <w:tcW w:w="1754" w:type="dxa"/>
            <w:shd w:val="clear" w:color="auto" w:fill="auto"/>
            <w:vAlign w:val="center"/>
          </w:tcPr>
          <w:p w14:paraId="37DB421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Plaćanje utroška energije za rasvjetljavanje javnih površina, opreme i igrališta</w:t>
            </w:r>
          </w:p>
        </w:tc>
        <w:tc>
          <w:tcPr>
            <w:tcW w:w="1851" w:type="dxa"/>
            <w:shd w:val="clear" w:color="auto" w:fill="auto"/>
            <w:vAlign w:val="center"/>
          </w:tcPr>
          <w:p w14:paraId="71831E54"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mjeseci isplaćenog utroška javne rasvjete tijekom pojedine godine</w:t>
            </w:r>
          </w:p>
        </w:tc>
        <w:tc>
          <w:tcPr>
            <w:tcW w:w="1017" w:type="dxa"/>
            <w:shd w:val="clear" w:color="auto" w:fill="auto"/>
            <w:vAlign w:val="center"/>
          </w:tcPr>
          <w:p w14:paraId="4E2F82A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0FB3867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7539BE7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34BFEF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5823F8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49DDF21F"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629E5DF0" w14:textId="2601915C"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Dekoracija grada - za prigodno ukrašavanje božićno novogodišnjom dekoracijom i ove godine predviđaju se sredstva za montažu, održavanje, demontažu, skladištenje i nabavu opreme iz prihoda komunalne naknade.</w:t>
      </w:r>
    </w:p>
    <w:p w14:paraId="2532307E"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E71C846" w14:textId="77777777" w:rsidTr="00C83AAB">
        <w:tc>
          <w:tcPr>
            <w:tcW w:w="1754" w:type="dxa"/>
            <w:shd w:val="clear" w:color="auto" w:fill="auto"/>
            <w:vAlign w:val="center"/>
          </w:tcPr>
          <w:p w14:paraId="70869AD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6EF6EC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A7A343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D3307E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9C36A3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8CF4B8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3922C3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9B6816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98F6DB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7CCE7AF" w14:textId="77777777" w:rsidTr="00C83AAB">
        <w:tc>
          <w:tcPr>
            <w:tcW w:w="1754" w:type="dxa"/>
            <w:shd w:val="clear" w:color="auto" w:fill="auto"/>
            <w:vAlign w:val="center"/>
          </w:tcPr>
          <w:p w14:paraId="3E1CEC6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mjera i radnji za nabavu, postavu, održavanje, skidanje i skladištenje dekoracija</w:t>
            </w:r>
          </w:p>
        </w:tc>
        <w:tc>
          <w:tcPr>
            <w:tcW w:w="1851" w:type="dxa"/>
            <w:shd w:val="clear" w:color="auto" w:fill="auto"/>
            <w:vAlign w:val="center"/>
          </w:tcPr>
          <w:p w14:paraId="76A56C5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dekoriranih ulica i trgova tijekom tekuće godine</w:t>
            </w:r>
          </w:p>
        </w:tc>
        <w:tc>
          <w:tcPr>
            <w:tcW w:w="1017" w:type="dxa"/>
            <w:shd w:val="clear" w:color="auto" w:fill="auto"/>
            <w:vAlign w:val="center"/>
          </w:tcPr>
          <w:p w14:paraId="4339AE9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16EC2CE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7D8457E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592D815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41C82F5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4AE0FE90"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492B9E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Elektroenergetika za štandove i ostale potrebe - ova Aktivnost pokriva funkcionalnost, priključenje i napajanje električnom energijom svih štandova, kioska, klupčica te NN ormarića za manifestacije i druge prigode, kao i podmirenje obveza ishođenja vršne snage za nove NN priključke, kako za javnu rasvjetu, tako i za ostale elektroenergetske potrebe. U istu stavku je uključeno i razvijanje novih NN potreba te servisiranje, održavanje i izrada atestne dokumentacije (protokoli o ispitivanju) u svrhu održavanja sustava u ispravnom stanju. Sredstva za provedbu osigurat će se iz komunalne naknade.</w:t>
      </w:r>
    </w:p>
    <w:p w14:paraId="7BF363E1" w14:textId="77777777" w:rsidR="00465F57" w:rsidRPr="00F0752F" w:rsidRDefault="00465F57" w:rsidP="0024468B">
      <w:pPr>
        <w:spacing w:after="0" w:line="240" w:lineRule="auto"/>
        <w:ind w:right="-142"/>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D47D303" w14:textId="77777777" w:rsidTr="00C83AAB">
        <w:tc>
          <w:tcPr>
            <w:tcW w:w="1754" w:type="dxa"/>
            <w:shd w:val="clear" w:color="auto" w:fill="auto"/>
            <w:vAlign w:val="center"/>
          </w:tcPr>
          <w:p w14:paraId="434BA41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7E2582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15B9AB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24A54B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89FBC5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309AF6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59B9D3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DEA74A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689532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9FE1EDC" w14:textId="77777777" w:rsidTr="00C83AAB">
        <w:tc>
          <w:tcPr>
            <w:tcW w:w="1754" w:type="dxa"/>
            <w:shd w:val="clear" w:color="auto" w:fill="auto"/>
            <w:vAlign w:val="center"/>
          </w:tcPr>
          <w:p w14:paraId="0776FDC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lastRenderedPageBreak/>
              <w:t xml:space="preserve">Provedba poslova za osiguranje </w:t>
            </w:r>
            <w:r w:rsidRPr="00F0752F">
              <w:rPr>
                <w:rFonts w:ascii="Times New Roman" w:eastAsia="Calibri" w:hAnsi="Times New Roman" w:cs="Times New Roman"/>
                <w:iCs/>
                <w:sz w:val="20"/>
                <w:szCs w:val="20"/>
              </w:rPr>
              <w:t>funkcionalnosti, priključenja i napajanja električnom energijom svih štandova, kioska, klupčica te NN ormarića</w:t>
            </w:r>
          </w:p>
        </w:tc>
        <w:tc>
          <w:tcPr>
            <w:tcW w:w="1851" w:type="dxa"/>
            <w:shd w:val="clear" w:color="auto" w:fill="auto"/>
            <w:vAlign w:val="center"/>
          </w:tcPr>
          <w:p w14:paraId="7AF1523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Komplet provedenih poslova za osiguranje </w:t>
            </w:r>
            <w:r w:rsidRPr="00F0752F">
              <w:rPr>
                <w:rFonts w:ascii="Times New Roman" w:eastAsia="Calibri" w:hAnsi="Times New Roman" w:cs="Times New Roman"/>
                <w:iCs/>
                <w:sz w:val="20"/>
                <w:szCs w:val="20"/>
              </w:rPr>
              <w:t>funkcionalnosti, priključenja i napajanja električnom energijom svih štandova, kioska, klupčica te NN ormarića</w:t>
            </w:r>
          </w:p>
        </w:tc>
        <w:tc>
          <w:tcPr>
            <w:tcW w:w="1017" w:type="dxa"/>
            <w:shd w:val="clear" w:color="auto" w:fill="auto"/>
            <w:vAlign w:val="center"/>
          </w:tcPr>
          <w:p w14:paraId="16EAF86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4F48F9C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DA46B5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67B6CD1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6AE68EB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14F294B3" w14:textId="59444804" w:rsidR="00465F57" w:rsidRPr="00F0752F" w:rsidRDefault="00465F57" w:rsidP="00465F57">
      <w:pPr>
        <w:spacing w:after="0" w:line="276" w:lineRule="auto"/>
        <w:ind w:right="-142"/>
        <w:jc w:val="both"/>
        <w:rPr>
          <w:rFonts w:ascii="Times New Roman" w:eastAsia="Times New Roman" w:hAnsi="Times New Roman" w:cs="Times New Roman"/>
        </w:rPr>
      </w:pPr>
    </w:p>
    <w:p w14:paraId="2B8BA4A4" w14:textId="77777777" w:rsidR="00B0342D" w:rsidRPr="00F0752F" w:rsidRDefault="00B0342D" w:rsidP="00465F57">
      <w:pPr>
        <w:spacing w:after="0" w:line="276" w:lineRule="auto"/>
        <w:ind w:right="-142"/>
        <w:jc w:val="both"/>
        <w:rPr>
          <w:rFonts w:ascii="Times New Roman" w:eastAsia="Times New Roman" w:hAnsi="Times New Roman" w:cs="Times New Roman"/>
        </w:rPr>
      </w:pPr>
    </w:p>
    <w:p w14:paraId="393F4209" w14:textId="1697D147" w:rsidR="00465F57" w:rsidRPr="00F0752F" w:rsidRDefault="00B0342D" w:rsidP="000F7C77">
      <w:pPr>
        <w:spacing w:after="0" w:line="240" w:lineRule="auto"/>
        <w:ind w:right="-142"/>
        <w:jc w:val="both"/>
        <w:rPr>
          <w:rFonts w:ascii="Times New Roman" w:eastAsia="Times New Roman" w:hAnsi="Times New Roman" w:cs="Times New Roman"/>
          <w:sz w:val="24"/>
          <w:szCs w:val="24"/>
        </w:rPr>
      </w:pPr>
      <w:r w:rsidRPr="00F0752F">
        <w:rPr>
          <w:rFonts w:ascii="Times New Roman" w:eastAsia="Times New Roman" w:hAnsi="Times New Roman" w:cs="Times New Roman"/>
          <w:b/>
          <w:kern w:val="28"/>
          <w:sz w:val="24"/>
          <w:szCs w:val="24"/>
        </w:rPr>
        <w:t>PROGRAM 1036 - GRAĐENJE KOMUNALNE INFRSTRUKTURE</w:t>
      </w:r>
    </w:p>
    <w:p w14:paraId="66421134" w14:textId="77777777" w:rsidR="00465F57" w:rsidRPr="00F0752F" w:rsidRDefault="00465F57" w:rsidP="000F7C77">
      <w:pPr>
        <w:spacing w:after="0" w:line="240" w:lineRule="auto"/>
        <w:ind w:right="-142"/>
        <w:jc w:val="both"/>
        <w:rPr>
          <w:rFonts w:ascii="Times New Roman" w:eastAsia="Times New Roman" w:hAnsi="Times New Roman" w:cs="Times New Roman"/>
          <w:sz w:val="24"/>
          <w:szCs w:val="24"/>
        </w:rPr>
      </w:pPr>
    </w:p>
    <w:p w14:paraId="0F9AF865" w14:textId="77777777" w:rsidR="00465F57" w:rsidRPr="00F0752F" w:rsidRDefault="00465F57" w:rsidP="000F7C77">
      <w:pPr>
        <w:spacing w:after="0" w:line="240" w:lineRule="auto"/>
        <w:jc w:val="both"/>
        <w:rPr>
          <w:rFonts w:ascii="Times New Roman" w:eastAsiaTheme="minorHAnsi" w:hAnsi="Times New Roman" w:cs="Times New Roman"/>
          <w:color w:val="000000" w:themeColor="text1"/>
          <w:sz w:val="24"/>
          <w:szCs w:val="24"/>
          <w:u w:val="single"/>
          <w:lang w:eastAsia="en-US"/>
        </w:rPr>
      </w:pPr>
      <w:r w:rsidRPr="00F0752F">
        <w:rPr>
          <w:rFonts w:ascii="Times New Roman" w:eastAsiaTheme="minorHAnsi" w:hAnsi="Times New Roman" w:cs="Times New Roman"/>
          <w:color w:val="000000" w:themeColor="text1"/>
          <w:sz w:val="24"/>
          <w:szCs w:val="24"/>
          <w:u w:val="single"/>
          <w:lang w:eastAsia="en-US"/>
        </w:rPr>
        <w:t>Opis programa:</w:t>
      </w:r>
    </w:p>
    <w:p w14:paraId="473801E0" w14:textId="77777777" w:rsidR="00465F57" w:rsidRPr="00F0752F" w:rsidRDefault="00465F57" w:rsidP="000F7C77">
      <w:pPr>
        <w:spacing w:after="0" w:line="240" w:lineRule="auto"/>
        <w:jc w:val="both"/>
        <w:rPr>
          <w:rFonts w:ascii="Times New Roman" w:eastAsia="Times New Roman" w:hAnsi="Times New Roman" w:cs="Times New Roman"/>
          <w:color w:val="000000" w:themeColor="text1"/>
          <w:sz w:val="24"/>
          <w:szCs w:val="24"/>
        </w:rPr>
      </w:pPr>
      <w:r w:rsidRPr="00F0752F">
        <w:rPr>
          <w:rFonts w:ascii="Times New Roman" w:eastAsia="Times New Roman" w:hAnsi="Times New Roman" w:cs="Times New Roman"/>
          <w:color w:val="000000" w:themeColor="text1"/>
          <w:sz w:val="24"/>
          <w:szCs w:val="24"/>
        </w:rPr>
        <w:t>Temeljem odredbi Zakona o komunalnom gospodarstvu utvrđena je obveza jedinica lokalne samouprave da za kalendarsku godinu u skladu s predvidivim sredstvima i izvorima financiranja, donosi Program građenja komunalne infrastrukture. Programom se utvrđuje građenje komunalne infrastrukture za građevine komunalne infrastrukture koje će se graditi radi uređenja neuređenih dijelova građevinskog područja, građevine komunalne infrastrukture koje će se graditi u uređenim dijelovima građevinskog područja, građevine komunalne infrastrukture koje će se graditi izvan građevinskog područja, postojeće građevine komunalne infrastrukture koje će se rekonstruirati i način rekonstrukcije. Program sadrži procjenu troškova projektiranja, revizije, građenja, provedbe stručnog nadzora građenja i provedbe vođenja projekata građenja komunalne infrastrukture s naznakom izvora njihova financiranja.</w:t>
      </w:r>
    </w:p>
    <w:p w14:paraId="4AACB748" w14:textId="77777777" w:rsidR="00465F57" w:rsidRPr="00F0752F" w:rsidRDefault="00465F57" w:rsidP="000F7C77">
      <w:pPr>
        <w:spacing w:after="0" w:line="240" w:lineRule="auto"/>
        <w:jc w:val="both"/>
        <w:rPr>
          <w:rFonts w:ascii="Times New Roman" w:eastAsia="Times New Roman" w:hAnsi="Times New Roman" w:cs="Times New Roman"/>
          <w:color w:val="C00000"/>
          <w:sz w:val="24"/>
          <w:szCs w:val="24"/>
        </w:rPr>
      </w:pPr>
    </w:p>
    <w:p w14:paraId="5F0014E1"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Zakonska osnova:</w:t>
      </w:r>
    </w:p>
    <w:p w14:paraId="212DDFC5" w14:textId="77777777"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komunalnom gospodarstvu („Narodne novine“ broj </w:t>
      </w:r>
      <w:hyperlink r:id="rId19" w:tgtFrame="_blank" w:history="1">
        <w:r w:rsidRPr="00F0752F">
          <w:rPr>
            <w:rFonts w:ascii="Times New Roman" w:eastAsia="Times New Roman" w:hAnsi="Times New Roman" w:cs="Times New Roman"/>
            <w:sz w:val="24"/>
            <w:szCs w:val="24"/>
          </w:rPr>
          <w:t>68/18</w:t>
        </w:r>
      </w:hyperlink>
      <w:r w:rsidRPr="00F0752F">
        <w:rPr>
          <w:rFonts w:ascii="Times New Roman" w:eastAsia="Times New Roman" w:hAnsi="Times New Roman" w:cs="Times New Roman"/>
          <w:sz w:val="24"/>
          <w:szCs w:val="24"/>
        </w:rPr>
        <w:t>, </w:t>
      </w:r>
      <w:hyperlink r:id="rId20" w:tgtFrame="_blank" w:history="1">
        <w:r w:rsidRPr="00F0752F">
          <w:rPr>
            <w:rFonts w:ascii="Times New Roman" w:eastAsia="Times New Roman" w:hAnsi="Times New Roman" w:cs="Times New Roman"/>
            <w:sz w:val="24"/>
            <w:szCs w:val="24"/>
          </w:rPr>
          <w:t>110/18</w:t>
        </w:r>
      </w:hyperlink>
      <w:r w:rsidRPr="00F0752F">
        <w:rPr>
          <w:rFonts w:ascii="Times New Roman" w:eastAsia="Times New Roman" w:hAnsi="Times New Roman" w:cs="Times New Roman"/>
          <w:sz w:val="24"/>
          <w:szCs w:val="24"/>
        </w:rPr>
        <w:t>, </w:t>
      </w:r>
      <w:hyperlink r:id="rId21" w:tgtFrame="_blank" w:history="1">
        <w:r w:rsidRPr="00F0752F">
          <w:rPr>
            <w:rFonts w:ascii="Times New Roman" w:eastAsia="Times New Roman" w:hAnsi="Times New Roman" w:cs="Times New Roman"/>
            <w:sz w:val="24"/>
            <w:szCs w:val="24"/>
          </w:rPr>
          <w:t>32/20</w:t>
        </w:r>
      </w:hyperlink>
      <w:r w:rsidRPr="00F0752F">
        <w:rPr>
          <w:rFonts w:ascii="Times New Roman" w:eastAsia="Times New Roman" w:hAnsi="Times New Roman" w:cs="Times New Roman"/>
          <w:sz w:val="24"/>
          <w:szCs w:val="24"/>
        </w:rPr>
        <w:t>)</w:t>
      </w:r>
    </w:p>
    <w:p w14:paraId="77EE4ED9" w14:textId="24A4654C"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0C53C336" w14:textId="60C48375"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0474A325" w14:textId="6DF41A9C"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09A38295" w14:textId="48ADBD38"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60D5542F" w14:textId="4C40F292"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730B88E8" w14:textId="72A6B416"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1C901376" w14:textId="77777777"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5E474DFD" w14:textId="0057A329"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broj 2/13,</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7087BE9F" w14:textId="77777777"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22A8C031" w14:textId="77777777" w:rsidR="00465F57" w:rsidRPr="00F0752F" w:rsidRDefault="00465F57" w:rsidP="000F7C77">
      <w:pPr>
        <w:spacing w:after="0" w:line="240" w:lineRule="auto"/>
        <w:contextualSpacing/>
        <w:jc w:val="both"/>
        <w:rPr>
          <w:rFonts w:ascii="Times New Roman" w:eastAsia="Times New Roman" w:hAnsi="Times New Roman" w:cs="Times New Roman"/>
          <w:sz w:val="24"/>
          <w:szCs w:val="24"/>
        </w:rPr>
      </w:pPr>
    </w:p>
    <w:p w14:paraId="3EE1D6F7"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Ciljevi provedbe programa u razdoblju 2025.-2027.:</w:t>
      </w:r>
    </w:p>
    <w:p w14:paraId="7900A049"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 temelju Zakona o komunalnom gospodarstvu, predstavničko tijelo jedinice lokalne samouprave donosi Program građenja komunalne infrastrukture za kalendarsku godinu. Donošenjem Programa građenja komunalne infrastrukture, Grad Poreč – </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obvezan je izgraditi objekte i uređaje komunalne infrastrukture za kalendarsku godinu sukladno tom Programu, u skladu sa zakonskom regulativom i raspoloživim financijskim sredstvima. Realizacija Programa građenja komunalne infrastrukture uključuje poslove i rashode na građevine koje će se graditi i/ili rekonstruirati radi uređenja neuređenih dijelova, u uređenim dijelovima i izvan građevinskog područja za nerazvrstane ceste, javne površine na kojima nije </w:t>
      </w:r>
      <w:r w:rsidRPr="00F0752F">
        <w:rPr>
          <w:rFonts w:ascii="Times New Roman" w:eastAsia="Times New Roman" w:hAnsi="Times New Roman" w:cs="Times New Roman"/>
          <w:sz w:val="24"/>
          <w:szCs w:val="24"/>
        </w:rPr>
        <w:lastRenderedPageBreak/>
        <w:t xml:space="preserve">dopušten promet motornih vozila, građevina javne odvodnje oborinskih voda, javne zelene površine, građevine, uređaje i predmete javne namjene i javnu rasvjetu.    </w:t>
      </w:r>
    </w:p>
    <w:p w14:paraId="28121991" w14:textId="77777777" w:rsidR="00465F57" w:rsidRPr="00F0752F" w:rsidRDefault="00465F57" w:rsidP="000F7C77">
      <w:pPr>
        <w:spacing w:after="0" w:line="240" w:lineRule="auto"/>
        <w:ind w:left="720"/>
        <w:contextualSpacing/>
        <w:jc w:val="both"/>
        <w:rPr>
          <w:rFonts w:ascii="Times New Roman" w:eastAsia="Times New Roman" w:hAnsi="Times New Roman" w:cs="Times New Roman"/>
          <w:sz w:val="24"/>
          <w:szCs w:val="24"/>
        </w:rPr>
      </w:pPr>
    </w:p>
    <w:p w14:paraId="596B8BB1" w14:textId="3A229CD8"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Procjena i ishodište potrebnih sredstava za aktivnostima unutar programa:</w:t>
      </w:r>
    </w:p>
    <w:p w14:paraId="5CE7D013" w14:textId="77777777" w:rsidR="000F7C77" w:rsidRPr="00F0752F" w:rsidRDefault="000F7C77" w:rsidP="000F7C77">
      <w:pPr>
        <w:spacing w:after="0" w:line="240" w:lineRule="auto"/>
        <w:jc w:val="both"/>
        <w:rPr>
          <w:rFonts w:ascii="Times New Roman" w:eastAsiaTheme="minorHAnsi" w:hAnsi="Times New Roman" w:cs="Times New Roman"/>
          <w:sz w:val="24"/>
          <w:szCs w:val="24"/>
          <w:u w:val="single"/>
          <w:lang w:eastAsia="en-US"/>
        </w:rPr>
      </w:pPr>
    </w:p>
    <w:p w14:paraId="0DDAF21A" w14:textId="44265F4A" w:rsidR="00465F57" w:rsidRPr="00F0752F" w:rsidRDefault="00465F57" w:rsidP="000F7C77">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Pregled financijskih sredstava po aktivnostima/projektima unutar programa:</w:t>
      </w:r>
    </w:p>
    <w:p w14:paraId="0F22736D" w14:textId="77777777" w:rsidR="000F7C77" w:rsidRPr="00F0752F" w:rsidRDefault="000F7C77" w:rsidP="000F7C77">
      <w:pPr>
        <w:spacing w:after="0" w:line="240" w:lineRule="auto"/>
        <w:rPr>
          <w:rFonts w:ascii="Times New Roman" w:eastAsiaTheme="minorHAnsi" w:hAnsi="Times New Roman" w:cs="Times New Roman"/>
          <w:bCs/>
          <w:sz w:val="24"/>
          <w:szCs w:val="24"/>
          <w:lang w:eastAsia="en-US"/>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8"/>
        <w:gridCol w:w="1275"/>
        <w:gridCol w:w="1266"/>
        <w:gridCol w:w="1428"/>
      </w:tblGrid>
      <w:tr w:rsidR="00465F57" w:rsidRPr="00F0752F" w14:paraId="1B46D7F6" w14:textId="77777777" w:rsidTr="000F7C77">
        <w:trPr>
          <w:trHeight w:val="567"/>
          <w:tblHeader/>
        </w:trPr>
        <w:tc>
          <w:tcPr>
            <w:tcW w:w="704" w:type="dxa"/>
            <w:shd w:val="clear" w:color="auto" w:fill="auto"/>
            <w:noWrap/>
            <w:vAlign w:val="center"/>
          </w:tcPr>
          <w:p w14:paraId="23867908" w14:textId="77777777" w:rsidR="00465F57" w:rsidRPr="00F0752F" w:rsidRDefault="00465F57" w:rsidP="000F7C77">
            <w:pPr>
              <w:spacing w:after="0" w:line="240" w:lineRule="auto"/>
              <w:ind w:left="22" w:hanging="22"/>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R.br.</w:t>
            </w:r>
          </w:p>
        </w:tc>
        <w:tc>
          <w:tcPr>
            <w:tcW w:w="4258" w:type="dxa"/>
            <w:shd w:val="clear" w:color="auto" w:fill="auto"/>
            <w:noWrap/>
            <w:vAlign w:val="center"/>
          </w:tcPr>
          <w:p w14:paraId="78DDFA79" w14:textId="77777777" w:rsidR="00465F57" w:rsidRPr="00F0752F" w:rsidRDefault="00465F57" w:rsidP="000F7C7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Naziv</w:t>
            </w:r>
          </w:p>
        </w:tc>
        <w:tc>
          <w:tcPr>
            <w:tcW w:w="1275" w:type="dxa"/>
            <w:shd w:val="clear" w:color="auto" w:fill="auto"/>
            <w:noWrap/>
            <w:vAlign w:val="center"/>
          </w:tcPr>
          <w:p w14:paraId="76DEFA9A" w14:textId="77777777" w:rsidR="00465F57" w:rsidRPr="00F0752F" w:rsidRDefault="00465F57" w:rsidP="000F7C77">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Proračun</w:t>
            </w:r>
          </w:p>
          <w:p w14:paraId="6340CF84" w14:textId="77777777" w:rsidR="00465F57" w:rsidRPr="00F0752F" w:rsidRDefault="00465F57" w:rsidP="000F7C7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heme="minorHAnsi" w:hAnsi="Times New Roman" w:cs="Times New Roman"/>
                <w:b/>
                <w:sz w:val="20"/>
                <w:szCs w:val="20"/>
                <w:lang w:eastAsia="en-US"/>
              </w:rPr>
              <w:t>2025.</w:t>
            </w:r>
          </w:p>
        </w:tc>
        <w:tc>
          <w:tcPr>
            <w:tcW w:w="1266" w:type="dxa"/>
            <w:shd w:val="clear" w:color="auto" w:fill="auto"/>
            <w:noWrap/>
            <w:vAlign w:val="center"/>
          </w:tcPr>
          <w:p w14:paraId="4865F89C" w14:textId="77777777" w:rsidR="00465F57" w:rsidRPr="00F0752F" w:rsidRDefault="00465F57" w:rsidP="000F7C77">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Projekcija</w:t>
            </w:r>
          </w:p>
          <w:p w14:paraId="0AFF439B" w14:textId="77777777" w:rsidR="00465F57" w:rsidRPr="00F0752F" w:rsidRDefault="00465F57" w:rsidP="000F7C7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heme="minorHAnsi" w:hAnsi="Times New Roman" w:cs="Times New Roman"/>
                <w:b/>
                <w:sz w:val="20"/>
                <w:szCs w:val="20"/>
                <w:lang w:eastAsia="en-US"/>
              </w:rPr>
              <w:t>2026.</w:t>
            </w:r>
          </w:p>
        </w:tc>
        <w:tc>
          <w:tcPr>
            <w:tcW w:w="1428" w:type="dxa"/>
            <w:shd w:val="clear" w:color="auto" w:fill="auto"/>
            <w:noWrap/>
            <w:vAlign w:val="center"/>
          </w:tcPr>
          <w:p w14:paraId="7DD136FE" w14:textId="77777777" w:rsidR="00465F57" w:rsidRPr="00F0752F" w:rsidRDefault="00465F57" w:rsidP="000F7C77">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Projekcija</w:t>
            </w:r>
          </w:p>
          <w:p w14:paraId="5E37BC7C" w14:textId="77777777" w:rsidR="00465F57" w:rsidRPr="00F0752F" w:rsidRDefault="00465F57" w:rsidP="000F7C7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heme="minorHAnsi" w:hAnsi="Times New Roman" w:cs="Times New Roman"/>
                <w:b/>
                <w:sz w:val="20"/>
                <w:szCs w:val="20"/>
                <w:lang w:eastAsia="en-US"/>
              </w:rPr>
              <w:t>2027.</w:t>
            </w:r>
          </w:p>
        </w:tc>
      </w:tr>
      <w:tr w:rsidR="00465F57" w:rsidRPr="00F0752F" w14:paraId="54F5F47E" w14:textId="77777777" w:rsidTr="00C83AAB">
        <w:trPr>
          <w:trHeight w:val="255"/>
        </w:trPr>
        <w:tc>
          <w:tcPr>
            <w:tcW w:w="704" w:type="dxa"/>
            <w:shd w:val="clear" w:color="auto" w:fill="auto"/>
            <w:noWrap/>
            <w:vAlign w:val="center"/>
            <w:hideMark/>
          </w:tcPr>
          <w:p w14:paraId="07D7B5F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96C5DA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K101001 Rekonstrukcija cesta, nogostupa i puteva </w:t>
            </w:r>
          </w:p>
        </w:tc>
        <w:tc>
          <w:tcPr>
            <w:tcW w:w="1275" w:type="dxa"/>
            <w:shd w:val="clear" w:color="auto" w:fill="auto"/>
            <w:noWrap/>
            <w:vAlign w:val="center"/>
          </w:tcPr>
          <w:p w14:paraId="4D52C8B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930.000,00 </w:t>
            </w:r>
          </w:p>
        </w:tc>
        <w:tc>
          <w:tcPr>
            <w:tcW w:w="1266" w:type="dxa"/>
            <w:shd w:val="clear" w:color="auto" w:fill="auto"/>
            <w:noWrap/>
            <w:vAlign w:val="center"/>
          </w:tcPr>
          <w:p w14:paraId="7BEAA23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930.000,00 </w:t>
            </w:r>
          </w:p>
        </w:tc>
        <w:tc>
          <w:tcPr>
            <w:tcW w:w="1428" w:type="dxa"/>
            <w:shd w:val="clear" w:color="auto" w:fill="auto"/>
            <w:noWrap/>
            <w:vAlign w:val="center"/>
          </w:tcPr>
          <w:p w14:paraId="735D14D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930.000,00 </w:t>
            </w:r>
          </w:p>
        </w:tc>
      </w:tr>
      <w:tr w:rsidR="00465F57" w:rsidRPr="00F0752F" w14:paraId="764C534E" w14:textId="77777777" w:rsidTr="00C83AAB">
        <w:trPr>
          <w:trHeight w:val="255"/>
        </w:trPr>
        <w:tc>
          <w:tcPr>
            <w:tcW w:w="704" w:type="dxa"/>
            <w:shd w:val="clear" w:color="auto" w:fill="auto"/>
            <w:noWrap/>
            <w:vAlign w:val="center"/>
            <w:hideMark/>
          </w:tcPr>
          <w:p w14:paraId="7AB16501"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27CD266"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K101002 Imovinsko-pravni odnosi vezani za izgradnju cesta i javno prometnih površina </w:t>
            </w:r>
          </w:p>
        </w:tc>
        <w:tc>
          <w:tcPr>
            <w:tcW w:w="1275" w:type="dxa"/>
            <w:shd w:val="clear" w:color="auto" w:fill="auto"/>
            <w:noWrap/>
            <w:vAlign w:val="center"/>
          </w:tcPr>
          <w:p w14:paraId="09A0506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250.000,00 </w:t>
            </w:r>
          </w:p>
        </w:tc>
        <w:tc>
          <w:tcPr>
            <w:tcW w:w="1266" w:type="dxa"/>
            <w:shd w:val="clear" w:color="auto" w:fill="auto"/>
            <w:noWrap/>
            <w:vAlign w:val="center"/>
          </w:tcPr>
          <w:p w14:paraId="663A100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250.000,00 </w:t>
            </w:r>
          </w:p>
        </w:tc>
        <w:tc>
          <w:tcPr>
            <w:tcW w:w="1428" w:type="dxa"/>
            <w:shd w:val="clear" w:color="auto" w:fill="auto"/>
            <w:noWrap/>
            <w:vAlign w:val="center"/>
          </w:tcPr>
          <w:p w14:paraId="5C85063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250.000,00 </w:t>
            </w:r>
          </w:p>
        </w:tc>
      </w:tr>
      <w:tr w:rsidR="00465F57" w:rsidRPr="00F0752F" w14:paraId="67F6242A" w14:textId="77777777" w:rsidTr="00C83AAB">
        <w:trPr>
          <w:trHeight w:val="255"/>
        </w:trPr>
        <w:tc>
          <w:tcPr>
            <w:tcW w:w="704" w:type="dxa"/>
            <w:shd w:val="clear" w:color="auto" w:fill="auto"/>
            <w:noWrap/>
            <w:vAlign w:val="center"/>
            <w:hideMark/>
          </w:tcPr>
          <w:p w14:paraId="6924C3A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273DD3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K101003 Izgradnja infrastrukture i prometnica zone </w:t>
            </w:r>
            <w:proofErr w:type="spellStart"/>
            <w:r w:rsidRPr="00F0752F">
              <w:rPr>
                <w:rFonts w:ascii="Times New Roman" w:eastAsiaTheme="minorHAnsi" w:hAnsi="Times New Roman" w:cs="Times New Roman"/>
                <w:sz w:val="20"/>
                <w:szCs w:val="20"/>
                <w:lang w:eastAsia="en-US"/>
              </w:rPr>
              <w:t>Finida</w:t>
            </w:r>
            <w:proofErr w:type="spellEnd"/>
            <w:r w:rsidRPr="00F0752F">
              <w:rPr>
                <w:rFonts w:ascii="Times New Roman" w:eastAsiaTheme="minorHAnsi" w:hAnsi="Times New Roman" w:cs="Times New Roman"/>
                <w:sz w:val="20"/>
                <w:szCs w:val="20"/>
                <w:lang w:eastAsia="en-US"/>
              </w:rPr>
              <w:t xml:space="preserve"> sjever </w:t>
            </w:r>
          </w:p>
        </w:tc>
        <w:tc>
          <w:tcPr>
            <w:tcW w:w="1275" w:type="dxa"/>
            <w:shd w:val="clear" w:color="auto" w:fill="auto"/>
            <w:noWrap/>
            <w:vAlign w:val="center"/>
          </w:tcPr>
          <w:p w14:paraId="71FACCF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c>
          <w:tcPr>
            <w:tcW w:w="1266" w:type="dxa"/>
            <w:shd w:val="clear" w:color="auto" w:fill="auto"/>
            <w:noWrap/>
            <w:vAlign w:val="center"/>
          </w:tcPr>
          <w:p w14:paraId="3D950F5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A7A7C1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60A9F40B" w14:textId="77777777" w:rsidTr="00C83AAB">
        <w:trPr>
          <w:trHeight w:val="255"/>
        </w:trPr>
        <w:tc>
          <w:tcPr>
            <w:tcW w:w="704" w:type="dxa"/>
            <w:shd w:val="clear" w:color="auto" w:fill="auto"/>
            <w:noWrap/>
            <w:vAlign w:val="center"/>
            <w:hideMark/>
          </w:tcPr>
          <w:p w14:paraId="68D63B7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DB5419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K101004 Izgradnja infrastrukture i prometnica zone Srednji </w:t>
            </w:r>
            <w:proofErr w:type="spellStart"/>
            <w:r w:rsidRPr="00F0752F">
              <w:rPr>
                <w:rFonts w:ascii="Times New Roman" w:eastAsiaTheme="minorHAnsi" w:hAnsi="Times New Roman" w:cs="Times New Roman"/>
                <w:sz w:val="20"/>
                <w:szCs w:val="20"/>
                <w:lang w:eastAsia="en-US"/>
              </w:rPr>
              <w:t>Špadići</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2DA3130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27.000,00 </w:t>
            </w:r>
          </w:p>
        </w:tc>
        <w:tc>
          <w:tcPr>
            <w:tcW w:w="1266" w:type="dxa"/>
            <w:shd w:val="clear" w:color="auto" w:fill="auto"/>
            <w:noWrap/>
            <w:vAlign w:val="center"/>
          </w:tcPr>
          <w:p w14:paraId="641CE7A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43EFC6C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9D9BF1F" w14:textId="77777777" w:rsidTr="00C83AAB">
        <w:trPr>
          <w:trHeight w:val="255"/>
        </w:trPr>
        <w:tc>
          <w:tcPr>
            <w:tcW w:w="704" w:type="dxa"/>
            <w:shd w:val="clear" w:color="auto" w:fill="auto"/>
            <w:noWrap/>
            <w:vAlign w:val="center"/>
            <w:hideMark/>
          </w:tcPr>
          <w:p w14:paraId="730440D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538085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K101006 Infrastruktura Servisne zone III </w:t>
            </w:r>
          </w:p>
        </w:tc>
        <w:tc>
          <w:tcPr>
            <w:tcW w:w="1275" w:type="dxa"/>
            <w:shd w:val="clear" w:color="auto" w:fill="auto"/>
            <w:noWrap/>
            <w:vAlign w:val="center"/>
          </w:tcPr>
          <w:p w14:paraId="51A5C1A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c>
          <w:tcPr>
            <w:tcW w:w="1266" w:type="dxa"/>
            <w:shd w:val="clear" w:color="auto" w:fill="auto"/>
            <w:noWrap/>
            <w:vAlign w:val="center"/>
          </w:tcPr>
          <w:p w14:paraId="5F033D1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350.000,00 </w:t>
            </w:r>
          </w:p>
        </w:tc>
        <w:tc>
          <w:tcPr>
            <w:tcW w:w="1428" w:type="dxa"/>
            <w:shd w:val="clear" w:color="auto" w:fill="auto"/>
            <w:noWrap/>
            <w:vAlign w:val="center"/>
          </w:tcPr>
          <w:p w14:paraId="1A4CA81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r>
      <w:tr w:rsidR="00465F57" w:rsidRPr="00F0752F" w14:paraId="7CE45343" w14:textId="77777777" w:rsidTr="00C83AAB">
        <w:trPr>
          <w:trHeight w:val="255"/>
        </w:trPr>
        <w:tc>
          <w:tcPr>
            <w:tcW w:w="704" w:type="dxa"/>
            <w:shd w:val="clear" w:color="auto" w:fill="auto"/>
            <w:noWrap/>
            <w:vAlign w:val="center"/>
            <w:hideMark/>
          </w:tcPr>
          <w:p w14:paraId="0185BB4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26ED41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K101007 Raskrižje Vlašića - Vrsarska </w:t>
            </w:r>
          </w:p>
        </w:tc>
        <w:tc>
          <w:tcPr>
            <w:tcW w:w="1275" w:type="dxa"/>
            <w:shd w:val="clear" w:color="auto" w:fill="auto"/>
            <w:noWrap/>
            <w:vAlign w:val="center"/>
          </w:tcPr>
          <w:p w14:paraId="70CC01E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952.000,00 </w:t>
            </w:r>
          </w:p>
        </w:tc>
        <w:tc>
          <w:tcPr>
            <w:tcW w:w="1266" w:type="dxa"/>
            <w:shd w:val="clear" w:color="auto" w:fill="auto"/>
            <w:noWrap/>
            <w:vAlign w:val="center"/>
          </w:tcPr>
          <w:p w14:paraId="5D72B89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51FB80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25A8A17" w14:textId="77777777" w:rsidTr="00C83AAB">
        <w:trPr>
          <w:trHeight w:val="255"/>
        </w:trPr>
        <w:tc>
          <w:tcPr>
            <w:tcW w:w="704" w:type="dxa"/>
            <w:shd w:val="clear" w:color="auto" w:fill="auto"/>
            <w:noWrap/>
            <w:vAlign w:val="center"/>
            <w:hideMark/>
          </w:tcPr>
          <w:p w14:paraId="5E5B264D"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9D946A4"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K101008 Infrastruktura zone </w:t>
            </w:r>
            <w:proofErr w:type="spellStart"/>
            <w:r w:rsidRPr="00F0752F">
              <w:rPr>
                <w:rFonts w:ascii="Times New Roman" w:eastAsiaTheme="minorHAnsi" w:hAnsi="Times New Roman" w:cs="Times New Roman"/>
                <w:sz w:val="20"/>
                <w:szCs w:val="20"/>
                <w:lang w:eastAsia="en-US"/>
              </w:rPr>
              <w:t>Saladinka</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4F77E64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266" w:type="dxa"/>
            <w:shd w:val="clear" w:color="auto" w:fill="auto"/>
            <w:noWrap/>
            <w:vAlign w:val="center"/>
          </w:tcPr>
          <w:p w14:paraId="45CA36C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428" w:type="dxa"/>
            <w:shd w:val="clear" w:color="auto" w:fill="auto"/>
            <w:noWrap/>
            <w:vAlign w:val="center"/>
          </w:tcPr>
          <w:p w14:paraId="79A4CD0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r>
      <w:tr w:rsidR="00465F57" w:rsidRPr="00F0752F" w14:paraId="0EAA13C4" w14:textId="77777777" w:rsidTr="00C83AAB">
        <w:trPr>
          <w:trHeight w:val="255"/>
        </w:trPr>
        <w:tc>
          <w:tcPr>
            <w:tcW w:w="704" w:type="dxa"/>
            <w:shd w:val="clear" w:color="auto" w:fill="auto"/>
            <w:noWrap/>
            <w:vAlign w:val="center"/>
            <w:hideMark/>
          </w:tcPr>
          <w:p w14:paraId="26707AA2"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41D705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K101009 Prometnica Gornji </w:t>
            </w:r>
            <w:proofErr w:type="spellStart"/>
            <w:r w:rsidRPr="00F0752F">
              <w:rPr>
                <w:rFonts w:ascii="Times New Roman" w:eastAsiaTheme="minorHAnsi" w:hAnsi="Times New Roman" w:cs="Times New Roman"/>
                <w:sz w:val="20"/>
                <w:szCs w:val="20"/>
                <w:lang w:eastAsia="en-US"/>
              </w:rPr>
              <w:t>Špadići</w:t>
            </w:r>
            <w:proofErr w:type="spellEnd"/>
            <w:r w:rsidRPr="00F0752F">
              <w:rPr>
                <w:rFonts w:ascii="Times New Roman" w:eastAsiaTheme="minorHAnsi" w:hAnsi="Times New Roman" w:cs="Times New Roman"/>
                <w:sz w:val="20"/>
                <w:szCs w:val="20"/>
                <w:lang w:eastAsia="en-US"/>
              </w:rPr>
              <w:t xml:space="preserve"> - škola </w:t>
            </w:r>
            <w:proofErr w:type="spellStart"/>
            <w:r w:rsidRPr="00F0752F">
              <w:rPr>
                <w:rFonts w:ascii="Times New Roman" w:eastAsiaTheme="minorHAnsi" w:hAnsi="Times New Roman" w:cs="Times New Roman"/>
                <w:sz w:val="20"/>
                <w:szCs w:val="20"/>
                <w:lang w:eastAsia="en-US"/>
              </w:rPr>
              <w:t>Finida</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386CA5F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235.000,00 </w:t>
            </w:r>
          </w:p>
        </w:tc>
        <w:tc>
          <w:tcPr>
            <w:tcW w:w="1266" w:type="dxa"/>
            <w:shd w:val="clear" w:color="auto" w:fill="auto"/>
            <w:noWrap/>
            <w:vAlign w:val="center"/>
          </w:tcPr>
          <w:p w14:paraId="3B28743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428" w:type="dxa"/>
            <w:shd w:val="clear" w:color="auto" w:fill="auto"/>
            <w:noWrap/>
            <w:vAlign w:val="center"/>
          </w:tcPr>
          <w:p w14:paraId="1A000AC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150.000,00 </w:t>
            </w:r>
          </w:p>
        </w:tc>
      </w:tr>
      <w:tr w:rsidR="00465F57" w:rsidRPr="00F0752F" w14:paraId="0FBBFB23" w14:textId="77777777" w:rsidTr="00C83AAB">
        <w:trPr>
          <w:trHeight w:val="255"/>
        </w:trPr>
        <w:tc>
          <w:tcPr>
            <w:tcW w:w="704" w:type="dxa"/>
            <w:shd w:val="clear" w:color="auto" w:fill="auto"/>
            <w:noWrap/>
            <w:vAlign w:val="center"/>
            <w:hideMark/>
          </w:tcPr>
          <w:p w14:paraId="2DC504C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A54C6B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K101011 Infrastruktura zone UPU </w:t>
            </w:r>
            <w:proofErr w:type="spellStart"/>
            <w:r w:rsidRPr="00F0752F">
              <w:rPr>
                <w:rFonts w:ascii="Times New Roman" w:eastAsiaTheme="minorHAnsi" w:hAnsi="Times New Roman" w:cs="Times New Roman"/>
                <w:sz w:val="20"/>
                <w:szCs w:val="20"/>
                <w:lang w:eastAsia="en-US"/>
              </w:rPr>
              <w:t>Špadići</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2159445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125.000,00 </w:t>
            </w:r>
          </w:p>
        </w:tc>
        <w:tc>
          <w:tcPr>
            <w:tcW w:w="1266" w:type="dxa"/>
            <w:shd w:val="clear" w:color="auto" w:fill="auto"/>
            <w:noWrap/>
            <w:vAlign w:val="center"/>
          </w:tcPr>
          <w:p w14:paraId="789E6A1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428" w:type="dxa"/>
            <w:shd w:val="clear" w:color="auto" w:fill="auto"/>
            <w:noWrap/>
            <w:vAlign w:val="center"/>
          </w:tcPr>
          <w:p w14:paraId="70588A3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6BB71F3B" w14:textId="77777777" w:rsidTr="00C83AAB">
        <w:trPr>
          <w:trHeight w:val="255"/>
        </w:trPr>
        <w:tc>
          <w:tcPr>
            <w:tcW w:w="704" w:type="dxa"/>
            <w:shd w:val="clear" w:color="auto" w:fill="auto"/>
            <w:noWrap/>
            <w:vAlign w:val="center"/>
            <w:hideMark/>
          </w:tcPr>
          <w:p w14:paraId="399E316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4D90A8B"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K101012 Infrastruktura zone </w:t>
            </w:r>
            <w:proofErr w:type="spellStart"/>
            <w:r w:rsidRPr="00F0752F">
              <w:rPr>
                <w:rFonts w:ascii="Times New Roman" w:eastAsiaTheme="minorHAnsi" w:hAnsi="Times New Roman" w:cs="Times New Roman"/>
                <w:sz w:val="20"/>
                <w:szCs w:val="20"/>
                <w:lang w:eastAsia="en-US"/>
              </w:rPr>
              <w:t>Buići</w:t>
            </w:r>
            <w:proofErr w:type="spellEnd"/>
            <w:r w:rsidRPr="00F0752F">
              <w:rPr>
                <w:rFonts w:ascii="Times New Roman" w:eastAsiaTheme="minorHAnsi" w:hAnsi="Times New Roman" w:cs="Times New Roman"/>
                <w:sz w:val="20"/>
                <w:szCs w:val="20"/>
                <w:lang w:eastAsia="en-US"/>
              </w:rPr>
              <w:t xml:space="preserve"> </w:t>
            </w:r>
            <w:proofErr w:type="spellStart"/>
            <w:r w:rsidRPr="00F0752F">
              <w:rPr>
                <w:rFonts w:ascii="Times New Roman" w:eastAsiaTheme="minorHAnsi" w:hAnsi="Times New Roman" w:cs="Times New Roman"/>
                <w:sz w:val="20"/>
                <w:szCs w:val="20"/>
                <w:lang w:eastAsia="en-US"/>
              </w:rPr>
              <w:t>Žbandaj</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157621B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c>
          <w:tcPr>
            <w:tcW w:w="1266" w:type="dxa"/>
            <w:shd w:val="clear" w:color="auto" w:fill="auto"/>
            <w:noWrap/>
            <w:vAlign w:val="center"/>
          </w:tcPr>
          <w:p w14:paraId="6FF8D55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381DD66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r>
      <w:tr w:rsidR="00465F57" w:rsidRPr="00F0752F" w14:paraId="2E608E0F" w14:textId="77777777" w:rsidTr="00C83AAB">
        <w:trPr>
          <w:trHeight w:val="255"/>
        </w:trPr>
        <w:tc>
          <w:tcPr>
            <w:tcW w:w="704" w:type="dxa"/>
            <w:shd w:val="clear" w:color="auto" w:fill="auto"/>
            <w:noWrap/>
            <w:vAlign w:val="center"/>
            <w:hideMark/>
          </w:tcPr>
          <w:p w14:paraId="6B361743"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52756D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K101014 Kružno raskrižje </w:t>
            </w:r>
            <w:proofErr w:type="spellStart"/>
            <w:r w:rsidRPr="00F0752F">
              <w:rPr>
                <w:rFonts w:ascii="Times New Roman" w:eastAsiaTheme="minorHAnsi" w:hAnsi="Times New Roman" w:cs="Times New Roman"/>
                <w:sz w:val="20"/>
                <w:szCs w:val="20"/>
                <w:lang w:eastAsia="en-US"/>
              </w:rPr>
              <w:t>I.L.Ribara</w:t>
            </w:r>
            <w:proofErr w:type="spellEnd"/>
            <w:r w:rsidRPr="00F0752F">
              <w:rPr>
                <w:rFonts w:ascii="Times New Roman" w:eastAsiaTheme="minorHAnsi" w:hAnsi="Times New Roman" w:cs="Times New Roman"/>
                <w:sz w:val="20"/>
                <w:szCs w:val="20"/>
                <w:lang w:eastAsia="en-US"/>
              </w:rPr>
              <w:t xml:space="preserve"> - </w:t>
            </w:r>
            <w:proofErr w:type="spellStart"/>
            <w:r w:rsidRPr="00F0752F">
              <w:rPr>
                <w:rFonts w:ascii="Times New Roman" w:eastAsiaTheme="minorHAnsi" w:hAnsi="Times New Roman" w:cs="Times New Roman"/>
                <w:sz w:val="20"/>
                <w:szCs w:val="20"/>
                <w:lang w:eastAsia="en-US"/>
              </w:rPr>
              <w:t>Somogy</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213BF09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266" w:type="dxa"/>
            <w:shd w:val="clear" w:color="auto" w:fill="auto"/>
            <w:noWrap/>
            <w:vAlign w:val="center"/>
          </w:tcPr>
          <w:p w14:paraId="1389B35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24B0D17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3742891F" w14:textId="77777777" w:rsidTr="00C83AAB">
        <w:trPr>
          <w:trHeight w:val="255"/>
        </w:trPr>
        <w:tc>
          <w:tcPr>
            <w:tcW w:w="704" w:type="dxa"/>
            <w:shd w:val="clear" w:color="auto" w:fill="auto"/>
            <w:noWrap/>
            <w:vAlign w:val="center"/>
            <w:hideMark/>
          </w:tcPr>
          <w:p w14:paraId="4936A86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0E70774"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K101016 Prometnica </w:t>
            </w:r>
            <w:proofErr w:type="spellStart"/>
            <w:r w:rsidRPr="00F0752F">
              <w:rPr>
                <w:rFonts w:ascii="Times New Roman" w:eastAsiaTheme="minorHAnsi" w:hAnsi="Times New Roman" w:cs="Times New Roman"/>
                <w:sz w:val="20"/>
                <w:szCs w:val="20"/>
                <w:lang w:eastAsia="en-US"/>
              </w:rPr>
              <w:t>Bašarinka</w:t>
            </w:r>
            <w:proofErr w:type="spellEnd"/>
            <w:r w:rsidRPr="00F0752F">
              <w:rPr>
                <w:rFonts w:ascii="Times New Roman" w:eastAsiaTheme="minorHAnsi" w:hAnsi="Times New Roman" w:cs="Times New Roman"/>
                <w:sz w:val="20"/>
                <w:szCs w:val="20"/>
                <w:lang w:eastAsia="en-US"/>
              </w:rPr>
              <w:t xml:space="preserve"> - Kukci </w:t>
            </w:r>
          </w:p>
        </w:tc>
        <w:tc>
          <w:tcPr>
            <w:tcW w:w="1275" w:type="dxa"/>
            <w:shd w:val="clear" w:color="auto" w:fill="auto"/>
            <w:noWrap/>
            <w:vAlign w:val="center"/>
          </w:tcPr>
          <w:p w14:paraId="4A15C20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266" w:type="dxa"/>
            <w:shd w:val="clear" w:color="auto" w:fill="auto"/>
            <w:noWrap/>
            <w:vAlign w:val="center"/>
          </w:tcPr>
          <w:p w14:paraId="3FC1A56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428" w:type="dxa"/>
            <w:shd w:val="clear" w:color="auto" w:fill="auto"/>
            <w:noWrap/>
            <w:vAlign w:val="center"/>
          </w:tcPr>
          <w:p w14:paraId="02F2CA2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29261424" w14:textId="77777777" w:rsidTr="00C83AAB">
        <w:trPr>
          <w:trHeight w:val="255"/>
        </w:trPr>
        <w:tc>
          <w:tcPr>
            <w:tcW w:w="704" w:type="dxa"/>
            <w:shd w:val="clear" w:color="auto" w:fill="auto"/>
            <w:noWrap/>
            <w:vAlign w:val="center"/>
            <w:hideMark/>
          </w:tcPr>
          <w:p w14:paraId="0E93384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0E2568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K101018 Obilaznica Starog Červara </w:t>
            </w:r>
          </w:p>
        </w:tc>
        <w:tc>
          <w:tcPr>
            <w:tcW w:w="1275" w:type="dxa"/>
            <w:shd w:val="clear" w:color="auto" w:fill="auto"/>
            <w:noWrap/>
            <w:vAlign w:val="center"/>
          </w:tcPr>
          <w:p w14:paraId="461F54D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6.700,00 </w:t>
            </w:r>
          </w:p>
        </w:tc>
        <w:tc>
          <w:tcPr>
            <w:tcW w:w="1266" w:type="dxa"/>
            <w:shd w:val="clear" w:color="auto" w:fill="auto"/>
            <w:noWrap/>
            <w:vAlign w:val="center"/>
          </w:tcPr>
          <w:p w14:paraId="3B075C8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24749FE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r>
      <w:tr w:rsidR="00465F57" w:rsidRPr="00F0752F" w14:paraId="3C7805DE" w14:textId="77777777" w:rsidTr="00C83AAB">
        <w:trPr>
          <w:trHeight w:val="255"/>
        </w:trPr>
        <w:tc>
          <w:tcPr>
            <w:tcW w:w="704" w:type="dxa"/>
            <w:shd w:val="clear" w:color="auto" w:fill="auto"/>
            <w:noWrap/>
            <w:vAlign w:val="center"/>
            <w:hideMark/>
          </w:tcPr>
          <w:p w14:paraId="34DF72A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B3E7F1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K101019 Izgradnja prometnice UPU </w:t>
            </w:r>
            <w:proofErr w:type="spellStart"/>
            <w:r w:rsidRPr="00F0752F">
              <w:rPr>
                <w:rFonts w:ascii="Times New Roman" w:eastAsiaTheme="minorHAnsi" w:hAnsi="Times New Roman" w:cs="Times New Roman"/>
                <w:sz w:val="20"/>
                <w:szCs w:val="20"/>
                <w:lang w:eastAsia="en-US"/>
              </w:rPr>
              <w:t>Vergotini</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279F141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c>
          <w:tcPr>
            <w:tcW w:w="1266" w:type="dxa"/>
            <w:shd w:val="clear" w:color="auto" w:fill="auto"/>
            <w:noWrap/>
            <w:vAlign w:val="center"/>
          </w:tcPr>
          <w:p w14:paraId="1CD3663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5042E7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r>
      <w:tr w:rsidR="00465F57" w:rsidRPr="00F0752F" w14:paraId="7C4D9572" w14:textId="77777777" w:rsidTr="00C83AAB">
        <w:trPr>
          <w:trHeight w:val="255"/>
        </w:trPr>
        <w:tc>
          <w:tcPr>
            <w:tcW w:w="704" w:type="dxa"/>
            <w:shd w:val="clear" w:color="auto" w:fill="auto"/>
            <w:noWrap/>
            <w:vAlign w:val="center"/>
            <w:hideMark/>
          </w:tcPr>
          <w:p w14:paraId="6385DFC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1E5BB3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K101020 Oborinska odvodnja naselja </w:t>
            </w:r>
            <w:proofErr w:type="spellStart"/>
            <w:r w:rsidRPr="00F0752F">
              <w:rPr>
                <w:rFonts w:ascii="Times New Roman" w:eastAsiaTheme="minorHAnsi" w:hAnsi="Times New Roman" w:cs="Times New Roman"/>
                <w:sz w:val="20"/>
                <w:szCs w:val="20"/>
                <w:lang w:eastAsia="en-US"/>
              </w:rPr>
              <w:t>Špadići</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054D01F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 </w:t>
            </w:r>
          </w:p>
        </w:tc>
        <w:tc>
          <w:tcPr>
            <w:tcW w:w="1266" w:type="dxa"/>
            <w:shd w:val="clear" w:color="auto" w:fill="auto"/>
            <w:noWrap/>
            <w:vAlign w:val="center"/>
          </w:tcPr>
          <w:p w14:paraId="7651C67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3A37734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r>
      <w:tr w:rsidR="00465F57" w:rsidRPr="00F0752F" w14:paraId="70722698" w14:textId="77777777" w:rsidTr="00C83AAB">
        <w:trPr>
          <w:trHeight w:val="255"/>
        </w:trPr>
        <w:tc>
          <w:tcPr>
            <w:tcW w:w="704" w:type="dxa"/>
            <w:shd w:val="clear" w:color="auto" w:fill="auto"/>
            <w:noWrap/>
            <w:vAlign w:val="center"/>
            <w:hideMark/>
          </w:tcPr>
          <w:p w14:paraId="476B3AE3"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7BEF5B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K101021 Oborinska kanalizacija na više lokacija </w:t>
            </w:r>
          </w:p>
        </w:tc>
        <w:tc>
          <w:tcPr>
            <w:tcW w:w="1275" w:type="dxa"/>
            <w:shd w:val="clear" w:color="auto" w:fill="auto"/>
            <w:noWrap/>
            <w:vAlign w:val="center"/>
          </w:tcPr>
          <w:p w14:paraId="73E4A8B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66.500,00 </w:t>
            </w:r>
          </w:p>
        </w:tc>
        <w:tc>
          <w:tcPr>
            <w:tcW w:w="1266" w:type="dxa"/>
            <w:shd w:val="clear" w:color="auto" w:fill="auto"/>
            <w:noWrap/>
            <w:vAlign w:val="center"/>
          </w:tcPr>
          <w:p w14:paraId="2628986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66.500,00 </w:t>
            </w:r>
          </w:p>
        </w:tc>
        <w:tc>
          <w:tcPr>
            <w:tcW w:w="1428" w:type="dxa"/>
            <w:shd w:val="clear" w:color="auto" w:fill="auto"/>
            <w:noWrap/>
            <w:vAlign w:val="center"/>
          </w:tcPr>
          <w:p w14:paraId="7E6B2B8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66.500,00 </w:t>
            </w:r>
          </w:p>
        </w:tc>
      </w:tr>
      <w:tr w:rsidR="00465F57" w:rsidRPr="00F0752F" w14:paraId="4205C2F9" w14:textId="77777777" w:rsidTr="00C83AAB">
        <w:trPr>
          <w:trHeight w:val="255"/>
        </w:trPr>
        <w:tc>
          <w:tcPr>
            <w:tcW w:w="704" w:type="dxa"/>
            <w:shd w:val="clear" w:color="auto" w:fill="auto"/>
            <w:noWrap/>
            <w:vAlign w:val="center"/>
            <w:hideMark/>
          </w:tcPr>
          <w:p w14:paraId="663F90E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FA7A9B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K101022 Oborinska odvodnja Mate Vlašića </w:t>
            </w:r>
          </w:p>
        </w:tc>
        <w:tc>
          <w:tcPr>
            <w:tcW w:w="1275" w:type="dxa"/>
            <w:shd w:val="clear" w:color="auto" w:fill="auto"/>
            <w:noWrap/>
            <w:vAlign w:val="center"/>
          </w:tcPr>
          <w:p w14:paraId="4E27A91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 </w:t>
            </w:r>
          </w:p>
        </w:tc>
        <w:tc>
          <w:tcPr>
            <w:tcW w:w="1266" w:type="dxa"/>
            <w:shd w:val="clear" w:color="auto" w:fill="auto"/>
            <w:noWrap/>
            <w:vAlign w:val="center"/>
          </w:tcPr>
          <w:p w14:paraId="628F246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287595E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r>
      <w:tr w:rsidR="00465F57" w:rsidRPr="00F0752F" w14:paraId="59154A22" w14:textId="77777777" w:rsidTr="00C83AAB">
        <w:trPr>
          <w:trHeight w:val="255"/>
        </w:trPr>
        <w:tc>
          <w:tcPr>
            <w:tcW w:w="704" w:type="dxa"/>
            <w:shd w:val="clear" w:color="auto" w:fill="auto"/>
            <w:noWrap/>
            <w:vAlign w:val="center"/>
            <w:hideMark/>
          </w:tcPr>
          <w:p w14:paraId="7215996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1ABFC09"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K101023 Oborinska kanalizacija </w:t>
            </w:r>
            <w:proofErr w:type="spellStart"/>
            <w:r w:rsidRPr="00F0752F">
              <w:rPr>
                <w:rFonts w:ascii="Times New Roman" w:eastAsiaTheme="minorHAnsi" w:hAnsi="Times New Roman" w:cs="Times New Roman"/>
                <w:sz w:val="20"/>
                <w:szCs w:val="20"/>
                <w:lang w:eastAsia="en-US"/>
              </w:rPr>
              <w:t>Finida</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7DF0AE7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 </w:t>
            </w:r>
          </w:p>
        </w:tc>
        <w:tc>
          <w:tcPr>
            <w:tcW w:w="1266" w:type="dxa"/>
            <w:shd w:val="clear" w:color="auto" w:fill="auto"/>
            <w:noWrap/>
            <w:vAlign w:val="center"/>
          </w:tcPr>
          <w:p w14:paraId="1562438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5C6722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r>
      <w:tr w:rsidR="00465F57" w:rsidRPr="00F0752F" w14:paraId="4BCFE382" w14:textId="77777777" w:rsidTr="00C83AAB">
        <w:trPr>
          <w:trHeight w:val="255"/>
        </w:trPr>
        <w:tc>
          <w:tcPr>
            <w:tcW w:w="704" w:type="dxa"/>
            <w:shd w:val="clear" w:color="auto" w:fill="auto"/>
            <w:noWrap/>
            <w:vAlign w:val="center"/>
            <w:hideMark/>
          </w:tcPr>
          <w:p w14:paraId="20C9D4C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9F52C6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K101024 Oborinska odvodnja naselja </w:t>
            </w:r>
            <w:proofErr w:type="spellStart"/>
            <w:r w:rsidRPr="00F0752F">
              <w:rPr>
                <w:rFonts w:ascii="Times New Roman" w:eastAsiaTheme="minorHAnsi" w:hAnsi="Times New Roman" w:cs="Times New Roman"/>
                <w:sz w:val="20"/>
                <w:szCs w:val="20"/>
                <w:lang w:eastAsia="en-US"/>
              </w:rPr>
              <w:t>Dračevac</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4DB6A37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90.000,00 </w:t>
            </w:r>
          </w:p>
        </w:tc>
        <w:tc>
          <w:tcPr>
            <w:tcW w:w="1266" w:type="dxa"/>
            <w:shd w:val="clear" w:color="auto" w:fill="auto"/>
            <w:noWrap/>
            <w:vAlign w:val="center"/>
          </w:tcPr>
          <w:p w14:paraId="72AA2A4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0523DC8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8B6FFF3" w14:textId="77777777" w:rsidTr="00C83AAB">
        <w:trPr>
          <w:trHeight w:val="255"/>
        </w:trPr>
        <w:tc>
          <w:tcPr>
            <w:tcW w:w="704" w:type="dxa"/>
            <w:shd w:val="clear" w:color="auto" w:fill="auto"/>
            <w:noWrap/>
            <w:vAlign w:val="center"/>
            <w:hideMark/>
          </w:tcPr>
          <w:p w14:paraId="0157E27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397F32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K101025 Izrada projekata za komunalnu infrastrukturu </w:t>
            </w:r>
          </w:p>
        </w:tc>
        <w:tc>
          <w:tcPr>
            <w:tcW w:w="1275" w:type="dxa"/>
            <w:shd w:val="clear" w:color="auto" w:fill="auto"/>
            <w:noWrap/>
            <w:vAlign w:val="center"/>
          </w:tcPr>
          <w:p w14:paraId="1759008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53.200,00 </w:t>
            </w:r>
          </w:p>
        </w:tc>
        <w:tc>
          <w:tcPr>
            <w:tcW w:w="1266" w:type="dxa"/>
            <w:shd w:val="clear" w:color="auto" w:fill="auto"/>
            <w:noWrap/>
            <w:vAlign w:val="center"/>
          </w:tcPr>
          <w:p w14:paraId="4C76380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53.200,00 </w:t>
            </w:r>
          </w:p>
        </w:tc>
        <w:tc>
          <w:tcPr>
            <w:tcW w:w="1428" w:type="dxa"/>
            <w:shd w:val="clear" w:color="auto" w:fill="auto"/>
            <w:noWrap/>
            <w:vAlign w:val="center"/>
          </w:tcPr>
          <w:p w14:paraId="6E51870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53.200,00 </w:t>
            </w:r>
          </w:p>
        </w:tc>
      </w:tr>
      <w:tr w:rsidR="00465F57" w:rsidRPr="00F0752F" w14:paraId="48202E60" w14:textId="77777777" w:rsidTr="00C83AAB">
        <w:trPr>
          <w:trHeight w:val="255"/>
        </w:trPr>
        <w:tc>
          <w:tcPr>
            <w:tcW w:w="704" w:type="dxa"/>
            <w:shd w:val="clear" w:color="auto" w:fill="auto"/>
            <w:noWrap/>
            <w:vAlign w:val="center"/>
            <w:hideMark/>
          </w:tcPr>
          <w:p w14:paraId="2F85DB6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D3FCFB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K101026 Geodetski radovi za komunalnu infrastrukturu </w:t>
            </w:r>
          </w:p>
        </w:tc>
        <w:tc>
          <w:tcPr>
            <w:tcW w:w="1275" w:type="dxa"/>
            <w:shd w:val="clear" w:color="auto" w:fill="auto"/>
            <w:noWrap/>
            <w:vAlign w:val="center"/>
          </w:tcPr>
          <w:p w14:paraId="5411A27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33.500,00 </w:t>
            </w:r>
          </w:p>
        </w:tc>
        <w:tc>
          <w:tcPr>
            <w:tcW w:w="1266" w:type="dxa"/>
            <w:shd w:val="clear" w:color="auto" w:fill="auto"/>
            <w:noWrap/>
            <w:vAlign w:val="center"/>
          </w:tcPr>
          <w:p w14:paraId="43934F8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33.500,00 </w:t>
            </w:r>
          </w:p>
        </w:tc>
        <w:tc>
          <w:tcPr>
            <w:tcW w:w="1428" w:type="dxa"/>
            <w:shd w:val="clear" w:color="auto" w:fill="auto"/>
            <w:noWrap/>
            <w:vAlign w:val="center"/>
          </w:tcPr>
          <w:p w14:paraId="055FD2A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33.500,00 </w:t>
            </w:r>
          </w:p>
        </w:tc>
      </w:tr>
      <w:tr w:rsidR="00465F57" w:rsidRPr="00F0752F" w14:paraId="7F67C701" w14:textId="77777777" w:rsidTr="00C83AAB">
        <w:trPr>
          <w:trHeight w:val="255"/>
        </w:trPr>
        <w:tc>
          <w:tcPr>
            <w:tcW w:w="704" w:type="dxa"/>
            <w:shd w:val="clear" w:color="auto" w:fill="auto"/>
            <w:noWrap/>
            <w:vAlign w:val="center"/>
            <w:hideMark/>
          </w:tcPr>
          <w:p w14:paraId="159FE21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1B104D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K101027 Projekt razvoja infrastrukture širokopojasnog pristupa </w:t>
            </w:r>
          </w:p>
        </w:tc>
        <w:tc>
          <w:tcPr>
            <w:tcW w:w="1275" w:type="dxa"/>
            <w:shd w:val="clear" w:color="auto" w:fill="auto"/>
            <w:noWrap/>
            <w:vAlign w:val="center"/>
          </w:tcPr>
          <w:p w14:paraId="6F1465D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7C93642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D76535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303B0FA" w14:textId="77777777" w:rsidTr="00C83AAB">
        <w:trPr>
          <w:trHeight w:val="255"/>
        </w:trPr>
        <w:tc>
          <w:tcPr>
            <w:tcW w:w="704" w:type="dxa"/>
            <w:shd w:val="clear" w:color="auto" w:fill="auto"/>
            <w:noWrap/>
            <w:vAlign w:val="center"/>
            <w:hideMark/>
          </w:tcPr>
          <w:p w14:paraId="4B4A7D7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3BCA4F0"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K101028 Evidentiranje nerazvrstanih cesta </w:t>
            </w:r>
          </w:p>
        </w:tc>
        <w:tc>
          <w:tcPr>
            <w:tcW w:w="1275" w:type="dxa"/>
            <w:shd w:val="clear" w:color="auto" w:fill="auto"/>
            <w:noWrap/>
            <w:vAlign w:val="center"/>
          </w:tcPr>
          <w:p w14:paraId="7710491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26.600,00 </w:t>
            </w:r>
          </w:p>
        </w:tc>
        <w:tc>
          <w:tcPr>
            <w:tcW w:w="1266" w:type="dxa"/>
            <w:shd w:val="clear" w:color="auto" w:fill="auto"/>
            <w:noWrap/>
            <w:vAlign w:val="center"/>
          </w:tcPr>
          <w:p w14:paraId="46D05F7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26.600,00 </w:t>
            </w:r>
          </w:p>
        </w:tc>
        <w:tc>
          <w:tcPr>
            <w:tcW w:w="1428" w:type="dxa"/>
            <w:shd w:val="clear" w:color="auto" w:fill="auto"/>
            <w:noWrap/>
            <w:vAlign w:val="center"/>
          </w:tcPr>
          <w:p w14:paraId="42EAC13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26.600,00 </w:t>
            </w:r>
          </w:p>
        </w:tc>
      </w:tr>
      <w:tr w:rsidR="00465F57" w:rsidRPr="00F0752F" w14:paraId="4B103118" w14:textId="77777777" w:rsidTr="00C83AAB">
        <w:trPr>
          <w:trHeight w:val="255"/>
        </w:trPr>
        <w:tc>
          <w:tcPr>
            <w:tcW w:w="704" w:type="dxa"/>
            <w:shd w:val="clear" w:color="auto" w:fill="auto"/>
            <w:noWrap/>
            <w:vAlign w:val="center"/>
            <w:hideMark/>
          </w:tcPr>
          <w:p w14:paraId="7FA937AA"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9C97497"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K101029 Izrada evidencija komunalne infrastrukture </w:t>
            </w:r>
          </w:p>
        </w:tc>
        <w:tc>
          <w:tcPr>
            <w:tcW w:w="1275" w:type="dxa"/>
            <w:shd w:val="clear" w:color="auto" w:fill="auto"/>
            <w:noWrap/>
            <w:vAlign w:val="center"/>
          </w:tcPr>
          <w:p w14:paraId="608A73D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16.600,00 </w:t>
            </w:r>
          </w:p>
        </w:tc>
        <w:tc>
          <w:tcPr>
            <w:tcW w:w="1266" w:type="dxa"/>
            <w:shd w:val="clear" w:color="auto" w:fill="auto"/>
            <w:noWrap/>
            <w:vAlign w:val="center"/>
          </w:tcPr>
          <w:p w14:paraId="3A8AAE5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16.600,00 </w:t>
            </w:r>
          </w:p>
        </w:tc>
        <w:tc>
          <w:tcPr>
            <w:tcW w:w="1428" w:type="dxa"/>
            <w:shd w:val="clear" w:color="auto" w:fill="auto"/>
            <w:noWrap/>
            <w:vAlign w:val="center"/>
          </w:tcPr>
          <w:p w14:paraId="754DF72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16.600,00 </w:t>
            </w:r>
          </w:p>
        </w:tc>
      </w:tr>
      <w:tr w:rsidR="00465F57" w:rsidRPr="00F0752F" w14:paraId="7A10B8A8" w14:textId="77777777" w:rsidTr="00C83AAB">
        <w:trPr>
          <w:trHeight w:val="255"/>
        </w:trPr>
        <w:tc>
          <w:tcPr>
            <w:tcW w:w="704" w:type="dxa"/>
            <w:shd w:val="clear" w:color="auto" w:fill="auto"/>
            <w:noWrap/>
            <w:vAlign w:val="center"/>
            <w:hideMark/>
          </w:tcPr>
          <w:p w14:paraId="473844F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4BA194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K101031 Rekonstrukcija D302 - ulaz Varvari </w:t>
            </w:r>
          </w:p>
        </w:tc>
        <w:tc>
          <w:tcPr>
            <w:tcW w:w="1275" w:type="dxa"/>
            <w:shd w:val="clear" w:color="auto" w:fill="auto"/>
            <w:noWrap/>
            <w:vAlign w:val="center"/>
          </w:tcPr>
          <w:p w14:paraId="0269CF4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60.000,00 </w:t>
            </w:r>
          </w:p>
        </w:tc>
        <w:tc>
          <w:tcPr>
            <w:tcW w:w="1266" w:type="dxa"/>
            <w:shd w:val="clear" w:color="auto" w:fill="auto"/>
            <w:noWrap/>
            <w:vAlign w:val="center"/>
          </w:tcPr>
          <w:p w14:paraId="3041BFF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656F4E0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5A484E7B" w14:textId="77777777" w:rsidTr="00C83AAB">
        <w:trPr>
          <w:trHeight w:val="255"/>
        </w:trPr>
        <w:tc>
          <w:tcPr>
            <w:tcW w:w="704" w:type="dxa"/>
            <w:shd w:val="clear" w:color="auto" w:fill="auto"/>
            <w:noWrap/>
            <w:vAlign w:val="center"/>
            <w:hideMark/>
          </w:tcPr>
          <w:p w14:paraId="6E88F0A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6842409"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K101032 Rekonstrukcija ceste Radmani - </w:t>
            </w:r>
            <w:proofErr w:type="spellStart"/>
            <w:r w:rsidRPr="00F0752F">
              <w:rPr>
                <w:rFonts w:ascii="Times New Roman" w:eastAsiaTheme="minorHAnsi" w:hAnsi="Times New Roman" w:cs="Times New Roman"/>
                <w:sz w:val="20"/>
                <w:szCs w:val="20"/>
                <w:lang w:eastAsia="en-US"/>
              </w:rPr>
              <w:t>Dračevac</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6667352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206DEDE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44BC81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1E8FB41" w14:textId="77777777" w:rsidTr="00C83AAB">
        <w:trPr>
          <w:trHeight w:val="255"/>
        </w:trPr>
        <w:tc>
          <w:tcPr>
            <w:tcW w:w="704" w:type="dxa"/>
            <w:shd w:val="clear" w:color="auto" w:fill="auto"/>
            <w:noWrap/>
            <w:vAlign w:val="center"/>
            <w:hideMark/>
          </w:tcPr>
          <w:p w14:paraId="22F7B80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45AA06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K101033 Kružno raskrižje Mauro </w:t>
            </w:r>
            <w:proofErr w:type="spellStart"/>
            <w:r w:rsidRPr="00F0752F">
              <w:rPr>
                <w:rFonts w:ascii="Times New Roman" w:eastAsiaTheme="minorHAnsi" w:hAnsi="Times New Roman" w:cs="Times New Roman"/>
                <w:sz w:val="20"/>
                <w:szCs w:val="20"/>
                <w:lang w:eastAsia="en-US"/>
              </w:rPr>
              <w:t>Gioseffi</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73C794E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4AA8892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EA2AD8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5C157CD6" w14:textId="77777777" w:rsidTr="00C83AAB">
        <w:trPr>
          <w:trHeight w:val="255"/>
        </w:trPr>
        <w:tc>
          <w:tcPr>
            <w:tcW w:w="704" w:type="dxa"/>
            <w:shd w:val="clear" w:color="auto" w:fill="auto"/>
            <w:noWrap/>
            <w:vAlign w:val="center"/>
            <w:hideMark/>
          </w:tcPr>
          <w:p w14:paraId="61FB97D8"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BFD324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K101034 </w:t>
            </w:r>
            <w:proofErr w:type="spellStart"/>
            <w:r w:rsidRPr="00F0752F">
              <w:rPr>
                <w:rFonts w:ascii="Times New Roman" w:eastAsiaTheme="minorHAnsi" w:hAnsi="Times New Roman" w:cs="Times New Roman"/>
                <w:sz w:val="20"/>
                <w:szCs w:val="20"/>
                <w:lang w:eastAsia="en-US"/>
              </w:rPr>
              <w:t>Rasktižje</w:t>
            </w:r>
            <w:proofErr w:type="spellEnd"/>
            <w:r w:rsidRPr="00F0752F">
              <w:rPr>
                <w:rFonts w:ascii="Times New Roman" w:eastAsiaTheme="minorHAnsi" w:hAnsi="Times New Roman" w:cs="Times New Roman"/>
                <w:sz w:val="20"/>
                <w:szCs w:val="20"/>
                <w:lang w:eastAsia="en-US"/>
              </w:rPr>
              <w:t xml:space="preserve"> Centar V </w:t>
            </w:r>
          </w:p>
        </w:tc>
        <w:tc>
          <w:tcPr>
            <w:tcW w:w="1275" w:type="dxa"/>
            <w:shd w:val="clear" w:color="auto" w:fill="auto"/>
            <w:noWrap/>
            <w:vAlign w:val="center"/>
          </w:tcPr>
          <w:p w14:paraId="0B7DD0F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74C6560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7DFB45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777F43A1" w14:textId="77777777" w:rsidTr="00C83AAB">
        <w:trPr>
          <w:trHeight w:val="255"/>
        </w:trPr>
        <w:tc>
          <w:tcPr>
            <w:tcW w:w="704" w:type="dxa"/>
            <w:shd w:val="clear" w:color="auto" w:fill="auto"/>
            <w:noWrap/>
            <w:vAlign w:val="center"/>
            <w:hideMark/>
          </w:tcPr>
          <w:p w14:paraId="3F630FD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66436E6"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K101035 Rekonstrukcija ceste </w:t>
            </w:r>
            <w:proofErr w:type="spellStart"/>
            <w:r w:rsidRPr="00F0752F">
              <w:rPr>
                <w:rFonts w:ascii="Times New Roman" w:eastAsiaTheme="minorHAnsi" w:hAnsi="Times New Roman" w:cs="Times New Roman"/>
                <w:sz w:val="20"/>
                <w:szCs w:val="20"/>
                <w:lang w:eastAsia="en-US"/>
              </w:rPr>
              <w:t>Bašarinka</w:t>
            </w:r>
            <w:proofErr w:type="spellEnd"/>
            <w:r w:rsidRPr="00F0752F">
              <w:rPr>
                <w:rFonts w:ascii="Times New Roman" w:eastAsiaTheme="minorHAnsi" w:hAnsi="Times New Roman" w:cs="Times New Roman"/>
                <w:sz w:val="20"/>
                <w:szCs w:val="20"/>
                <w:lang w:eastAsia="en-US"/>
              </w:rPr>
              <w:t xml:space="preserve"> - Červar </w:t>
            </w:r>
          </w:p>
        </w:tc>
        <w:tc>
          <w:tcPr>
            <w:tcW w:w="1275" w:type="dxa"/>
            <w:shd w:val="clear" w:color="auto" w:fill="auto"/>
            <w:noWrap/>
            <w:vAlign w:val="center"/>
          </w:tcPr>
          <w:p w14:paraId="5D9AF66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1CECFB3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4A6DF5E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64561D0C" w14:textId="77777777" w:rsidTr="00C83AAB">
        <w:trPr>
          <w:trHeight w:val="255"/>
        </w:trPr>
        <w:tc>
          <w:tcPr>
            <w:tcW w:w="704" w:type="dxa"/>
            <w:shd w:val="clear" w:color="auto" w:fill="auto"/>
            <w:noWrap/>
            <w:vAlign w:val="center"/>
            <w:hideMark/>
          </w:tcPr>
          <w:p w14:paraId="685277D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ECC52C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K101036 Izgradnja prometnica UPU Kukci </w:t>
            </w:r>
          </w:p>
        </w:tc>
        <w:tc>
          <w:tcPr>
            <w:tcW w:w="1275" w:type="dxa"/>
            <w:shd w:val="clear" w:color="auto" w:fill="auto"/>
            <w:noWrap/>
            <w:vAlign w:val="center"/>
          </w:tcPr>
          <w:p w14:paraId="3F90E78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266" w:type="dxa"/>
            <w:shd w:val="clear" w:color="auto" w:fill="auto"/>
            <w:noWrap/>
            <w:vAlign w:val="center"/>
          </w:tcPr>
          <w:p w14:paraId="350DE45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0FE3C2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7333F17A" w14:textId="77777777" w:rsidTr="00C83AAB">
        <w:trPr>
          <w:trHeight w:val="255"/>
        </w:trPr>
        <w:tc>
          <w:tcPr>
            <w:tcW w:w="704" w:type="dxa"/>
            <w:shd w:val="clear" w:color="auto" w:fill="auto"/>
            <w:noWrap/>
            <w:vAlign w:val="center"/>
            <w:hideMark/>
          </w:tcPr>
          <w:p w14:paraId="56A54BD2"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E5A97C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K101037 Dogradnja prometnice Kate Pejnović </w:t>
            </w:r>
          </w:p>
        </w:tc>
        <w:tc>
          <w:tcPr>
            <w:tcW w:w="1275" w:type="dxa"/>
            <w:shd w:val="clear" w:color="auto" w:fill="auto"/>
            <w:noWrap/>
            <w:vAlign w:val="center"/>
          </w:tcPr>
          <w:p w14:paraId="147E452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c>
          <w:tcPr>
            <w:tcW w:w="1266" w:type="dxa"/>
            <w:shd w:val="clear" w:color="auto" w:fill="auto"/>
            <w:noWrap/>
            <w:vAlign w:val="center"/>
          </w:tcPr>
          <w:p w14:paraId="4B2FAD0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F0EBB4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319DED4A" w14:textId="77777777" w:rsidTr="00C83AAB">
        <w:trPr>
          <w:trHeight w:val="255"/>
        </w:trPr>
        <w:tc>
          <w:tcPr>
            <w:tcW w:w="704" w:type="dxa"/>
            <w:shd w:val="clear" w:color="auto" w:fill="auto"/>
            <w:noWrap/>
            <w:vAlign w:val="center"/>
            <w:hideMark/>
          </w:tcPr>
          <w:p w14:paraId="2AC3CF3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4F1D24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K101039 Izgradnja dijela Medulinske ulice </w:t>
            </w:r>
          </w:p>
        </w:tc>
        <w:tc>
          <w:tcPr>
            <w:tcW w:w="1275" w:type="dxa"/>
            <w:shd w:val="clear" w:color="auto" w:fill="auto"/>
            <w:noWrap/>
            <w:vAlign w:val="center"/>
          </w:tcPr>
          <w:p w14:paraId="3C1D422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266" w:type="dxa"/>
            <w:shd w:val="clear" w:color="auto" w:fill="auto"/>
            <w:noWrap/>
            <w:vAlign w:val="center"/>
          </w:tcPr>
          <w:p w14:paraId="497F301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835.000,00 </w:t>
            </w:r>
          </w:p>
        </w:tc>
        <w:tc>
          <w:tcPr>
            <w:tcW w:w="1428" w:type="dxa"/>
            <w:shd w:val="clear" w:color="auto" w:fill="auto"/>
            <w:noWrap/>
            <w:vAlign w:val="center"/>
          </w:tcPr>
          <w:p w14:paraId="2F64304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2F4EC14" w14:textId="77777777" w:rsidTr="00C83AAB">
        <w:trPr>
          <w:trHeight w:val="255"/>
        </w:trPr>
        <w:tc>
          <w:tcPr>
            <w:tcW w:w="704" w:type="dxa"/>
            <w:shd w:val="clear" w:color="auto" w:fill="auto"/>
            <w:noWrap/>
            <w:vAlign w:val="center"/>
            <w:hideMark/>
          </w:tcPr>
          <w:p w14:paraId="12A4F84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DD50E03"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K101040 Prometnica u naselju Vranići - Grožnjanska </w:t>
            </w:r>
          </w:p>
        </w:tc>
        <w:tc>
          <w:tcPr>
            <w:tcW w:w="1275" w:type="dxa"/>
            <w:shd w:val="clear" w:color="auto" w:fill="auto"/>
            <w:noWrap/>
            <w:vAlign w:val="center"/>
          </w:tcPr>
          <w:p w14:paraId="5187639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266" w:type="dxa"/>
            <w:shd w:val="clear" w:color="auto" w:fill="auto"/>
            <w:noWrap/>
            <w:vAlign w:val="center"/>
          </w:tcPr>
          <w:p w14:paraId="5204F4F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2336A8C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7C71C991" w14:textId="77777777" w:rsidTr="00C83AAB">
        <w:trPr>
          <w:trHeight w:val="255"/>
        </w:trPr>
        <w:tc>
          <w:tcPr>
            <w:tcW w:w="704" w:type="dxa"/>
            <w:shd w:val="clear" w:color="auto" w:fill="auto"/>
            <w:noWrap/>
            <w:vAlign w:val="center"/>
            <w:hideMark/>
          </w:tcPr>
          <w:p w14:paraId="0911675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BB5AD7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K101041 Prometnica u naselju Mali Maj - </w:t>
            </w:r>
            <w:proofErr w:type="spellStart"/>
            <w:r w:rsidRPr="00F0752F">
              <w:rPr>
                <w:rFonts w:ascii="Times New Roman" w:eastAsiaTheme="minorHAnsi" w:hAnsi="Times New Roman" w:cs="Times New Roman"/>
                <w:sz w:val="20"/>
                <w:szCs w:val="20"/>
                <w:lang w:eastAsia="en-US"/>
              </w:rPr>
              <w:t>Pošeš</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03CDE9E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555.000,00 </w:t>
            </w:r>
          </w:p>
        </w:tc>
        <w:tc>
          <w:tcPr>
            <w:tcW w:w="1266" w:type="dxa"/>
            <w:shd w:val="clear" w:color="auto" w:fill="auto"/>
            <w:noWrap/>
            <w:vAlign w:val="center"/>
          </w:tcPr>
          <w:p w14:paraId="0D91ED9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254DB6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164F5728" w14:textId="77777777" w:rsidTr="00C83AAB">
        <w:trPr>
          <w:trHeight w:val="255"/>
        </w:trPr>
        <w:tc>
          <w:tcPr>
            <w:tcW w:w="704" w:type="dxa"/>
            <w:shd w:val="clear" w:color="auto" w:fill="auto"/>
            <w:noWrap/>
            <w:vAlign w:val="center"/>
            <w:hideMark/>
          </w:tcPr>
          <w:p w14:paraId="344EC6FF"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D350046"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K101043 Odvojak na Vukovarskoj ulici </w:t>
            </w:r>
          </w:p>
        </w:tc>
        <w:tc>
          <w:tcPr>
            <w:tcW w:w="1275" w:type="dxa"/>
            <w:shd w:val="clear" w:color="auto" w:fill="auto"/>
            <w:noWrap/>
            <w:vAlign w:val="center"/>
          </w:tcPr>
          <w:p w14:paraId="05585CE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710.000,00 </w:t>
            </w:r>
          </w:p>
        </w:tc>
        <w:tc>
          <w:tcPr>
            <w:tcW w:w="1266" w:type="dxa"/>
            <w:shd w:val="clear" w:color="auto" w:fill="auto"/>
            <w:noWrap/>
            <w:vAlign w:val="center"/>
          </w:tcPr>
          <w:p w14:paraId="29F05A0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04BB08D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537A213A" w14:textId="77777777" w:rsidTr="00C83AAB">
        <w:trPr>
          <w:trHeight w:val="255"/>
        </w:trPr>
        <w:tc>
          <w:tcPr>
            <w:tcW w:w="704" w:type="dxa"/>
            <w:shd w:val="clear" w:color="auto" w:fill="auto"/>
            <w:noWrap/>
            <w:vAlign w:val="center"/>
            <w:hideMark/>
          </w:tcPr>
          <w:p w14:paraId="7CCF69B3"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C1705D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K101044 Prometnica u Ulici </w:t>
            </w:r>
            <w:proofErr w:type="spellStart"/>
            <w:r w:rsidRPr="00F0752F">
              <w:rPr>
                <w:rFonts w:ascii="Times New Roman" w:eastAsiaTheme="minorHAnsi" w:hAnsi="Times New Roman" w:cs="Times New Roman"/>
                <w:sz w:val="20"/>
                <w:szCs w:val="20"/>
                <w:lang w:eastAsia="en-US"/>
              </w:rPr>
              <w:t>Piantade</w:t>
            </w:r>
            <w:proofErr w:type="spellEnd"/>
            <w:r w:rsidRPr="00F0752F">
              <w:rPr>
                <w:rFonts w:ascii="Times New Roman" w:eastAsiaTheme="minorHAnsi" w:hAnsi="Times New Roman" w:cs="Times New Roman"/>
                <w:sz w:val="20"/>
                <w:szCs w:val="20"/>
                <w:lang w:eastAsia="en-US"/>
              </w:rPr>
              <w:t xml:space="preserve"> - prometnica za vrtić u naselju Varvari </w:t>
            </w:r>
          </w:p>
        </w:tc>
        <w:tc>
          <w:tcPr>
            <w:tcW w:w="1275" w:type="dxa"/>
            <w:shd w:val="clear" w:color="auto" w:fill="auto"/>
            <w:noWrap/>
            <w:vAlign w:val="center"/>
          </w:tcPr>
          <w:p w14:paraId="5A48E9A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266" w:type="dxa"/>
            <w:shd w:val="clear" w:color="auto" w:fill="auto"/>
            <w:noWrap/>
            <w:vAlign w:val="center"/>
          </w:tcPr>
          <w:p w14:paraId="3A382A2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830.000,00 </w:t>
            </w:r>
          </w:p>
        </w:tc>
        <w:tc>
          <w:tcPr>
            <w:tcW w:w="1428" w:type="dxa"/>
            <w:shd w:val="clear" w:color="auto" w:fill="auto"/>
            <w:noWrap/>
            <w:vAlign w:val="center"/>
          </w:tcPr>
          <w:p w14:paraId="17B69B8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505A9985" w14:textId="77777777" w:rsidTr="00C83AAB">
        <w:trPr>
          <w:trHeight w:val="255"/>
        </w:trPr>
        <w:tc>
          <w:tcPr>
            <w:tcW w:w="704" w:type="dxa"/>
            <w:shd w:val="clear" w:color="auto" w:fill="auto"/>
            <w:noWrap/>
            <w:vAlign w:val="center"/>
            <w:hideMark/>
          </w:tcPr>
          <w:p w14:paraId="0F597FF8"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78F1506"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K101045 Rekonstrukcija ceste u naselju </w:t>
            </w:r>
            <w:proofErr w:type="spellStart"/>
            <w:r w:rsidRPr="00F0752F">
              <w:rPr>
                <w:rFonts w:ascii="Times New Roman" w:eastAsiaTheme="minorHAnsi" w:hAnsi="Times New Roman" w:cs="Times New Roman"/>
                <w:sz w:val="20"/>
                <w:szCs w:val="20"/>
                <w:lang w:eastAsia="en-US"/>
              </w:rPr>
              <w:t>Dračevac</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47266F6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266" w:type="dxa"/>
            <w:shd w:val="clear" w:color="auto" w:fill="auto"/>
            <w:noWrap/>
            <w:vAlign w:val="center"/>
          </w:tcPr>
          <w:p w14:paraId="288CB5B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924B5A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1B30C0FA" w14:textId="77777777" w:rsidTr="00C83AAB">
        <w:trPr>
          <w:trHeight w:val="255"/>
        </w:trPr>
        <w:tc>
          <w:tcPr>
            <w:tcW w:w="704" w:type="dxa"/>
            <w:shd w:val="clear" w:color="auto" w:fill="auto"/>
            <w:noWrap/>
            <w:vAlign w:val="center"/>
            <w:hideMark/>
          </w:tcPr>
          <w:p w14:paraId="3EC05DD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4DC7809"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K101046 Izgradnja dijela oborinske kanalizacije naselja Vranići - </w:t>
            </w:r>
            <w:proofErr w:type="spellStart"/>
            <w:r w:rsidRPr="00F0752F">
              <w:rPr>
                <w:rFonts w:ascii="Times New Roman" w:eastAsiaTheme="minorHAnsi" w:hAnsi="Times New Roman" w:cs="Times New Roman"/>
                <w:sz w:val="20"/>
                <w:szCs w:val="20"/>
                <w:lang w:eastAsia="en-US"/>
              </w:rPr>
              <w:t>Ročka</w:t>
            </w:r>
            <w:proofErr w:type="spellEnd"/>
            <w:r w:rsidRPr="00F0752F">
              <w:rPr>
                <w:rFonts w:ascii="Times New Roman" w:eastAsiaTheme="minorHAnsi" w:hAnsi="Times New Roman" w:cs="Times New Roman"/>
                <w:sz w:val="20"/>
                <w:szCs w:val="20"/>
                <w:lang w:eastAsia="en-US"/>
              </w:rPr>
              <w:t xml:space="preserve"> ulica </w:t>
            </w:r>
          </w:p>
        </w:tc>
        <w:tc>
          <w:tcPr>
            <w:tcW w:w="1275" w:type="dxa"/>
            <w:shd w:val="clear" w:color="auto" w:fill="auto"/>
            <w:noWrap/>
            <w:vAlign w:val="center"/>
          </w:tcPr>
          <w:p w14:paraId="48F5F24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c>
          <w:tcPr>
            <w:tcW w:w="1266" w:type="dxa"/>
            <w:shd w:val="clear" w:color="auto" w:fill="auto"/>
            <w:noWrap/>
            <w:vAlign w:val="center"/>
          </w:tcPr>
          <w:p w14:paraId="1E5D1F5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588C66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519EC7D" w14:textId="77777777" w:rsidTr="00C83AAB">
        <w:trPr>
          <w:trHeight w:val="255"/>
        </w:trPr>
        <w:tc>
          <w:tcPr>
            <w:tcW w:w="704" w:type="dxa"/>
            <w:shd w:val="clear" w:color="auto" w:fill="auto"/>
            <w:noWrap/>
            <w:vAlign w:val="center"/>
            <w:hideMark/>
          </w:tcPr>
          <w:p w14:paraId="3868030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948CC9B"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K101047 Izgradnja dijela oborinske kanalizacije naselja Gornji </w:t>
            </w:r>
            <w:proofErr w:type="spellStart"/>
            <w:r w:rsidRPr="00F0752F">
              <w:rPr>
                <w:rFonts w:ascii="Times New Roman" w:eastAsiaTheme="minorHAnsi" w:hAnsi="Times New Roman" w:cs="Times New Roman"/>
                <w:sz w:val="20"/>
                <w:szCs w:val="20"/>
                <w:lang w:eastAsia="en-US"/>
              </w:rPr>
              <w:t>Špadići</w:t>
            </w:r>
            <w:proofErr w:type="spellEnd"/>
            <w:r w:rsidRPr="00F0752F">
              <w:rPr>
                <w:rFonts w:ascii="Times New Roman" w:eastAsiaTheme="minorHAnsi" w:hAnsi="Times New Roman" w:cs="Times New Roman"/>
                <w:sz w:val="20"/>
                <w:szCs w:val="20"/>
                <w:lang w:eastAsia="en-US"/>
              </w:rPr>
              <w:t xml:space="preserve"> - Istarska ulica </w:t>
            </w:r>
          </w:p>
        </w:tc>
        <w:tc>
          <w:tcPr>
            <w:tcW w:w="1275" w:type="dxa"/>
            <w:shd w:val="clear" w:color="auto" w:fill="auto"/>
            <w:noWrap/>
            <w:vAlign w:val="center"/>
          </w:tcPr>
          <w:p w14:paraId="48DE1E7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35.000,00 </w:t>
            </w:r>
          </w:p>
        </w:tc>
        <w:tc>
          <w:tcPr>
            <w:tcW w:w="1266" w:type="dxa"/>
            <w:shd w:val="clear" w:color="auto" w:fill="auto"/>
            <w:noWrap/>
            <w:vAlign w:val="center"/>
          </w:tcPr>
          <w:p w14:paraId="0C43920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744CA8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4B3E709" w14:textId="77777777" w:rsidTr="00C83AAB">
        <w:trPr>
          <w:trHeight w:val="255"/>
        </w:trPr>
        <w:tc>
          <w:tcPr>
            <w:tcW w:w="704" w:type="dxa"/>
            <w:shd w:val="clear" w:color="auto" w:fill="auto"/>
            <w:noWrap/>
            <w:vAlign w:val="center"/>
            <w:hideMark/>
          </w:tcPr>
          <w:p w14:paraId="0E925CA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FF8C244"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K101048 Izgradnja dijela oborinske kanalizacije naselja Kukci - Hrastova ulica </w:t>
            </w:r>
          </w:p>
        </w:tc>
        <w:tc>
          <w:tcPr>
            <w:tcW w:w="1275" w:type="dxa"/>
            <w:shd w:val="clear" w:color="auto" w:fill="auto"/>
            <w:noWrap/>
            <w:vAlign w:val="center"/>
          </w:tcPr>
          <w:p w14:paraId="2541778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c>
          <w:tcPr>
            <w:tcW w:w="1266" w:type="dxa"/>
            <w:shd w:val="clear" w:color="auto" w:fill="auto"/>
            <w:noWrap/>
            <w:vAlign w:val="center"/>
          </w:tcPr>
          <w:p w14:paraId="5B9270A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BF9440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73A2B0D3" w14:textId="77777777" w:rsidTr="00C83AAB">
        <w:trPr>
          <w:trHeight w:val="255"/>
        </w:trPr>
        <w:tc>
          <w:tcPr>
            <w:tcW w:w="704" w:type="dxa"/>
            <w:shd w:val="clear" w:color="auto" w:fill="auto"/>
            <w:noWrap/>
            <w:vAlign w:val="center"/>
            <w:hideMark/>
          </w:tcPr>
          <w:p w14:paraId="44B30EF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45243F8"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K102001 Pješačko biciklističke staze </w:t>
            </w:r>
          </w:p>
        </w:tc>
        <w:tc>
          <w:tcPr>
            <w:tcW w:w="1275" w:type="dxa"/>
            <w:shd w:val="clear" w:color="auto" w:fill="auto"/>
            <w:noWrap/>
            <w:vAlign w:val="center"/>
          </w:tcPr>
          <w:p w14:paraId="03064EF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240F693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E43370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0456101" w14:textId="77777777" w:rsidTr="00C83AAB">
        <w:trPr>
          <w:trHeight w:val="255"/>
        </w:trPr>
        <w:tc>
          <w:tcPr>
            <w:tcW w:w="704" w:type="dxa"/>
            <w:shd w:val="clear" w:color="auto" w:fill="auto"/>
            <w:noWrap/>
            <w:vAlign w:val="center"/>
            <w:hideMark/>
          </w:tcPr>
          <w:p w14:paraId="4366922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101B39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K102002 Rekonstrukcija Trga </w:t>
            </w:r>
            <w:proofErr w:type="spellStart"/>
            <w:r w:rsidRPr="00F0752F">
              <w:rPr>
                <w:rFonts w:ascii="Times New Roman" w:eastAsiaTheme="minorHAnsi" w:hAnsi="Times New Roman" w:cs="Times New Roman"/>
                <w:sz w:val="20"/>
                <w:szCs w:val="20"/>
                <w:lang w:eastAsia="en-US"/>
              </w:rPr>
              <w:t>Marafor</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495478E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115.000,00 </w:t>
            </w:r>
          </w:p>
        </w:tc>
        <w:tc>
          <w:tcPr>
            <w:tcW w:w="1266" w:type="dxa"/>
            <w:shd w:val="clear" w:color="auto" w:fill="auto"/>
            <w:noWrap/>
            <w:vAlign w:val="center"/>
          </w:tcPr>
          <w:p w14:paraId="48AE50B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625A60E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r>
      <w:tr w:rsidR="00465F57" w:rsidRPr="00F0752F" w14:paraId="24885CF9" w14:textId="77777777" w:rsidTr="00C83AAB">
        <w:trPr>
          <w:trHeight w:val="255"/>
        </w:trPr>
        <w:tc>
          <w:tcPr>
            <w:tcW w:w="704" w:type="dxa"/>
            <w:shd w:val="clear" w:color="auto" w:fill="auto"/>
            <w:noWrap/>
            <w:vAlign w:val="center"/>
            <w:hideMark/>
          </w:tcPr>
          <w:p w14:paraId="40A7355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9B5F324"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K102003 Rekonstrukcija Pučkog trga u Červar Portu </w:t>
            </w:r>
          </w:p>
        </w:tc>
        <w:tc>
          <w:tcPr>
            <w:tcW w:w="1275" w:type="dxa"/>
            <w:shd w:val="clear" w:color="auto" w:fill="auto"/>
            <w:noWrap/>
            <w:vAlign w:val="center"/>
          </w:tcPr>
          <w:p w14:paraId="043D903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60.000,00 </w:t>
            </w:r>
          </w:p>
        </w:tc>
        <w:tc>
          <w:tcPr>
            <w:tcW w:w="1266" w:type="dxa"/>
            <w:shd w:val="clear" w:color="auto" w:fill="auto"/>
            <w:noWrap/>
            <w:vAlign w:val="center"/>
          </w:tcPr>
          <w:p w14:paraId="48D1285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B04DC6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7CA5AD8D" w14:textId="77777777" w:rsidTr="00C83AAB">
        <w:trPr>
          <w:trHeight w:val="255"/>
        </w:trPr>
        <w:tc>
          <w:tcPr>
            <w:tcW w:w="704" w:type="dxa"/>
            <w:shd w:val="clear" w:color="auto" w:fill="auto"/>
            <w:noWrap/>
            <w:vAlign w:val="center"/>
            <w:hideMark/>
          </w:tcPr>
          <w:p w14:paraId="1E63721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81D51B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K102004 Rekonstrukcija Trga sidro u Červar Portu </w:t>
            </w:r>
          </w:p>
        </w:tc>
        <w:tc>
          <w:tcPr>
            <w:tcW w:w="1275" w:type="dxa"/>
            <w:shd w:val="clear" w:color="auto" w:fill="auto"/>
            <w:noWrap/>
            <w:vAlign w:val="center"/>
          </w:tcPr>
          <w:p w14:paraId="47D5E15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7333392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0F243F8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31FF431C" w14:textId="77777777" w:rsidTr="00C83AAB">
        <w:trPr>
          <w:trHeight w:val="255"/>
        </w:trPr>
        <w:tc>
          <w:tcPr>
            <w:tcW w:w="704" w:type="dxa"/>
            <w:shd w:val="clear" w:color="auto" w:fill="auto"/>
            <w:noWrap/>
            <w:vAlign w:val="center"/>
            <w:hideMark/>
          </w:tcPr>
          <w:p w14:paraId="7AFFEB1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6E9B3E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K102005 Pješačko biciklistička staza Nova Vas - Kukci </w:t>
            </w:r>
          </w:p>
        </w:tc>
        <w:tc>
          <w:tcPr>
            <w:tcW w:w="1275" w:type="dxa"/>
            <w:shd w:val="clear" w:color="auto" w:fill="auto"/>
            <w:noWrap/>
            <w:vAlign w:val="center"/>
          </w:tcPr>
          <w:p w14:paraId="0EA899B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c>
          <w:tcPr>
            <w:tcW w:w="1266" w:type="dxa"/>
            <w:shd w:val="clear" w:color="auto" w:fill="auto"/>
            <w:noWrap/>
            <w:vAlign w:val="center"/>
          </w:tcPr>
          <w:p w14:paraId="751CC1D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6B44305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2C836F9D" w14:textId="77777777" w:rsidTr="00C83AAB">
        <w:trPr>
          <w:trHeight w:val="255"/>
        </w:trPr>
        <w:tc>
          <w:tcPr>
            <w:tcW w:w="704" w:type="dxa"/>
            <w:shd w:val="clear" w:color="auto" w:fill="auto"/>
            <w:noWrap/>
            <w:vAlign w:val="center"/>
            <w:hideMark/>
          </w:tcPr>
          <w:p w14:paraId="28BE6A5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C02EF17"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K102006 Uređenje Trga Mate Balota </w:t>
            </w:r>
          </w:p>
        </w:tc>
        <w:tc>
          <w:tcPr>
            <w:tcW w:w="1275" w:type="dxa"/>
            <w:shd w:val="clear" w:color="auto" w:fill="auto"/>
            <w:noWrap/>
            <w:vAlign w:val="center"/>
          </w:tcPr>
          <w:p w14:paraId="079B0A8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13.000,00 </w:t>
            </w:r>
          </w:p>
        </w:tc>
        <w:tc>
          <w:tcPr>
            <w:tcW w:w="1266" w:type="dxa"/>
            <w:shd w:val="clear" w:color="auto" w:fill="auto"/>
            <w:noWrap/>
            <w:vAlign w:val="center"/>
          </w:tcPr>
          <w:p w14:paraId="61EF368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310BCB4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r>
      <w:tr w:rsidR="00465F57" w:rsidRPr="00F0752F" w14:paraId="350FCCE1" w14:textId="77777777" w:rsidTr="00C83AAB">
        <w:trPr>
          <w:trHeight w:val="255"/>
        </w:trPr>
        <w:tc>
          <w:tcPr>
            <w:tcW w:w="704" w:type="dxa"/>
            <w:shd w:val="clear" w:color="auto" w:fill="auto"/>
            <w:noWrap/>
            <w:vAlign w:val="center"/>
            <w:hideMark/>
          </w:tcPr>
          <w:p w14:paraId="495DB2AD"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A9C6C1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K102007 Pješačko biciklistička staza </w:t>
            </w:r>
            <w:proofErr w:type="spellStart"/>
            <w:r w:rsidRPr="00F0752F">
              <w:rPr>
                <w:rFonts w:ascii="Times New Roman" w:eastAsiaTheme="minorHAnsi" w:hAnsi="Times New Roman" w:cs="Times New Roman"/>
                <w:sz w:val="20"/>
                <w:szCs w:val="20"/>
                <w:lang w:eastAsia="en-US"/>
              </w:rPr>
              <w:t>Bašarinka</w:t>
            </w:r>
            <w:proofErr w:type="spellEnd"/>
            <w:r w:rsidRPr="00F0752F">
              <w:rPr>
                <w:rFonts w:ascii="Times New Roman" w:eastAsiaTheme="minorHAnsi" w:hAnsi="Times New Roman" w:cs="Times New Roman"/>
                <w:sz w:val="20"/>
                <w:szCs w:val="20"/>
                <w:lang w:eastAsia="en-US"/>
              </w:rPr>
              <w:t xml:space="preserve"> - Veli Maj </w:t>
            </w:r>
          </w:p>
        </w:tc>
        <w:tc>
          <w:tcPr>
            <w:tcW w:w="1275" w:type="dxa"/>
            <w:shd w:val="clear" w:color="auto" w:fill="auto"/>
            <w:noWrap/>
            <w:vAlign w:val="center"/>
          </w:tcPr>
          <w:p w14:paraId="4DEC897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c>
          <w:tcPr>
            <w:tcW w:w="1266" w:type="dxa"/>
            <w:shd w:val="clear" w:color="auto" w:fill="auto"/>
            <w:noWrap/>
            <w:vAlign w:val="center"/>
          </w:tcPr>
          <w:p w14:paraId="0663BBB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3B25D2A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80.000,00 </w:t>
            </w:r>
          </w:p>
        </w:tc>
      </w:tr>
      <w:tr w:rsidR="00465F57" w:rsidRPr="00F0752F" w14:paraId="37085DA6" w14:textId="77777777" w:rsidTr="00C83AAB">
        <w:trPr>
          <w:trHeight w:val="255"/>
        </w:trPr>
        <w:tc>
          <w:tcPr>
            <w:tcW w:w="704" w:type="dxa"/>
            <w:shd w:val="clear" w:color="auto" w:fill="auto"/>
            <w:noWrap/>
            <w:vAlign w:val="center"/>
            <w:hideMark/>
          </w:tcPr>
          <w:p w14:paraId="3A3396A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827400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K102008 Pješačko biciklistička staza </w:t>
            </w:r>
            <w:proofErr w:type="spellStart"/>
            <w:r w:rsidRPr="00F0752F">
              <w:rPr>
                <w:rFonts w:ascii="Times New Roman" w:eastAsiaTheme="minorHAnsi" w:hAnsi="Times New Roman" w:cs="Times New Roman"/>
                <w:sz w:val="20"/>
                <w:szCs w:val="20"/>
                <w:lang w:eastAsia="en-US"/>
              </w:rPr>
              <w:t>Žbandaj</w:t>
            </w:r>
            <w:proofErr w:type="spellEnd"/>
            <w:r w:rsidRPr="00F0752F">
              <w:rPr>
                <w:rFonts w:ascii="Times New Roman" w:eastAsiaTheme="minorHAnsi" w:hAnsi="Times New Roman" w:cs="Times New Roman"/>
                <w:sz w:val="20"/>
                <w:szCs w:val="20"/>
                <w:lang w:eastAsia="en-US"/>
              </w:rPr>
              <w:t xml:space="preserve"> - Radmani </w:t>
            </w:r>
          </w:p>
        </w:tc>
        <w:tc>
          <w:tcPr>
            <w:tcW w:w="1275" w:type="dxa"/>
            <w:shd w:val="clear" w:color="auto" w:fill="auto"/>
            <w:noWrap/>
            <w:vAlign w:val="center"/>
          </w:tcPr>
          <w:p w14:paraId="44CF878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180.000,00 </w:t>
            </w:r>
          </w:p>
        </w:tc>
        <w:tc>
          <w:tcPr>
            <w:tcW w:w="1266" w:type="dxa"/>
            <w:shd w:val="clear" w:color="auto" w:fill="auto"/>
            <w:noWrap/>
            <w:vAlign w:val="center"/>
          </w:tcPr>
          <w:p w14:paraId="688F617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428" w:type="dxa"/>
            <w:shd w:val="clear" w:color="auto" w:fill="auto"/>
            <w:noWrap/>
            <w:vAlign w:val="center"/>
          </w:tcPr>
          <w:p w14:paraId="5F9A219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2C0BF2A9" w14:textId="77777777" w:rsidTr="00C83AAB">
        <w:trPr>
          <w:trHeight w:val="255"/>
        </w:trPr>
        <w:tc>
          <w:tcPr>
            <w:tcW w:w="704" w:type="dxa"/>
            <w:shd w:val="clear" w:color="auto" w:fill="auto"/>
            <w:noWrap/>
            <w:vAlign w:val="center"/>
            <w:hideMark/>
          </w:tcPr>
          <w:p w14:paraId="56FD8C6F"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8016413"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K102009 Pješačko biciklistička staza Mornarica </w:t>
            </w:r>
          </w:p>
        </w:tc>
        <w:tc>
          <w:tcPr>
            <w:tcW w:w="1275" w:type="dxa"/>
            <w:shd w:val="clear" w:color="auto" w:fill="auto"/>
            <w:noWrap/>
            <w:vAlign w:val="center"/>
          </w:tcPr>
          <w:p w14:paraId="4869205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13.500,00 </w:t>
            </w:r>
          </w:p>
        </w:tc>
        <w:tc>
          <w:tcPr>
            <w:tcW w:w="1266" w:type="dxa"/>
            <w:shd w:val="clear" w:color="auto" w:fill="auto"/>
            <w:noWrap/>
            <w:vAlign w:val="center"/>
          </w:tcPr>
          <w:p w14:paraId="040B8C7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4A1894A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80.000,00 </w:t>
            </w:r>
          </w:p>
        </w:tc>
      </w:tr>
      <w:tr w:rsidR="00465F57" w:rsidRPr="00F0752F" w14:paraId="73B49A09" w14:textId="77777777" w:rsidTr="00C83AAB">
        <w:trPr>
          <w:trHeight w:val="255"/>
        </w:trPr>
        <w:tc>
          <w:tcPr>
            <w:tcW w:w="704" w:type="dxa"/>
            <w:shd w:val="clear" w:color="auto" w:fill="auto"/>
            <w:noWrap/>
            <w:vAlign w:val="center"/>
            <w:hideMark/>
          </w:tcPr>
          <w:p w14:paraId="6168FA03"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34C1CE9"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K102011 Rekonstrukcija Šetališta A. Restovića </w:t>
            </w:r>
          </w:p>
        </w:tc>
        <w:tc>
          <w:tcPr>
            <w:tcW w:w="1275" w:type="dxa"/>
            <w:shd w:val="clear" w:color="auto" w:fill="auto"/>
            <w:noWrap/>
            <w:vAlign w:val="center"/>
          </w:tcPr>
          <w:p w14:paraId="69FDC59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520.000,00 </w:t>
            </w:r>
          </w:p>
        </w:tc>
        <w:tc>
          <w:tcPr>
            <w:tcW w:w="1266" w:type="dxa"/>
            <w:shd w:val="clear" w:color="auto" w:fill="auto"/>
            <w:noWrap/>
            <w:vAlign w:val="center"/>
          </w:tcPr>
          <w:p w14:paraId="479360B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BF150C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6F0AA8DB" w14:textId="77777777" w:rsidTr="00C83AAB">
        <w:trPr>
          <w:trHeight w:val="255"/>
        </w:trPr>
        <w:tc>
          <w:tcPr>
            <w:tcW w:w="704" w:type="dxa"/>
            <w:shd w:val="clear" w:color="auto" w:fill="auto"/>
            <w:noWrap/>
            <w:vAlign w:val="center"/>
            <w:hideMark/>
          </w:tcPr>
          <w:p w14:paraId="728650DD"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5D92965"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K102101 Uređenje gradskih plaža </w:t>
            </w:r>
          </w:p>
        </w:tc>
        <w:tc>
          <w:tcPr>
            <w:tcW w:w="1275" w:type="dxa"/>
            <w:shd w:val="clear" w:color="auto" w:fill="auto"/>
            <w:noWrap/>
            <w:vAlign w:val="center"/>
          </w:tcPr>
          <w:p w14:paraId="1715CBF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c>
          <w:tcPr>
            <w:tcW w:w="1266" w:type="dxa"/>
            <w:shd w:val="clear" w:color="auto" w:fill="auto"/>
            <w:noWrap/>
            <w:vAlign w:val="center"/>
          </w:tcPr>
          <w:p w14:paraId="3A3E155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c>
          <w:tcPr>
            <w:tcW w:w="1428" w:type="dxa"/>
            <w:shd w:val="clear" w:color="auto" w:fill="auto"/>
            <w:noWrap/>
            <w:vAlign w:val="center"/>
          </w:tcPr>
          <w:p w14:paraId="7AC4E82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r>
      <w:tr w:rsidR="00465F57" w:rsidRPr="00F0752F" w14:paraId="3FE90288" w14:textId="77777777" w:rsidTr="00C83AAB">
        <w:trPr>
          <w:trHeight w:val="255"/>
        </w:trPr>
        <w:tc>
          <w:tcPr>
            <w:tcW w:w="704" w:type="dxa"/>
            <w:shd w:val="clear" w:color="auto" w:fill="auto"/>
            <w:noWrap/>
            <w:vAlign w:val="center"/>
            <w:hideMark/>
          </w:tcPr>
          <w:p w14:paraId="06FCDC7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DA25AE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K102102 Rekonstrukcija sanitarnog čvora na Gradskom kupalištu </w:t>
            </w:r>
          </w:p>
        </w:tc>
        <w:tc>
          <w:tcPr>
            <w:tcW w:w="1275" w:type="dxa"/>
            <w:shd w:val="clear" w:color="auto" w:fill="auto"/>
            <w:noWrap/>
            <w:vAlign w:val="center"/>
          </w:tcPr>
          <w:p w14:paraId="488741E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9.000,00 </w:t>
            </w:r>
          </w:p>
        </w:tc>
        <w:tc>
          <w:tcPr>
            <w:tcW w:w="1266" w:type="dxa"/>
            <w:shd w:val="clear" w:color="auto" w:fill="auto"/>
            <w:noWrap/>
            <w:vAlign w:val="center"/>
          </w:tcPr>
          <w:p w14:paraId="07F8859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642A256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A855E1D" w14:textId="77777777" w:rsidTr="00C83AAB">
        <w:trPr>
          <w:trHeight w:val="255"/>
        </w:trPr>
        <w:tc>
          <w:tcPr>
            <w:tcW w:w="704" w:type="dxa"/>
            <w:shd w:val="clear" w:color="auto" w:fill="auto"/>
            <w:noWrap/>
            <w:vAlign w:val="center"/>
            <w:hideMark/>
          </w:tcPr>
          <w:p w14:paraId="691304C1"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9AA48C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K103001 Parkiralište u ulici Baldini </w:t>
            </w:r>
          </w:p>
        </w:tc>
        <w:tc>
          <w:tcPr>
            <w:tcW w:w="1275" w:type="dxa"/>
            <w:shd w:val="clear" w:color="auto" w:fill="auto"/>
            <w:noWrap/>
            <w:vAlign w:val="center"/>
          </w:tcPr>
          <w:p w14:paraId="34B73DB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200.000,00 </w:t>
            </w:r>
          </w:p>
        </w:tc>
        <w:tc>
          <w:tcPr>
            <w:tcW w:w="1266" w:type="dxa"/>
            <w:shd w:val="clear" w:color="auto" w:fill="auto"/>
            <w:noWrap/>
            <w:vAlign w:val="center"/>
          </w:tcPr>
          <w:p w14:paraId="74C717C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4E9058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188453A5" w14:textId="77777777" w:rsidTr="00C83AAB">
        <w:trPr>
          <w:trHeight w:val="255"/>
        </w:trPr>
        <w:tc>
          <w:tcPr>
            <w:tcW w:w="704" w:type="dxa"/>
            <w:shd w:val="clear" w:color="auto" w:fill="auto"/>
            <w:noWrap/>
            <w:vAlign w:val="center"/>
          </w:tcPr>
          <w:p w14:paraId="79784B1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6E66371"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K103002 Parkiralište u ulici Bruno </w:t>
            </w:r>
            <w:proofErr w:type="spellStart"/>
            <w:r w:rsidRPr="00F0752F">
              <w:rPr>
                <w:rFonts w:ascii="Times New Roman" w:eastAsiaTheme="minorHAnsi" w:hAnsi="Times New Roman" w:cs="Times New Roman"/>
                <w:sz w:val="20"/>
                <w:szCs w:val="20"/>
                <w:lang w:eastAsia="en-US"/>
              </w:rPr>
              <w:t>Valenti</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1F8199A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49F1617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4C3496A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18530C8C" w14:textId="77777777" w:rsidTr="00C83AAB">
        <w:trPr>
          <w:trHeight w:val="255"/>
        </w:trPr>
        <w:tc>
          <w:tcPr>
            <w:tcW w:w="704" w:type="dxa"/>
            <w:shd w:val="clear" w:color="auto" w:fill="auto"/>
            <w:noWrap/>
            <w:vAlign w:val="center"/>
          </w:tcPr>
          <w:p w14:paraId="2789A5A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6A4C0C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K103003 Parkiralište </w:t>
            </w:r>
            <w:proofErr w:type="spellStart"/>
            <w:r w:rsidRPr="00F0752F">
              <w:rPr>
                <w:rFonts w:ascii="Times New Roman" w:eastAsiaTheme="minorHAnsi" w:hAnsi="Times New Roman" w:cs="Times New Roman"/>
                <w:sz w:val="20"/>
                <w:szCs w:val="20"/>
                <w:lang w:eastAsia="en-US"/>
              </w:rPr>
              <w:t>Gulići</w:t>
            </w:r>
            <w:proofErr w:type="spellEnd"/>
            <w:r w:rsidRPr="00F0752F">
              <w:rPr>
                <w:rFonts w:ascii="Times New Roman" w:eastAsiaTheme="minorHAnsi" w:hAnsi="Times New Roman" w:cs="Times New Roman"/>
                <w:sz w:val="20"/>
                <w:szCs w:val="20"/>
                <w:lang w:eastAsia="en-US"/>
              </w:rPr>
              <w:t xml:space="preserve"> - Žminjska ulica </w:t>
            </w:r>
          </w:p>
        </w:tc>
        <w:tc>
          <w:tcPr>
            <w:tcW w:w="1275" w:type="dxa"/>
            <w:shd w:val="clear" w:color="auto" w:fill="auto"/>
            <w:noWrap/>
            <w:vAlign w:val="center"/>
          </w:tcPr>
          <w:p w14:paraId="598536B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c>
          <w:tcPr>
            <w:tcW w:w="1266" w:type="dxa"/>
            <w:shd w:val="clear" w:color="auto" w:fill="auto"/>
            <w:noWrap/>
            <w:vAlign w:val="center"/>
          </w:tcPr>
          <w:p w14:paraId="6691C85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165.000,00 </w:t>
            </w:r>
          </w:p>
        </w:tc>
        <w:tc>
          <w:tcPr>
            <w:tcW w:w="1428" w:type="dxa"/>
            <w:shd w:val="clear" w:color="auto" w:fill="auto"/>
            <w:noWrap/>
            <w:vAlign w:val="center"/>
          </w:tcPr>
          <w:p w14:paraId="01BF05E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9735D13" w14:textId="77777777" w:rsidTr="00C83AAB">
        <w:trPr>
          <w:trHeight w:val="255"/>
        </w:trPr>
        <w:tc>
          <w:tcPr>
            <w:tcW w:w="704" w:type="dxa"/>
            <w:shd w:val="clear" w:color="auto" w:fill="auto"/>
            <w:noWrap/>
            <w:vAlign w:val="center"/>
          </w:tcPr>
          <w:p w14:paraId="45151A3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59BD280"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K103004 Parkiralište Vranići - </w:t>
            </w:r>
            <w:proofErr w:type="spellStart"/>
            <w:r w:rsidRPr="00F0752F">
              <w:rPr>
                <w:rFonts w:ascii="Times New Roman" w:eastAsiaTheme="minorHAnsi" w:hAnsi="Times New Roman" w:cs="Times New Roman"/>
                <w:sz w:val="20"/>
                <w:szCs w:val="20"/>
                <w:lang w:eastAsia="en-US"/>
              </w:rPr>
              <w:t>Tinjanska</w:t>
            </w:r>
            <w:proofErr w:type="spellEnd"/>
            <w:r w:rsidRPr="00F0752F">
              <w:rPr>
                <w:rFonts w:ascii="Times New Roman" w:eastAsiaTheme="minorHAnsi" w:hAnsi="Times New Roman" w:cs="Times New Roman"/>
                <w:sz w:val="20"/>
                <w:szCs w:val="20"/>
                <w:lang w:eastAsia="en-US"/>
              </w:rPr>
              <w:t xml:space="preserve"> ulica </w:t>
            </w:r>
          </w:p>
        </w:tc>
        <w:tc>
          <w:tcPr>
            <w:tcW w:w="1275" w:type="dxa"/>
            <w:shd w:val="clear" w:color="auto" w:fill="auto"/>
            <w:noWrap/>
            <w:vAlign w:val="center"/>
          </w:tcPr>
          <w:p w14:paraId="55E7518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190.000,00 </w:t>
            </w:r>
          </w:p>
        </w:tc>
        <w:tc>
          <w:tcPr>
            <w:tcW w:w="1266" w:type="dxa"/>
            <w:shd w:val="clear" w:color="auto" w:fill="auto"/>
            <w:noWrap/>
            <w:vAlign w:val="center"/>
          </w:tcPr>
          <w:p w14:paraId="262F06B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520E16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60E6AAD5" w14:textId="77777777" w:rsidTr="00C83AAB">
        <w:trPr>
          <w:trHeight w:val="255"/>
        </w:trPr>
        <w:tc>
          <w:tcPr>
            <w:tcW w:w="704" w:type="dxa"/>
            <w:shd w:val="clear" w:color="auto" w:fill="auto"/>
            <w:noWrap/>
            <w:vAlign w:val="center"/>
          </w:tcPr>
          <w:p w14:paraId="29C647B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6BB1373"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K104001 Nabava igrala za dječja igrališta </w:t>
            </w:r>
          </w:p>
        </w:tc>
        <w:tc>
          <w:tcPr>
            <w:tcW w:w="1275" w:type="dxa"/>
            <w:shd w:val="clear" w:color="auto" w:fill="auto"/>
            <w:noWrap/>
            <w:vAlign w:val="center"/>
          </w:tcPr>
          <w:p w14:paraId="41E5EAE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200.000,00 </w:t>
            </w:r>
          </w:p>
        </w:tc>
        <w:tc>
          <w:tcPr>
            <w:tcW w:w="1266" w:type="dxa"/>
            <w:shd w:val="clear" w:color="auto" w:fill="auto"/>
            <w:noWrap/>
            <w:vAlign w:val="center"/>
          </w:tcPr>
          <w:p w14:paraId="2C72A99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c>
          <w:tcPr>
            <w:tcW w:w="1428" w:type="dxa"/>
            <w:shd w:val="clear" w:color="auto" w:fill="auto"/>
            <w:noWrap/>
            <w:vAlign w:val="center"/>
          </w:tcPr>
          <w:p w14:paraId="45E0ECB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r>
      <w:tr w:rsidR="00465F57" w:rsidRPr="00F0752F" w14:paraId="5A11FDA0" w14:textId="77777777" w:rsidTr="00C83AAB">
        <w:trPr>
          <w:trHeight w:val="255"/>
        </w:trPr>
        <w:tc>
          <w:tcPr>
            <w:tcW w:w="704" w:type="dxa"/>
            <w:shd w:val="clear" w:color="auto" w:fill="auto"/>
            <w:noWrap/>
            <w:vAlign w:val="center"/>
          </w:tcPr>
          <w:p w14:paraId="0C34929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7E92D5B"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K104002 Uređenja po naselju - komunalne akcije </w:t>
            </w:r>
          </w:p>
        </w:tc>
        <w:tc>
          <w:tcPr>
            <w:tcW w:w="1275" w:type="dxa"/>
            <w:shd w:val="clear" w:color="auto" w:fill="auto"/>
            <w:noWrap/>
            <w:vAlign w:val="center"/>
          </w:tcPr>
          <w:p w14:paraId="277DEF3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266" w:type="dxa"/>
            <w:shd w:val="clear" w:color="auto" w:fill="auto"/>
            <w:noWrap/>
            <w:vAlign w:val="center"/>
          </w:tcPr>
          <w:p w14:paraId="254F3E8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428" w:type="dxa"/>
            <w:shd w:val="clear" w:color="auto" w:fill="auto"/>
            <w:noWrap/>
            <w:vAlign w:val="center"/>
          </w:tcPr>
          <w:p w14:paraId="6C1E1B8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708B74E3" w14:textId="77777777" w:rsidTr="00C83AAB">
        <w:trPr>
          <w:trHeight w:val="255"/>
        </w:trPr>
        <w:tc>
          <w:tcPr>
            <w:tcW w:w="704" w:type="dxa"/>
            <w:shd w:val="clear" w:color="auto" w:fill="auto"/>
            <w:noWrap/>
            <w:vAlign w:val="center"/>
          </w:tcPr>
          <w:p w14:paraId="7F3BD45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54DF90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K104004 Teretane na otvorenom </w:t>
            </w:r>
          </w:p>
        </w:tc>
        <w:tc>
          <w:tcPr>
            <w:tcW w:w="1275" w:type="dxa"/>
            <w:shd w:val="clear" w:color="auto" w:fill="auto"/>
            <w:noWrap/>
            <w:vAlign w:val="center"/>
          </w:tcPr>
          <w:p w14:paraId="0B5853D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c>
          <w:tcPr>
            <w:tcW w:w="1266" w:type="dxa"/>
            <w:shd w:val="clear" w:color="auto" w:fill="auto"/>
            <w:noWrap/>
            <w:vAlign w:val="center"/>
          </w:tcPr>
          <w:p w14:paraId="5695636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c>
          <w:tcPr>
            <w:tcW w:w="1428" w:type="dxa"/>
            <w:shd w:val="clear" w:color="auto" w:fill="auto"/>
            <w:noWrap/>
            <w:vAlign w:val="center"/>
          </w:tcPr>
          <w:p w14:paraId="3C14444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r>
      <w:tr w:rsidR="00465F57" w:rsidRPr="00F0752F" w14:paraId="6073935B" w14:textId="77777777" w:rsidTr="00C83AAB">
        <w:trPr>
          <w:trHeight w:val="255"/>
        </w:trPr>
        <w:tc>
          <w:tcPr>
            <w:tcW w:w="704" w:type="dxa"/>
            <w:shd w:val="clear" w:color="auto" w:fill="auto"/>
            <w:noWrap/>
            <w:vAlign w:val="center"/>
          </w:tcPr>
          <w:p w14:paraId="31100B4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F8E2C90"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K104005 Izgradnja sportskog igrališta St. </w:t>
            </w:r>
            <w:proofErr w:type="spellStart"/>
            <w:r w:rsidRPr="00F0752F">
              <w:rPr>
                <w:rFonts w:ascii="Times New Roman" w:eastAsiaTheme="minorHAnsi" w:hAnsi="Times New Roman" w:cs="Times New Roman"/>
                <w:sz w:val="20"/>
                <w:szCs w:val="20"/>
                <w:lang w:eastAsia="en-US"/>
              </w:rPr>
              <w:t>Vergotini</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1C5074D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c>
          <w:tcPr>
            <w:tcW w:w="1266" w:type="dxa"/>
            <w:shd w:val="clear" w:color="auto" w:fill="auto"/>
            <w:noWrap/>
            <w:vAlign w:val="center"/>
          </w:tcPr>
          <w:p w14:paraId="55A0395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EC4D6D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r>
      <w:tr w:rsidR="00465F57" w:rsidRPr="00F0752F" w14:paraId="6C83CC9B" w14:textId="77777777" w:rsidTr="00C83AAB">
        <w:trPr>
          <w:trHeight w:val="255"/>
        </w:trPr>
        <w:tc>
          <w:tcPr>
            <w:tcW w:w="704" w:type="dxa"/>
            <w:shd w:val="clear" w:color="auto" w:fill="auto"/>
            <w:noWrap/>
            <w:vAlign w:val="center"/>
          </w:tcPr>
          <w:p w14:paraId="4CE8F761"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0671E9B"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K104013 Uređenje igrališta u Rovinjskoj ulici </w:t>
            </w:r>
          </w:p>
        </w:tc>
        <w:tc>
          <w:tcPr>
            <w:tcW w:w="1275" w:type="dxa"/>
            <w:shd w:val="clear" w:color="auto" w:fill="auto"/>
            <w:noWrap/>
            <w:vAlign w:val="center"/>
          </w:tcPr>
          <w:p w14:paraId="2F0DD60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58.000,00 </w:t>
            </w:r>
          </w:p>
        </w:tc>
        <w:tc>
          <w:tcPr>
            <w:tcW w:w="1266" w:type="dxa"/>
            <w:shd w:val="clear" w:color="auto" w:fill="auto"/>
            <w:noWrap/>
            <w:vAlign w:val="center"/>
          </w:tcPr>
          <w:p w14:paraId="40D8D3D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5942A36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963E374" w14:textId="77777777" w:rsidTr="00C83AAB">
        <w:trPr>
          <w:trHeight w:val="255"/>
        </w:trPr>
        <w:tc>
          <w:tcPr>
            <w:tcW w:w="704" w:type="dxa"/>
            <w:shd w:val="clear" w:color="auto" w:fill="auto"/>
            <w:noWrap/>
            <w:vAlign w:val="center"/>
          </w:tcPr>
          <w:p w14:paraId="174D51D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C4A795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K104014 Uređenje piknik zona uz dječja igrališta </w:t>
            </w:r>
          </w:p>
        </w:tc>
        <w:tc>
          <w:tcPr>
            <w:tcW w:w="1275" w:type="dxa"/>
            <w:shd w:val="clear" w:color="auto" w:fill="auto"/>
            <w:noWrap/>
            <w:vAlign w:val="center"/>
          </w:tcPr>
          <w:p w14:paraId="201E6B6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28.000,00 </w:t>
            </w:r>
          </w:p>
        </w:tc>
        <w:tc>
          <w:tcPr>
            <w:tcW w:w="1266" w:type="dxa"/>
            <w:shd w:val="clear" w:color="auto" w:fill="auto"/>
            <w:noWrap/>
            <w:vAlign w:val="center"/>
          </w:tcPr>
          <w:p w14:paraId="4A0A417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067ECBF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84C049F" w14:textId="77777777" w:rsidTr="00C83AAB">
        <w:trPr>
          <w:trHeight w:val="255"/>
        </w:trPr>
        <w:tc>
          <w:tcPr>
            <w:tcW w:w="704" w:type="dxa"/>
            <w:shd w:val="clear" w:color="auto" w:fill="auto"/>
            <w:noWrap/>
            <w:vAlign w:val="center"/>
          </w:tcPr>
          <w:p w14:paraId="1819A45F"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AC39213"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K105001 Izgradnja javne rasvjete </w:t>
            </w:r>
          </w:p>
        </w:tc>
        <w:tc>
          <w:tcPr>
            <w:tcW w:w="1275" w:type="dxa"/>
            <w:shd w:val="clear" w:color="auto" w:fill="auto"/>
            <w:noWrap/>
            <w:vAlign w:val="center"/>
          </w:tcPr>
          <w:p w14:paraId="2BC7BA4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300.000,00 </w:t>
            </w:r>
          </w:p>
        </w:tc>
        <w:tc>
          <w:tcPr>
            <w:tcW w:w="1266" w:type="dxa"/>
            <w:shd w:val="clear" w:color="auto" w:fill="auto"/>
            <w:noWrap/>
            <w:vAlign w:val="center"/>
          </w:tcPr>
          <w:p w14:paraId="2841BAF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300.000,00 </w:t>
            </w:r>
          </w:p>
        </w:tc>
        <w:tc>
          <w:tcPr>
            <w:tcW w:w="1428" w:type="dxa"/>
            <w:shd w:val="clear" w:color="auto" w:fill="auto"/>
            <w:noWrap/>
            <w:vAlign w:val="center"/>
          </w:tcPr>
          <w:p w14:paraId="7CAE5DA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300.000,00 </w:t>
            </w:r>
          </w:p>
        </w:tc>
      </w:tr>
      <w:tr w:rsidR="00465F57" w:rsidRPr="00F0752F" w14:paraId="487134AB" w14:textId="77777777" w:rsidTr="00C83AAB">
        <w:trPr>
          <w:trHeight w:val="255"/>
        </w:trPr>
        <w:tc>
          <w:tcPr>
            <w:tcW w:w="704" w:type="dxa"/>
            <w:shd w:val="clear" w:color="auto" w:fill="auto"/>
            <w:noWrap/>
            <w:vAlign w:val="center"/>
          </w:tcPr>
          <w:p w14:paraId="275A14B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5D978D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K105002 Rekonstrukcija javne rasvjete Červar Porat </w:t>
            </w:r>
          </w:p>
        </w:tc>
        <w:tc>
          <w:tcPr>
            <w:tcW w:w="1275" w:type="dxa"/>
            <w:shd w:val="clear" w:color="auto" w:fill="auto"/>
            <w:noWrap/>
            <w:vAlign w:val="center"/>
          </w:tcPr>
          <w:p w14:paraId="42FE7B9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c>
          <w:tcPr>
            <w:tcW w:w="1266" w:type="dxa"/>
            <w:shd w:val="clear" w:color="auto" w:fill="auto"/>
            <w:noWrap/>
            <w:vAlign w:val="center"/>
          </w:tcPr>
          <w:p w14:paraId="37D850B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c>
          <w:tcPr>
            <w:tcW w:w="1428" w:type="dxa"/>
            <w:shd w:val="clear" w:color="auto" w:fill="auto"/>
            <w:noWrap/>
            <w:vAlign w:val="center"/>
          </w:tcPr>
          <w:p w14:paraId="009DFFF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r>
      <w:tr w:rsidR="00465F57" w:rsidRPr="00F0752F" w14:paraId="083D9180" w14:textId="77777777" w:rsidTr="00C83AAB">
        <w:trPr>
          <w:trHeight w:val="255"/>
        </w:trPr>
        <w:tc>
          <w:tcPr>
            <w:tcW w:w="704" w:type="dxa"/>
            <w:shd w:val="clear" w:color="auto" w:fill="auto"/>
            <w:noWrap/>
            <w:vAlign w:val="center"/>
          </w:tcPr>
          <w:p w14:paraId="39FE55B8"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D2B51B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K105003 Modernizacija javne rasvjete </w:t>
            </w:r>
          </w:p>
        </w:tc>
        <w:tc>
          <w:tcPr>
            <w:tcW w:w="1275" w:type="dxa"/>
            <w:shd w:val="clear" w:color="auto" w:fill="auto"/>
            <w:noWrap/>
            <w:vAlign w:val="center"/>
          </w:tcPr>
          <w:p w14:paraId="31EB3D4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c>
          <w:tcPr>
            <w:tcW w:w="1266" w:type="dxa"/>
            <w:shd w:val="clear" w:color="auto" w:fill="auto"/>
            <w:noWrap/>
            <w:vAlign w:val="center"/>
          </w:tcPr>
          <w:p w14:paraId="289A146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A0C62F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3BE00AF2" w14:textId="77777777" w:rsidTr="00C83AAB">
        <w:trPr>
          <w:trHeight w:val="255"/>
        </w:trPr>
        <w:tc>
          <w:tcPr>
            <w:tcW w:w="704" w:type="dxa"/>
            <w:shd w:val="clear" w:color="auto" w:fill="auto"/>
            <w:noWrap/>
            <w:vAlign w:val="center"/>
          </w:tcPr>
          <w:p w14:paraId="3D0380F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A7756A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K105004 Rekonstrukcija javne rasvjete Obala dr. Ante Šonje </w:t>
            </w:r>
          </w:p>
        </w:tc>
        <w:tc>
          <w:tcPr>
            <w:tcW w:w="1275" w:type="dxa"/>
            <w:shd w:val="clear" w:color="auto" w:fill="auto"/>
            <w:noWrap/>
            <w:vAlign w:val="center"/>
          </w:tcPr>
          <w:p w14:paraId="5F45079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350.000,00 </w:t>
            </w:r>
          </w:p>
        </w:tc>
        <w:tc>
          <w:tcPr>
            <w:tcW w:w="1266" w:type="dxa"/>
            <w:shd w:val="clear" w:color="auto" w:fill="auto"/>
            <w:noWrap/>
            <w:vAlign w:val="center"/>
          </w:tcPr>
          <w:p w14:paraId="7641C09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53854CC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BA9251A" w14:textId="77777777" w:rsidTr="00C83AAB">
        <w:trPr>
          <w:trHeight w:val="255"/>
        </w:trPr>
        <w:tc>
          <w:tcPr>
            <w:tcW w:w="704" w:type="dxa"/>
            <w:shd w:val="clear" w:color="auto" w:fill="auto"/>
            <w:noWrap/>
            <w:vAlign w:val="center"/>
          </w:tcPr>
          <w:p w14:paraId="1D10C1C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6E6BD4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K105005 Supstitucija lampi javne rasvjete </w:t>
            </w:r>
          </w:p>
        </w:tc>
        <w:tc>
          <w:tcPr>
            <w:tcW w:w="1275" w:type="dxa"/>
            <w:shd w:val="clear" w:color="auto" w:fill="auto"/>
            <w:noWrap/>
            <w:vAlign w:val="center"/>
          </w:tcPr>
          <w:p w14:paraId="7CF8C37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6E6F37D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BBE394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3426DE2B" w14:textId="77777777" w:rsidTr="00C83AAB">
        <w:trPr>
          <w:trHeight w:val="255"/>
        </w:trPr>
        <w:tc>
          <w:tcPr>
            <w:tcW w:w="704" w:type="dxa"/>
            <w:shd w:val="clear" w:color="auto" w:fill="auto"/>
            <w:noWrap/>
            <w:vAlign w:val="center"/>
          </w:tcPr>
          <w:p w14:paraId="7301200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D366E4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K105006 Modernizacija semafora kod INE </w:t>
            </w:r>
          </w:p>
        </w:tc>
        <w:tc>
          <w:tcPr>
            <w:tcW w:w="1275" w:type="dxa"/>
            <w:shd w:val="clear" w:color="auto" w:fill="auto"/>
            <w:noWrap/>
            <w:vAlign w:val="center"/>
          </w:tcPr>
          <w:p w14:paraId="7C3098F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6F6A18E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5449F41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321A07B0" w14:textId="77777777" w:rsidTr="00C83AAB">
        <w:trPr>
          <w:trHeight w:val="255"/>
        </w:trPr>
        <w:tc>
          <w:tcPr>
            <w:tcW w:w="704" w:type="dxa"/>
            <w:shd w:val="clear" w:color="auto" w:fill="auto"/>
            <w:noWrap/>
            <w:vAlign w:val="center"/>
          </w:tcPr>
          <w:p w14:paraId="5225E51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2D2C2E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K105008 Zamjena reflektora na MF igralištima </w:t>
            </w:r>
          </w:p>
        </w:tc>
        <w:tc>
          <w:tcPr>
            <w:tcW w:w="1275" w:type="dxa"/>
            <w:shd w:val="clear" w:color="auto" w:fill="auto"/>
            <w:noWrap/>
            <w:vAlign w:val="center"/>
          </w:tcPr>
          <w:p w14:paraId="3A8B009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c>
          <w:tcPr>
            <w:tcW w:w="1266" w:type="dxa"/>
            <w:shd w:val="clear" w:color="auto" w:fill="auto"/>
            <w:noWrap/>
            <w:vAlign w:val="center"/>
          </w:tcPr>
          <w:p w14:paraId="01A1717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298A1A2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75B0021" w14:textId="77777777" w:rsidTr="00C83AAB">
        <w:trPr>
          <w:trHeight w:val="255"/>
        </w:trPr>
        <w:tc>
          <w:tcPr>
            <w:tcW w:w="704" w:type="dxa"/>
            <w:shd w:val="clear" w:color="auto" w:fill="auto"/>
            <w:noWrap/>
            <w:vAlign w:val="center"/>
          </w:tcPr>
          <w:p w14:paraId="2BA5AEC9" w14:textId="77777777" w:rsidR="00465F57" w:rsidRPr="00F0752F" w:rsidRDefault="00465F57" w:rsidP="000F7C77">
            <w:pPr>
              <w:spacing w:after="0" w:line="240" w:lineRule="auto"/>
              <w:ind w:left="171"/>
              <w:contextualSpacing/>
              <w:rPr>
                <w:rFonts w:ascii="Times New Roman" w:eastAsia="Times New Roman" w:hAnsi="Times New Roman" w:cs="Times New Roman"/>
                <w:sz w:val="20"/>
                <w:szCs w:val="20"/>
              </w:rPr>
            </w:pPr>
          </w:p>
        </w:tc>
        <w:tc>
          <w:tcPr>
            <w:tcW w:w="4258" w:type="dxa"/>
            <w:shd w:val="clear" w:color="auto" w:fill="auto"/>
            <w:noWrap/>
            <w:vAlign w:val="center"/>
          </w:tcPr>
          <w:p w14:paraId="0E2F2DED" w14:textId="77777777" w:rsidR="00465F57" w:rsidRPr="00F0752F" w:rsidRDefault="00465F57" w:rsidP="000F7C77">
            <w:pPr>
              <w:spacing w:after="0" w:line="240" w:lineRule="auto"/>
              <w:rPr>
                <w:rFonts w:ascii="Times New Roman" w:eastAsia="Times New Roman" w:hAnsi="Times New Roman" w:cs="Times New Roman"/>
                <w:b/>
                <w:bCs/>
                <w:sz w:val="20"/>
                <w:szCs w:val="20"/>
              </w:rPr>
            </w:pPr>
            <w:r w:rsidRPr="00F0752F">
              <w:rPr>
                <w:rFonts w:ascii="Times New Roman" w:eastAsiaTheme="minorHAnsi" w:hAnsi="Times New Roman" w:cs="Times New Roman"/>
                <w:sz w:val="20"/>
                <w:szCs w:val="20"/>
                <w:lang w:eastAsia="en-US"/>
              </w:rPr>
              <w:t xml:space="preserve"> </w:t>
            </w:r>
            <w:r w:rsidRPr="00F0752F">
              <w:rPr>
                <w:rFonts w:ascii="Times New Roman" w:eastAsiaTheme="minorHAnsi" w:hAnsi="Times New Roman" w:cs="Times New Roman"/>
                <w:b/>
                <w:bCs/>
                <w:sz w:val="20"/>
                <w:szCs w:val="20"/>
                <w:lang w:eastAsia="en-US"/>
              </w:rPr>
              <w:t xml:space="preserve">Ukupno: </w:t>
            </w:r>
          </w:p>
        </w:tc>
        <w:tc>
          <w:tcPr>
            <w:tcW w:w="1275" w:type="dxa"/>
            <w:shd w:val="clear" w:color="auto" w:fill="auto"/>
            <w:noWrap/>
            <w:vAlign w:val="center"/>
          </w:tcPr>
          <w:p w14:paraId="43019136" w14:textId="77777777" w:rsidR="00465F57" w:rsidRPr="00F0752F" w:rsidRDefault="00465F57" w:rsidP="000F7C77">
            <w:pPr>
              <w:spacing w:after="0" w:line="240" w:lineRule="auto"/>
              <w:jc w:val="right"/>
              <w:rPr>
                <w:rFonts w:ascii="Times New Roman" w:eastAsia="Times New Roman" w:hAnsi="Times New Roman" w:cs="Times New Roman"/>
                <w:b/>
                <w:bCs/>
                <w:sz w:val="20"/>
                <w:szCs w:val="20"/>
              </w:rPr>
            </w:pPr>
            <w:r w:rsidRPr="00F0752F">
              <w:rPr>
                <w:rFonts w:ascii="Times New Roman" w:eastAsiaTheme="minorHAnsi" w:hAnsi="Times New Roman" w:cs="Times New Roman"/>
                <w:b/>
                <w:bCs/>
                <w:sz w:val="20"/>
                <w:szCs w:val="20"/>
                <w:lang w:eastAsia="en-US"/>
              </w:rPr>
              <w:t xml:space="preserve">7.472.600,00 </w:t>
            </w:r>
          </w:p>
        </w:tc>
        <w:tc>
          <w:tcPr>
            <w:tcW w:w="1266" w:type="dxa"/>
            <w:shd w:val="clear" w:color="auto" w:fill="auto"/>
            <w:noWrap/>
            <w:vAlign w:val="center"/>
          </w:tcPr>
          <w:p w14:paraId="2E2C97FA" w14:textId="77777777" w:rsidR="00465F57" w:rsidRPr="00F0752F" w:rsidRDefault="00465F57" w:rsidP="000F7C77">
            <w:pPr>
              <w:spacing w:after="0" w:line="240" w:lineRule="auto"/>
              <w:jc w:val="right"/>
              <w:rPr>
                <w:rFonts w:ascii="Times New Roman" w:eastAsia="Times New Roman" w:hAnsi="Times New Roman" w:cs="Times New Roman"/>
                <w:b/>
                <w:bCs/>
                <w:sz w:val="20"/>
                <w:szCs w:val="20"/>
              </w:rPr>
            </w:pPr>
            <w:r w:rsidRPr="00F0752F">
              <w:rPr>
                <w:rFonts w:ascii="Times New Roman" w:eastAsiaTheme="minorHAnsi" w:hAnsi="Times New Roman" w:cs="Times New Roman"/>
                <w:b/>
                <w:bCs/>
                <w:sz w:val="20"/>
                <w:szCs w:val="20"/>
                <w:lang w:eastAsia="en-US"/>
              </w:rPr>
              <w:t xml:space="preserve">4.512.400,00 </w:t>
            </w:r>
          </w:p>
        </w:tc>
        <w:tc>
          <w:tcPr>
            <w:tcW w:w="1428" w:type="dxa"/>
            <w:shd w:val="clear" w:color="auto" w:fill="auto"/>
            <w:noWrap/>
            <w:vAlign w:val="center"/>
          </w:tcPr>
          <w:p w14:paraId="7FCF1B65" w14:textId="77777777" w:rsidR="00465F57" w:rsidRPr="00F0752F" w:rsidRDefault="00465F57" w:rsidP="000F7C77">
            <w:pPr>
              <w:spacing w:after="0" w:line="240" w:lineRule="auto"/>
              <w:jc w:val="right"/>
              <w:rPr>
                <w:rFonts w:ascii="Times New Roman" w:eastAsia="Times New Roman" w:hAnsi="Times New Roman" w:cs="Times New Roman"/>
                <w:b/>
                <w:bCs/>
                <w:sz w:val="20"/>
                <w:szCs w:val="20"/>
              </w:rPr>
            </w:pPr>
            <w:r w:rsidRPr="00F0752F">
              <w:rPr>
                <w:rFonts w:ascii="Times New Roman" w:eastAsiaTheme="minorHAnsi" w:hAnsi="Times New Roman" w:cs="Times New Roman"/>
                <w:b/>
                <w:bCs/>
                <w:sz w:val="20"/>
                <w:szCs w:val="20"/>
                <w:lang w:eastAsia="en-US"/>
              </w:rPr>
              <w:t xml:space="preserve"> 3.127.400,00 </w:t>
            </w:r>
          </w:p>
        </w:tc>
      </w:tr>
    </w:tbl>
    <w:p w14:paraId="0920D75F"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BF301C5"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Obrazloženje kapitalnih i tekućih projekata:</w:t>
      </w:r>
    </w:p>
    <w:p w14:paraId="4497CD7D"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p>
    <w:p w14:paraId="0EB315F8"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Rekonstrukcija cesta, nogostupa i putova - u</w:t>
      </w:r>
      <w:r w:rsidRPr="00F0752F">
        <w:rPr>
          <w:rFonts w:ascii="Times New Roman" w:eastAsiaTheme="minorHAnsi" w:hAnsi="Times New Roman" w:cs="Times New Roman"/>
          <w:snapToGrid w:val="0"/>
          <w:sz w:val="24"/>
          <w:szCs w:val="24"/>
          <w:lang w:eastAsia="en-US"/>
        </w:rPr>
        <w:t xml:space="preserve">laganja u sklopu ovog Kapitalnog projekta odnose se na ulaganja u uređenje prometnica po komunalnom doprinosu odnosno </w:t>
      </w:r>
      <w:r w:rsidRPr="00F0752F">
        <w:rPr>
          <w:rFonts w:ascii="Times New Roman" w:eastAsiaTheme="minorHAnsi" w:hAnsi="Times New Roman" w:cs="Times New Roman"/>
          <w:sz w:val="24"/>
          <w:szCs w:val="24"/>
          <w:lang w:eastAsia="en-US"/>
        </w:rPr>
        <w:t xml:space="preserve">obuhvaća izgradnju cesta, nogostupa i puteva na </w:t>
      </w:r>
      <w:r w:rsidRPr="00F0752F">
        <w:rPr>
          <w:rFonts w:ascii="Times New Roman" w:eastAsiaTheme="minorHAnsi" w:hAnsi="Times New Roman" w:cs="Times New Roman"/>
          <w:snapToGrid w:val="0"/>
          <w:sz w:val="24"/>
          <w:szCs w:val="24"/>
          <w:lang w:eastAsia="en-US"/>
        </w:rPr>
        <w:t xml:space="preserve">područjima na kojima postoji obveza Grada po </w:t>
      </w:r>
      <w:r w:rsidRPr="00F0752F">
        <w:rPr>
          <w:rFonts w:ascii="Times New Roman" w:eastAsiaTheme="minorHAnsi" w:hAnsi="Times New Roman" w:cs="Times New Roman"/>
          <w:sz w:val="24"/>
          <w:szCs w:val="24"/>
          <w:lang w:eastAsia="en-US"/>
        </w:rPr>
        <w:t>izdanim rješenjima za komunalni doprinos. Ulaganja se odnosi na 5 izvangradskih mjesnih odbora te mjesne odbor unutar grada. Izvor financiranja ovog kapitalnog projekta je iz komunalnog doprinosa, ostalih prihoda za posebne namjene i prihoda od sufinanciranja.</w:t>
      </w:r>
    </w:p>
    <w:p w14:paraId="075E919B"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E2C1A47" w14:textId="77777777" w:rsidTr="00C83AAB">
        <w:tc>
          <w:tcPr>
            <w:tcW w:w="1754" w:type="dxa"/>
            <w:shd w:val="clear" w:color="auto" w:fill="auto"/>
            <w:vAlign w:val="center"/>
          </w:tcPr>
          <w:p w14:paraId="520497D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542C7B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DF557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83C119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37CBC6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354ABB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24D2FD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6318E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643B2B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55E413B" w14:textId="77777777" w:rsidTr="00C83AAB">
        <w:tc>
          <w:tcPr>
            <w:tcW w:w="1754" w:type="dxa"/>
            <w:shd w:val="clear" w:color="auto" w:fill="auto"/>
            <w:vAlign w:val="center"/>
          </w:tcPr>
          <w:p w14:paraId="7CF9030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Provedba mjera i radnji za rekonstrukciju </w:t>
            </w:r>
            <w:r w:rsidRPr="00F0752F">
              <w:rPr>
                <w:rFonts w:ascii="Times New Roman" w:eastAsia="Calibri" w:hAnsi="Times New Roman" w:cs="Times New Roman"/>
                <w:iCs/>
                <w:sz w:val="20"/>
                <w:szCs w:val="20"/>
              </w:rPr>
              <w:lastRenderedPageBreak/>
              <w:t>cesta, nogostupa i puteva po mjesnim odborima</w:t>
            </w:r>
          </w:p>
        </w:tc>
        <w:tc>
          <w:tcPr>
            <w:tcW w:w="1851" w:type="dxa"/>
            <w:shd w:val="clear" w:color="auto" w:fill="auto"/>
            <w:vAlign w:val="center"/>
          </w:tcPr>
          <w:p w14:paraId="77F66A2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lastRenderedPageBreak/>
              <w:t xml:space="preserve">Mjesni odbori na čijem se području obavlja </w:t>
            </w:r>
            <w:r w:rsidRPr="00F0752F">
              <w:rPr>
                <w:rFonts w:ascii="Times New Roman" w:eastAsiaTheme="minorHAnsi" w:hAnsi="Times New Roman" w:cs="Times New Roman"/>
                <w:sz w:val="20"/>
                <w:szCs w:val="20"/>
                <w:lang w:eastAsia="en-US"/>
              </w:rPr>
              <w:lastRenderedPageBreak/>
              <w:t>rekonstrukcija cesta, nogostupa i puteva tijekom pojedine godine</w:t>
            </w:r>
          </w:p>
        </w:tc>
        <w:tc>
          <w:tcPr>
            <w:tcW w:w="1017" w:type="dxa"/>
            <w:shd w:val="clear" w:color="auto" w:fill="auto"/>
            <w:vAlign w:val="center"/>
          </w:tcPr>
          <w:p w14:paraId="43542E9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lastRenderedPageBreak/>
              <w:t>Broj mjesnih odbora*</w:t>
            </w:r>
          </w:p>
        </w:tc>
        <w:tc>
          <w:tcPr>
            <w:tcW w:w="1083" w:type="dxa"/>
            <w:shd w:val="clear" w:color="auto" w:fill="auto"/>
            <w:vAlign w:val="center"/>
          </w:tcPr>
          <w:p w14:paraId="0F8B520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6ED5EEB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2032DF9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5AB8248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r>
    </w:tbl>
    <w:p w14:paraId="6BF96DBD"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color w:val="000000"/>
          <w:sz w:val="24"/>
          <w:szCs w:val="24"/>
          <w:lang w:eastAsia="en-US"/>
        </w:rPr>
        <w:t>*mjesni odbori unutar grada iskazuju se zbirno kao 1</w:t>
      </w:r>
    </w:p>
    <w:p w14:paraId="5AF3EEC9"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5B1C6A10" w14:textId="37B2D266"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Imovinsko - pravni odnosi vezani za izgradnju cesta  - o</w:t>
      </w:r>
      <w:r w:rsidRPr="00F0752F">
        <w:rPr>
          <w:rFonts w:ascii="Times New Roman" w:eastAsiaTheme="minorHAnsi" w:hAnsi="Times New Roman" w:cs="Times New Roman"/>
          <w:sz w:val="24"/>
          <w:szCs w:val="24"/>
          <w:lang w:eastAsia="en-US"/>
        </w:rPr>
        <w:t xml:space="preserve">vaj kapitalni projekt planiran je za rješavanje imovinsko - pravnih odnosa za potrebe izgradnje cesta, nogostupa i putova koji nisu u vlasništvu Grada Poreča – </w:t>
      </w:r>
      <w:proofErr w:type="spellStart"/>
      <w:r w:rsidRPr="00F0752F">
        <w:rPr>
          <w:rFonts w:ascii="Times New Roman" w:eastAsiaTheme="minorHAnsi" w:hAnsi="Times New Roman" w:cs="Times New Roman"/>
          <w:sz w:val="24"/>
          <w:szCs w:val="24"/>
          <w:lang w:eastAsia="en-US"/>
        </w:rPr>
        <w:t>Parenzo</w:t>
      </w:r>
      <w:proofErr w:type="spellEnd"/>
      <w:r w:rsidRPr="00F0752F">
        <w:rPr>
          <w:rFonts w:ascii="Times New Roman" w:eastAsiaTheme="minorHAnsi" w:hAnsi="Times New Roman" w:cs="Times New Roman"/>
          <w:sz w:val="24"/>
          <w:szCs w:val="24"/>
          <w:lang w:eastAsia="en-US"/>
        </w:rPr>
        <w:t>. Predvidivi iznosi osigurat će se od prihoda od komunalnog doprinosa i prodaje nefinancijske imovine.</w:t>
      </w:r>
    </w:p>
    <w:p w14:paraId="623E5690"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D61039A" w14:textId="77777777" w:rsidTr="00C83AAB">
        <w:tc>
          <w:tcPr>
            <w:tcW w:w="1754" w:type="dxa"/>
            <w:shd w:val="clear" w:color="auto" w:fill="auto"/>
            <w:vAlign w:val="center"/>
          </w:tcPr>
          <w:p w14:paraId="6C1DC7D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D898A9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09738F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4725C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255D6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214E20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630C5B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81EECA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568B7D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A688F0B" w14:textId="77777777" w:rsidTr="00C83AAB">
        <w:tc>
          <w:tcPr>
            <w:tcW w:w="1754" w:type="dxa"/>
            <w:shd w:val="clear" w:color="auto" w:fill="auto"/>
            <w:vAlign w:val="center"/>
          </w:tcPr>
          <w:p w14:paraId="1DD3FEC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Provedba mjera i radnji za rješavanje imovinsko pravnih odnosa  za izgradnju komunalne infrastrukture </w:t>
            </w:r>
          </w:p>
        </w:tc>
        <w:tc>
          <w:tcPr>
            <w:tcW w:w="1851" w:type="dxa"/>
            <w:shd w:val="clear" w:color="auto" w:fill="auto"/>
            <w:vAlign w:val="center"/>
          </w:tcPr>
          <w:p w14:paraId="68E26F0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tijekom pojedine godine</w:t>
            </w:r>
          </w:p>
        </w:tc>
        <w:tc>
          <w:tcPr>
            <w:tcW w:w="1017" w:type="dxa"/>
            <w:shd w:val="clear" w:color="auto" w:fill="auto"/>
            <w:vAlign w:val="center"/>
          </w:tcPr>
          <w:p w14:paraId="51CA9C7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4E04B4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BB5C84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7D1169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B5BC38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8448F01"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792F1CC9" w14:textId="0C8BC568"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Izgradnja infrastrukture i prometnica zone </w:t>
      </w:r>
      <w:proofErr w:type="spellStart"/>
      <w:r w:rsidRPr="00F0752F">
        <w:rPr>
          <w:rFonts w:ascii="Times New Roman" w:eastAsiaTheme="minorHAnsi" w:hAnsi="Times New Roman" w:cs="Times New Roman"/>
          <w:bCs/>
          <w:iCs/>
          <w:sz w:val="24"/>
          <w:szCs w:val="24"/>
          <w:lang w:eastAsia="en-US"/>
        </w:rPr>
        <w:t>Finida</w:t>
      </w:r>
      <w:proofErr w:type="spellEnd"/>
      <w:r w:rsidRPr="00F0752F">
        <w:rPr>
          <w:rFonts w:ascii="Times New Roman" w:eastAsiaTheme="minorHAnsi" w:hAnsi="Times New Roman" w:cs="Times New Roman"/>
          <w:bCs/>
          <w:iCs/>
          <w:sz w:val="24"/>
          <w:szCs w:val="24"/>
          <w:lang w:eastAsia="en-US"/>
        </w:rPr>
        <w:t xml:space="preserve"> sjever - tijekom 2015. godine izrađena je projektna dokumentacije i ishođena lokacijska dozvola za novu zonu stambene namjene </w:t>
      </w:r>
      <w:proofErr w:type="spellStart"/>
      <w:r w:rsidRPr="00F0752F">
        <w:rPr>
          <w:rFonts w:ascii="Times New Roman" w:eastAsiaTheme="minorHAnsi" w:hAnsi="Times New Roman" w:cs="Times New Roman"/>
          <w:bCs/>
          <w:iCs/>
          <w:sz w:val="24"/>
          <w:szCs w:val="24"/>
          <w:lang w:eastAsia="en-US"/>
        </w:rPr>
        <w:t>Finida</w:t>
      </w:r>
      <w:proofErr w:type="spellEnd"/>
      <w:r w:rsidRPr="00F0752F">
        <w:rPr>
          <w:rFonts w:ascii="Times New Roman" w:eastAsiaTheme="minorHAnsi" w:hAnsi="Times New Roman" w:cs="Times New Roman"/>
          <w:bCs/>
          <w:iCs/>
          <w:sz w:val="24"/>
          <w:szCs w:val="24"/>
          <w:lang w:eastAsia="en-US"/>
        </w:rPr>
        <w:t xml:space="preserve"> sjever koja obuhvaća područje između postojećeg naselja </w:t>
      </w:r>
      <w:proofErr w:type="spellStart"/>
      <w:r w:rsidRPr="00F0752F">
        <w:rPr>
          <w:rFonts w:ascii="Times New Roman" w:eastAsiaTheme="minorHAnsi" w:hAnsi="Times New Roman" w:cs="Times New Roman"/>
          <w:bCs/>
          <w:iCs/>
          <w:sz w:val="24"/>
          <w:szCs w:val="24"/>
          <w:lang w:eastAsia="en-US"/>
        </w:rPr>
        <w:t>Finida</w:t>
      </w:r>
      <w:proofErr w:type="spellEnd"/>
      <w:r w:rsidRPr="00F0752F">
        <w:rPr>
          <w:rFonts w:ascii="Times New Roman" w:eastAsiaTheme="minorHAnsi" w:hAnsi="Times New Roman" w:cs="Times New Roman"/>
          <w:bCs/>
          <w:iCs/>
          <w:sz w:val="24"/>
          <w:szCs w:val="24"/>
          <w:lang w:eastAsia="en-US"/>
        </w:rPr>
        <w:t xml:space="preserve">, ceste Vodopija - </w:t>
      </w:r>
      <w:proofErr w:type="spellStart"/>
      <w:r w:rsidRPr="00F0752F">
        <w:rPr>
          <w:rFonts w:ascii="Times New Roman" w:eastAsiaTheme="minorHAnsi" w:hAnsi="Times New Roman" w:cs="Times New Roman"/>
          <w:bCs/>
          <w:iCs/>
          <w:sz w:val="24"/>
          <w:szCs w:val="24"/>
          <w:lang w:eastAsia="en-US"/>
        </w:rPr>
        <w:t>Molindrio</w:t>
      </w:r>
      <w:proofErr w:type="spellEnd"/>
      <w:r w:rsidRPr="00F0752F">
        <w:rPr>
          <w:rFonts w:ascii="Times New Roman" w:eastAsiaTheme="minorHAnsi" w:hAnsi="Times New Roman" w:cs="Times New Roman"/>
          <w:bCs/>
          <w:iCs/>
          <w:sz w:val="24"/>
          <w:szCs w:val="24"/>
          <w:lang w:eastAsia="en-US"/>
        </w:rPr>
        <w:t xml:space="preserve">, makadamske ceste za </w:t>
      </w:r>
      <w:proofErr w:type="spellStart"/>
      <w:r w:rsidRPr="00F0752F">
        <w:rPr>
          <w:rFonts w:ascii="Times New Roman" w:eastAsiaTheme="minorHAnsi" w:hAnsi="Times New Roman" w:cs="Times New Roman"/>
          <w:bCs/>
          <w:iCs/>
          <w:sz w:val="24"/>
          <w:szCs w:val="24"/>
          <w:lang w:eastAsia="en-US"/>
        </w:rPr>
        <w:t>Guliće</w:t>
      </w:r>
      <w:proofErr w:type="spellEnd"/>
      <w:r w:rsidRPr="00F0752F">
        <w:rPr>
          <w:rFonts w:ascii="Times New Roman" w:eastAsiaTheme="minorHAnsi" w:hAnsi="Times New Roman" w:cs="Times New Roman"/>
          <w:bCs/>
          <w:iCs/>
          <w:sz w:val="24"/>
          <w:szCs w:val="24"/>
          <w:lang w:eastAsia="en-US"/>
        </w:rPr>
        <w:t xml:space="preserve"> i </w:t>
      </w:r>
      <w:proofErr w:type="spellStart"/>
      <w:r w:rsidRPr="00F0752F">
        <w:rPr>
          <w:rFonts w:ascii="Times New Roman" w:eastAsiaTheme="minorHAnsi" w:hAnsi="Times New Roman" w:cs="Times New Roman"/>
          <w:bCs/>
          <w:iCs/>
          <w:sz w:val="24"/>
          <w:szCs w:val="24"/>
          <w:lang w:eastAsia="en-US"/>
        </w:rPr>
        <w:t>novoplanirane</w:t>
      </w:r>
      <w:proofErr w:type="spellEnd"/>
      <w:r w:rsidRPr="00F0752F">
        <w:rPr>
          <w:rFonts w:ascii="Times New Roman" w:eastAsiaTheme="minorHAnsi" w:hAnsi="Times New Roman" w:cs="Times New Roman"/>
          <w:bCs/>
          <w:iCs/>
          <w:sz w:val="24"/>
          <w:szCs w:val="24"/>
          <w:lang w:eastAsia="en-US"/>
        </w:rPr>
        <w:t xml:space="preserve"> ceste </w:t>
      </w:r>
      <w:proofErr w:type="spellStart"/>
      <w:r w:rsidRPr="00F0752F">
        <w:rPr>
          <w:rFonts w:ascii="Times New Roman" w:eastAsiaTheme="minorHAnsi" w:hAnsi="Times New Roman" w:cs="Times New Roman"/>
          <w:bCs/>
          <w:iCs/>
          <w:sz w:val="24"/>
          <w:szCs w:val="24"/>
          <w:lang w:eastAsia="en-US"/>
        </w:rPr>
        <w:t>Facinka</w:t>
      </w:r>
      <w:proofErr w:type="spellEnd"/>
      <w:r w:rsidRPr="00F0752F">
        <w:rPr>
          <w:rFonts w:ascii="Times New Roman" w:eastAsiaTheme="minorHAnsi" w:hAnsi="Times New Roman" w:cs="Times New Roman"/>
          <w:bCs/>
          <w:iCs/>
          <w:sz w:val="24"/>
          <w:szCs w:val="24"/>
          <w:lang w:eastAsia="en-US"/>
        </w:rPr>
        <w:t xml:space="preserve">- </w:t>
      </w:r>
      <w:proofErr w:type="spellStart"/>
      <w:r w:rsidRPr="00F0752F">
        <w:rPr>
          <w:rFonts w:ascii="Times New Roman" w:eastAsiaTheme="minorHAnsi" w:hAnsi="Times New Roman" w:cs="Times New Roman"/>
          <w:bCs/>
          <w:iCs/>
          <w:sz w:val="24"/>
          <w:szCs w:val="24"/>
          <w:lang w:eastAsia="en-US"/>
        </w:rPr>
        <w:t>Finida</w:t>
      </w:r>
      <w:proofErr w:type="spellEnd"/>
      <w:r w:rsidRPr="00F0752F">
        <w:rPr>
          <w:rFonts w:ascii="Times New Roman" w:eastAsiaTheme="minorHAnsi" w:hAnsi="Times New Roman" w:cs="Times New Roman"/>
          <w:bCs/>
          <w:iCs/>
          <w:sz w:val="24"/>
          <w:szCs w:val="24"/>
          <w:lang w:eastAsia="en-US"/>
        </w:rPr>
        <w:t xml:space="preserve"> – </w:t>
      </w:r>
      <w:proofErr w:type="spellStart"/>
      <w:r w:rsidRPr="00F0752F">
        <w:rPr>
          <w:rFonts w:ascii="Times New Roman" w:eastAsiaTheme="minorHAnsi" w:hAnsi="Times New Roman" w:cs="Times New Roman"/>
          <w:bCs/>
          <w:iCs/>
          <w:sz w:val="24"/>
          <w:szCs w:val="24"/>
          <w:lang w:eastAsia="en-US"/>
        </w:rPr>
        <w:t>Gulići</w:t>
      </w:r>
      <w:proofErr w:type="spellEnd"/>
      <w:r w:rsidRPr="00F0752F">
        <w:rPr>
          <w:rFonts w:ascii="Times New Roman" w:eastAsiaTheme="minorHAnsi" w:hAnsi="Times New Roman" w:cs="Times New Roman"/>
          <w:bCs/>
          <w:iCs/>
          <w:sz w:val="24"/>
          <w:szCs w:val="24"/>
          <w:lang w:eastAsia="en-US"/>
        </w:rPr>
        <w:t>. Projekt predviđa izgradnju prometnica i kompletne infrastrukture u 4 faze, a za 1. je fazu ishođena građevinska dozvola. Predvidivi iznosi potreban za izradu dokumentacije te ishođenje preostalih građevinskih dozvola osigurat će se od prihoda od komunalnog doprinosa.</w:t>
      </w:r>
    </w:p>
    <w:p w14:paraId="6920DA41"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105DC53" w14:textId="77777777" w:rsidTr="00C83AAB">
        <w:tc>
          <w:tcPr>
            <w:tcW w:w="1754" w:type="dxa"/>
            <w:shd w:val="clear" w:color="auto" w:fill="auto"/>
            <w:vAlign w:val="center"/>
          </w:tcPr>
          <w:p w14:paraId="1F703B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FB835D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8F62FC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794BC3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006582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E70FB3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F62D43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D73E3E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1FBB97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EB9AB63" w14:textId="77777777" w:rsidTr="00C83AAB">
        <w:tc>
          <w:tcPr>
            <w:tcW w:w="1754" w:type="dxa"/>
            <w:shd w:val="clear" w:color="auto" w:fill="auto"/>
            <w:vAlign w:val="center"/>
          </w:tcPr>
          <w:p w14:paraId="28E21F7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Ishođene građevinske dozvole za sve faze i rješavanje imovinsko pravnih odnosa</w:t>
            </w:r>
          </w:p>
        </w:tc>
        <w:tc>
          <w:tcPr>
            <w:tcW w:w="1851" w:type="dxa"/>
            <w:shd w:val="clear" w:color="auto" w:fill="auto"/>
            <w:vAlign w:val="center"/>
          </w:tcPr>
          <w:p w14:paraId="05DCE9E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ishođenih građevinskih dozvola</w:t>
            </w:r>
          </w:p>
        </w:tc>
        <w:tc>
          <w:tcPr>
            <w:tcW w:w="1017" w:type="dxa"/>
            <w:shd w:val="clear" w:color="auto" w:fill="auto"/>
            <w:vAlign w:val="center"/>
          </w:tcPr>
          <w:p w14:paraId="0704F63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w:t>
            </w:r>
          </w:p>
        </w:tc>
        <w:tc>
          <w:tcPr>
            <w:tcW w:w="1083" w:type="dxa"/>
            <w:shd w:val="clear" w:color="auto" w:fill="auto"/>
            <w:vAlign w:val="center"/>
          </w:tcPr>
          <w:p w14:paraId="64666C8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485E5AF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w:t>
            </w:r>
          </w:p>
        </w:tc>
        <w:tc>
          <w:tcPr>
            <w:tcW w:w="1083" w:type="dxa"/>
            <w:shd w:val="clear" w:color="auto" w:fill="auto"/>
            <w:vAlign w:val="center"/>
          </w:tcPr>
          <w:p w14:paraId="66D5CE5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w:t>
            </w:r>
          </w:p>
        </w:tc>
        <w:tc>
          <w:tcPr>
            <w:tcW w:w="1083" w:type="dxa"/>
            <w:shd w:val="clear" w:color="auto" w:fill="auto"/>
            <w:vAlign w:val="center"/>
          </w:tcPr>
          <w:p w14:paraId="3358BF8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w:t>
            </w:r>
          </w:p>
        </w:tc>
      </w:tr>
    </w:tbl>
    <w:p w14:paraId="63F0D805"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99C16C1" w14:textId="2C61E7A6"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Izgradnja infrastrukture i prometnica zone Srednji </w:t>
      </w:r>
      <w:proofErr w:type="spellStart"/>
      <w:r w:rsidRPr="00F0752F">
        <w:rPr>
          <w:rFonts w:ascii="Times New Roman" w:eastAsiaTheme="minorHAnsi" w:hAnsi="Times New Roman" w:cs="Times New Roman"/>
          <w:bCs/>
          <w:iCs/>
          <w:sz w:val="24"/>
          <w:szCs w:val="24"/>
          <w:lang w:eastAsia="en-US"/>
        </w:rPr>
        <w:t>Špadići</w:t>
      </w:r>
      <w:proofErr w:type="spellEnd"/>
      <w:r w:rsidRPr="00F0752F">
        <w:rPr>
          <w:rFonts w:ascii="Times New Roman" w:eastAsiaTheme="minorHAnsi" w:hAnsi="Times New Roman" w:cs="Times New Roman"/>
          <w:bCs/>
          <w:iCs/>
          <w:sz w:val="24"/>
          <w:szCs w:val="24"/>
          <w:lang w:eastAsia="en-US"/>
        </w:rPr>
        <w:t xml:space="preserve"> - prostorno planskom dokumentacijom definirano je stambeno naselje Srednji </w:t>
      </w:r>
      <w:proofErr w:type="spellStart"/>
      <w:r w:rsidRPr="00F0752F">
        <w:rPr>
          <w:rFonts w:ascii="Times New Roman" w:eastAsiaTheme="minorHAnsi" w:hAnsi="Times New Roman" w:cs="Times New Roman"/>
          <w:bCs/>
          <w:iCs/>
          <w:sz w:val="24"/>
          <w:szCs w:val="24"/>
          <w:lang w:eastAsia="en-US"/>
        </w:rPr>
        <w:t>Špadići</w:t>
      </w:r>
      <w:proofErr w:type="spellEnd"/>
      <w:r w:rsidRPr="00F0752F">
        <w:rPr>
          <w:rFonts w:ascii="Times New Roman" w:eastAsiaTheme="minorHAnsi" w:hAnsi="Times New Roman" w:cs="Times New Roman"/>
          <w:bCs/>
          <w:iCs/>
          <w:sz w:val="24"/>
          <w:szCs w:val="24"/>
          <w:lang w:eastAsia="en-US"/>
        </w:rPr>
        <w:t>. Za realizaciju infrastrukture kao nužnog preduvjeta za razvoj zone izrađena je idejna projektna dokumentacija te je ishođena lokacijska dozvola, a u tijeku su postupci izmjene i dopune. Po dovršetku projektiranja i ishođenju potrebnih dozvola pristupiti će se početku radova po fazama. Predviđeni iznos planiran je iz komunalnog doprinosa.</w:t>
      </w:r>
    </w:p>
    <w:p w14:paraId="4300A4B2"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D0E53E7" w14:textId="77777777" w:rsidTr="00C83AAB">
        <w:tc>
          <w:tcPr>
            <w:tcW w:w="1754" w:type="dxa"/>
            <w:shd w:val="clear" w:color="auto" w:fill="auto"/>
            <w:vAlign w:val="center"/>
          </w:tcPr>
          <w:p w14:paraId="6421A2E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97392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1C221A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F9285F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329732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8344C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96026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8B97D1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F01A47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AB8AC02" w14:textId="77777777" w:rsidTr="00C83AAB">
        <w:tc>
          <w:tcPr>
            <w:tcW w:w="1754" w:type="dxa"/>
            <w:shd w:val="clear" w:color="auto" w:fill="auto"/>
            <w:vAlign w:val="center"/>
          </w:tcPr>
          <w:p w14:paraId="49B57805"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Rješavanje imovinsko pravnih odnosa </w:t>
            </w:r>
            <w:r w:rsidRPr="00F0752F">
              <w:rPr>
                <w:rFonts w:ascii="Times New Roman" w:eastAsiaTheme="minorHAnsi" w:hAnsi="Times New Roman" w:cs="Times New Roman"/>
                <w:sz w:val="20"/>
                <w:szCs w:val="20"/>
                <w:lang w:eastAsia="en-US"/>
              </w:rPr>
              <w:t xml:space="preserve">sa </w:t>
            </w:r>
            <w:r w:rsidRPr="00F0752F">
              <w:rPr>
                <w:rFonts w:ascii="Times New Roman" w:eastAsiaTheme="minorHAnsi" w:hAnsi="Times New Roman" w:cs="Times New Roman"/>
                <w:sz w:val="20"/>
                <w:szCs w:val="20"/>
                <w:lang w:eastAsia="en-US"/>
              </w:rPr>
              <w:lastRenderedPageBreak/>
              <w:t>vlasnicima nekretnina</w:t>
            </w:r>
          </w:p>
        </w:tc>
        <w:tc>
          <w:tcPr>
            <w:tcW w:w="1851" w:type="dxa"/>
            <w:shd w:val="clear" w:color="auto" w:fill="auto"/>
            <w:vAlign w:val="center"/>
          </w:tcPr>
          <w:p w14:paraId="51CA2D02"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lastRenderedPageBreak/>
              <w:t xml:space="preserve">Udio utrošenih planiranih sredstava za rješavanje </w:t>
            </w:r>
            <w:r w:rsidRPr="00F0752F">
              <w:rPr>
                <w:rFonts w:ascii="Times New Roman" w:eastAsiaTheme="minorHAnsi" w:hAnsi="Times New Roman" w:cs="Times New Roman"/>
                <w:sz w:val="20"/>
                <w:szCs w:val="20"/>
                <w:lang w:eastAsia="en-US"/>
              </w:rPr>
              <w:lastRenderedPageBreak/>
              <w:t xml:space="preserve">imovinsko pravnih odnosa </w:t>
            </w:r>
          </w:p>
        </w:tc>
        <w:tc>
          <w:tcPr>
            <w:tcW w:w="1017" w:type="dxa"/>
            <w:shd w:val="clear" w:color="auto" w:fill="auto"/>
            <w:vAlign w:val="center"/>
          </w:tcPr>
          <w:p w14:paraId="542D93B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lastRenderedPageBreak/>
              <w:t>%</w:t>
            </w:r>
          </w:p>
        </w:tc>
        <w:tc>
          <w:tcPr>
            <w:tcW w:w="1083" w:type="dxa"/>
            <w:shd w:val="clear" w:color="auto" w:fill="auto"/>
            <w:vAlign w:val="center"/>
          </w:tcPr>
          <w:p w14:paraId="7388EC8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66E8074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E6D482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174D91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9AB972E"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16D37A02" w14:textId="45370C95"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Infrastruktura Servisne zone III – tijekom 2022. i 2023. godine izgrađene su glavne prometnice unutar zone, a sredstvima prihoda od komunalnog doprinosa planirana je izrada dokumentacije i ishođenja dozvola za izgradnju spojne ceste unutar zone.</w:t>
      </w:r>
    </w:p>
    <w:p w14:paraId="6BEA7C1B"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01F1735" w14:textId="77777777" w:rsidTr="00C83AAB">
        <w:tc>
          <w:tcPr>
            <w:tcW w:w="1754" w:type="dxa"/>
            <w:shd w:val="clear" w:color="auto" w:fill="auto"/>
            <w:vAlign w:val="center"/>
          </w:tcPr>
          <w:p w14:paraId="49FC5E5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1BC119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6FC7DF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F7A378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EB180C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AA6FFE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3B3389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D901C8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CA34F1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7652365" w14:textId="77777777" w:rsidTr="00C83AAB">
        <w:tc>
          <w:tcPr>
            <w:tcW w:w="1754" w:type="dxa"/>
            <w:shd w:val="clear" w:color="auto" w:fill="auto"/>
            <w:vAlign w:val="center"/>
          </w:tcPr>
          <w:p w14:paraId="43C9EF8C"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Izgrađena spojna cesta unutar zone</w:t>
            </w:r>
          </w:p>
        </w:tc>
        <w:tc>
          <w:tcPr>
            <w:tcW w:w="1851" w:type="dxa"/>
            <w:shd w:val="clear" w:color="auto" w:fill="auto"/>
            <w:vAlign w:val="center"/>
          </w:tcPr>
          <w:p w14:paraId="34F7968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19571BB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DCE8DA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381C06A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c>
          <w:tcPr>
            <w:tcW w:w="1083" w:type="dxa"/>
            <w:shd w:val="clear" w:color="auto" w:fill="auto"/>
            <w:vAlign w:val="center"/>
          </w:tcPr>
          <w:p w14:paraId="2638BC4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88</w:t>
            </w:r>
          </w:p>
        </w:tc>
        <w:tc>
          <w:tcPr>
            <w:tcW w:w="1083" w:type="dxa"/>
            <w:shd w:val="clear" w:color="auto" w:fill="auto"/>
            <w:vAlign w:val="center"/>
          </w:tcPr>
          <w:p w14:paraId="699B56F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E0B9A5B"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2E2D6588" w14:textId="1DA7F8B1"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Raskrižje Vlašića – Vrsarska - na raskrižju ulice Mate Vlašića sa ulicom Tina Ujevića i Vrsarskom ulicom (kod “Remonta”) planirana je rekonstrukcija postojećeg raskrižja u kružno. Predviđena sredstva potrebna za realizaciju planiraju se iz komunalnog doprinosa i ostalih prihoda za posebne namjene.</w:t>
      </w:r>
    </w:p>
    <w:p w14:paraId="4FFC72E5"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C07A369" w14:textId="77777777" w:rsidTr="00C83AAB">
        <w:tc>
          <w:tcPr>
            <w:tcW w:w="1754" w:type="dxa"/>
            <w:shd w:val="clear" w:color="auto" w:fill="auto"/>
            <w:vAlign w:val="center"/>
          </w:tcPr>
          <w:p w14:paraId="1E9CEF6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598B9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F02ECB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E41395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741DCA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4B9E96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B3BD0E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0C95E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835338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58C8485" w14:textId="77777777" w:rsidTr="00C83AAB">
        <w:tc>
          <w:tcPr>
            <w:tcW w:w="1754" w:type="dxa"/>
            <w:shd w:val="clear" w:color="auto" w:fill="auto"/>
            <w:vAlign w:val="center"/>
          </w:tcPr>
          <w:p w14:paraId="1C1497F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Izgrađeno kružno raskrižje</w:t>
            </w:r>
          </w:p>
        </w:tc>
        <w:tc>
          <w:tcPr>
            <w:tcW w:w="1851" w:type="dxa"/>
            <w:shd w:val="clear" w:color="auto" w:fill="auto"/>
            <w:vAlign w:val="center"/>
          </w:tcPr>
          <w:p w14:paraId="5D158CC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Dovršeni radovi izgradnje kružnog raskrižja</w:t>
            </w:r>
          </w:p>
        </w:tc>
        <w:tc>
          <w:tcPr>
            <w:tcW w:w="1017" w:type="dxa"/>
            <w:shd w:val="clear" w:color="auto" w:fill="auto"/>
            <w:vAlign w:val="center"/>
          </w:tcPr>
          <w:p w14:paraId="1EC6B02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w:t>
            </w:r>
          </w:p>
        </w:tc>
        <w:tc>
          <w:tcPr>
            <w:tcW w:w="1083" w:type="dxa"/>
            <w:shd w:val="clear" w:color="auto" w:fill="auto"/>
            <w:vAlign w:val="center"/>
          </w:tcPr>
          <w:p w14:paraId="47604CF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4756B2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79DC08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9F05F8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0AC4C60D"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39EE8B22" w14:textId="22D097CE"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Infrastruktura zone </w:t>
      </w:r>
      <w:proofErr w:type="spellStart"/>
      <w:r w:rsidRPr="00F0752F">
        <w:rPr>
          <w:rFonts w:ascii="Times New Roman" w:eastAsiaTheme="minorHAnsi" w:hAnsi="Times New Roman" w:cs="Times New Roman"/>
          <w:bCs/>
          <w:iCs/>
          <w:sz w:val="24"/>
          <w:szCs w:val="24"/>
          <w:lang w:eastAsia="en-US"/>
        </w:rPr>
        <w:t>Saladinka</w:t>
      </w:r>
      <w:proofErr w:type="spellEnd"/>
      <w:r w:rsidRPr="00F0752F">
        <w:rPr>
          <w:rFonts w:ascii="Times New Roman" w:eastAsiaTheme="minorHAnsi" w:hAnsi="Times New Roman" w:cs="Times New Roman"/>
          <w:bCs/>
          <w:iCs/>
          <w:sz w:val="24"/>
          <w:szCs w:val="24"/>
          <w:lang w:eastAsia="en-US"/>
        </w:rPr>
        <w:t xml:space="preserve"> - od prihoda od komunalnog doprinosa planirana su sredstva za dovršetak izrade projektne dokumentacije, ishođenje potrebnih dozvola te rješavanje imovinsko pravnih odnosa na područja UPU „</w:t>
      </w:r>
      <w:proofErr w:type="spellStart"/>
      <w:r w:rsidRPr="00F0752F">
        <w:rPr>
          <w:rFonts w:ascii="Times New Roman" w:eastAsiaTheme="minorHAnsi" w:hAnsi="Times New Roman" w:cs="Times New Roman"/>
          <w:bCs/>
          <w:iCs/>
          <w:sz w:val="24"/>
          <w:szCs w:val="24"/>
          <w:lang w:eastAsia="en-US"/>
        </w:rPr>
        <w:t>Saladinka</w:t>
      </w:r>
      <w:proofErr w:type="spellEnd"/>
      <w:r w:rsidRPr="00F0752F">
        <w:rPr>
          <w:rFonts w:ascii="Times New Roman" w:eastAsiaTheme="minorHAnsi" w:hAnsi="Times New Roman" w:cs="Times New Roman"/>
          <w:bCs/>
          <w:iCs/>
          <w:sz w:val="24"/>
          <w:szCs w:val="24"/>
          <w:lang w:eastAsia="en-US"/>
        </w:rPr>
        <w:t xml:space="preserve"> – Sveti Martin“.</w:t>
      </w:r>
    </w:p>
    <w:p w14:paraId="375C80CB"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22D6B04" w14:textId="77777777" w:rsidTr="00C83AAB">
        <w:tc>
          <w:tcPr>
            <w:tcW w:w="1754" w:type="dxa"/>
            <w:shd w:val="clear" w:color="auto" w:fill="auto"/>
            <w:vAlign w:val="center"/>
          </w:tcPr>
          <w:p w14:paraId="0F5C69D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755832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695100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F9605B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964FC8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2391E8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45556E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8F362F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C28540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3E42FB7" w14:textId="77777777" w:rsidTr="00C83AAB">
        <w:trPr>
          <w:trHeight w:val="900"/>
        </w:trPr>
        <w:tc>
          <w:tcPr>
            <w:tcW w:w="1754" w:type="dxa"/>
            <w:shd w:val="clear" w:color="auto" w:fill="auto"/>
            <w:vAlign w:val="center"/>
          </w:tcPr>
          <w:p w14:paraId="236F285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Infrastruktura zone </w:t>
            </w:r>
            <w:proofErr w:type="spellStart"/>
            <w:r w:rsidRPr="00F0752F">
              <w:rPr>
                <w:rFonts w:ascii="Times New Roman" w:eastAsia="Calibri" w:hAnsi="Times New Roman" w:cs="Times New Roman"/>
                <w:iCs/>
                <w:sz w:val="20"/>
                <w:szCs w:val="20"/>
              </w:rPr>
              <w:t>Saladinka</w:t>
            </w:r>
            <w:proofErr w:type="spellEnd"/>
          </w:p>
        </w:tc>
        <w:tc>
          <w:tcPr>
            <w:tcW w:w="1851" w:type="dxa"/>
            <w:shd w:val="clear" w:color="auto" w:fill="auto"/>
            <w:vAlign w:val="center"/>
          </w:tcPr>
          <w:p w14:paraId="7A6B215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tcPr>
          <w:p w14:paraId="7AEAFCF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23F875D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tcPr>
          <w:p w14:paraId="0DCC88C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7AA8EAF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64</w:t>
            </w:r>
          </w:p>
        </w:tc>
        <w:tc>
          <w:tcPr>
            <w:tcW w:w="1083" w:type="dxa"/>
            <w:shd w:val="clear" w:color="auto" w:fill="auto"/>
          </w:tcPr>
          <w:p w14:paraId="3D4A5B3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689B5A2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76</w:t>
            </w:r>
          </w:p>
        </w:tc>
        <w:tc>
          <w:tcPr>
            <w:tcW w:w="1083" w:type="dxa"/>
            <w:shd w:val="clear" w:color="auto" w:fill="auto"/>
          </w:tcPr>
          <w:p w14:paraId="2ADF457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5278CD4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88</w:t>
            </w:r>
          </w:p>
        </w:tc>
        <w:tc>
          <w:tcPr>
            <w:tcW w:w="1083" w:type="dxa"/>
            <w:shd w:val="clear" w:color="auto" w:fill="auto"/>
          </w:tcPr>
          <w:p w14:paraId="7F672D7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344771C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4074C35"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37036718" w14:textId="72C5C61B"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Prometnica Gornji </w:t>
      </w:r>
      <w:proofErr w:type="spellStart"/>
      <w:r w:rsidRPr="00F0752F">
        <w:rPr>
          <w:rFonts w:ascii="Times New Roman" w:eastAsiaTheme="minorHAnsi" w:hAnsi="Times New Roman" w:cs="Times New Roman"/>
          <w:bCs/>
          <w:iCs/>
          <w:sz w:val="24"/>
          <w:szCs w:val="24"/>
          <w:lang w:eastAsia="en-US"/>
        </w:rPr>
        <w:t>Špadići</w:t>
      </w:r>
      <w:proofErr w:type="spellEnd"/>
      <w:r w:rsidRPr="00F0752F">
        <w:rPr>
          <w:rFonts w:ascii="Times New Roman" w:eastAsiaTheme="minorHAnsi" w:hAnsi="Times New Roman" w:cs="Times New Roman"/>
          <w:bCs/>
          <w:iCs/>
          <w:sz w:val="24"/>
          <w:szCs w:val="24"/>
          <w:lang w:eastAsia="en-US"/>
        </w:rPr>
        <w:t xml:space="preserve"> – škola </w:t>
      </w:r>
      <w:proofErr w:type="spellStart"/>
      <w:r w:rsidRPr="00F0752F">
        <w:rPr>
          <w:rFonts w:ascii="Times New Roman" w:eastAsiaTheme="minorHAnsi" w:hAnsi="Times New Roman" w:cs="Times New Roman"/>
          <w:bCs/>
          <w:iCs/>
          <w:sz w:val="24"/>
          <w:szCs w:val="24"/>
          <w:lang w:eastAsia="en-US"/>
        </w:rPr>
        <w:t>Finida</w:t>
      </w:r>
      <w:proofErr w:type="spellEnd"/>
      <w:r w:rsidRPr="00F0752F">
        <w:rPr>
          <w:rFonts w:ascii="Times New Roman" w:eastAsiaTheme="minorHAnsi" w:hAnsi="Times New Roman" w:cs="Times New Roman"/>
          <w:bCs/>
          <w:iCs/>
          <w:sz w:val="24"/>
          <w:szCs w:val="24"/>
          <w:lang w:eastAsia="en-US"/>
        </w:rPr>
        <w:t xml:space="preserve"> – ovim kapitalnim projektom se iz sredstava komunalnog doprinosa planiraju sredstva za izradu projektne dokumentacije, rješavanje imovinsko pravnih odnosa te ishođenje građevinskih dozvola za gradnju prometnica od kružnog raskrižja u Gornjim </w:t>
      </w:r>
      <w:proofErr w:type="spellStart"/>
      <w:r w:rsidRPr="00F0752F">
        <w:rPr>
          <w:rFonts w:ascii="Times New Roman" w:eastAsiaTheme="minorHAnsi" w:hAnsi="Times New Roman" w:cs="Times New Roman"/>
          <w:bCs/>
          <w:iCs/>
          <w:sz w:val="24"/>
          <w:szCs w:val="24"/>
          <w:lang w:eastAsia="en-US"/>
        </w:rPr>
        <w:t>Špadićima</w:t>
      </w:r>
      <w:proofErr w:type="spellEnd"/>
      <w:r w:rsidRPr="00F0752F">
        <w:rPr>
          <w:rFonts w:ascii="Times New Roman" w:eastAsiaTheme="minorHAnsi" w:hAnsi="Times New Roman" w:cs="Times New Roman"/>
          <w:bCs/>
          <w:iCs/>
          <w:sz w:val="24"/>
          <w:szCs w:val="24"/>
          <w:lang w:eastAsia="en-US"/>
        </w:rPr>
        <w:t xml:space="preserve"> („</w:t>
      </w:r>
      <w:proofErr w:type="spellStart"/>
      <w:r w:rsidRPr="00F0752F">
        <w:rPr>
          <w:rFonts w:ascii="Times New Roman" w:eastAsiaTheme="minorHAnsi" w:hAnsi="Times New Roman" w:cs="Times New Roman"/>
          <w:bCs/>
          <w:iCs/>
          <w:sz w:val="24"/>
          <w:szCs w:val="24"/>
          <w:lang w:eastAsia="en-US"/>
        </w:rPr>
        <w:t>Rident</w:t>
      </w:r>
      <w:proofErr w:type="spellEnd"/>
      <w:r w:rsidRPr="00F0752F">
        <w:rPr>
          <w:rFonts w:ascii="Times New Roman" w:eastAsiaTheme="minorHAnsi" w:hAnsi="Times New Roman" w:cs="Times New Roman"/>
          <w:bCs/>
          <w:iCs/>
          <w:sz w:val="24"/>
          <w:szCs w:val="24"/>
          <w:lang w:eastAsia="en-US"/>
        </w:rPr>
        <w:t xml:space="preserve">“) do kružnog raskrižja kod Osnovne škole </w:t>
      </w:r>
      <w:proofErr w:type="spellStart"/>
      <w:r w:rsidRPr="00F0752F">
        <w:rPr>
          <w:rFonts w:ascii="Times New Roman" w:eastAsiaTheme="minorHAnsi" w:hAnsi="Times New Roman" w:cs="Times New Roman"/>
          <w:bCs/>
          <w:iCs/>
          <w:sz w:val="24"/>
          <w:szCs w:val="24"/>
          <w:lang w:eastAsia="en-US"/>
        </w:rPr>
        <w:t>Finida</w:t>
      </w:r>
      <w:proofErr w:type="spellEnd"/>
      <w:r w:rsidRPr="00F0752F">
        <w:rPr>
          <w:rFonts w:ascii="Times New Roman" w:eastAsiaTheme="minorHAnsi" w:hAnsi="Times New Roman" w:cs="Times New Roman"/>
          <w:bCs/>
          <w:iCs/>
          <w:sz w:val="24"/>
          <w:szCs w:val="24"/>
          <w:lang w:eastAsia="en-US"/>
        </w:rPr>
        <w:t xml:space="preserve"> za koju su dosad izrađeni idejni projekti te ishođene lokacijske dozvole.</w:t>
      </w:r>
    </w:p>
    <w:p w14:paraId="284DFC43" w14:textId="77777777" w:rsidR="000F7C77" w:rsidRPr="00F0752F" w:rsidRDefault="000F7C77"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7B715C5" w14:textId="77777777" w:rsidTr="00C83AAB">
        <w:tc>
          <w:tcPr>
            <w:tcW w:w="1754" w:type="dxa"/>
            <w:shd w:val="clear" w:color="auto" w:fill="auto"/>
            <w:vAlign w:val="center"/>
          </w:tcPr>
          <w:p w14:paraId="1896D56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D8536B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A90FF1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796214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588063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E63999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E080A7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585BA7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64F352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0AB9B75" w14:textId="77777777" w:rsidTr="00C83AAB">
        <w:tc>
          <w:tcPr>
            <w:tcW w:w="1754" w:type="dxa"/>
            <w:shd w:val="clear" w:color="auto" w:fill="auto"/>
            <w:vAlign w:val="center"/>
          </w:tcPr>
          <w:p w14:paraId="45CB296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Izgradnja prometnice Gornji </w:t>
            </w:r>
            <w:proofErr w:type="spellStart"/>
            <w:r w:rsidRPr="00F0752F">
              <w:rPr>
                <w:rFonts w:ascii="Times New Roman" w:eastAsiaTheme="minorHAnsi" w:hAnsi="Times New Roman" w:cs="Times New Roman"/>
                <w:sz w:val="20"/>
                <w:szCs w:val="20"/>
                <w:lang w:eastAsia="en-US"/>
              </w:rPr>
              <w:t>Špardići</w:t>
            </w:r>
            <w:proofErr w:type="spellEnd"/>
            <w:r w:rsidRPr="00F0752F">
              <w:rPr>
                <w:rFonts w:ascii="Times New Roman" w:eastAsiaTheme="minorHAnsi" w:hAnsi="Times New Roman" w:cs="Times New Roman"/>
                <w:sz w:val="20"/>
                <w:szCs w:val="20"/>
                <w:lang w:eastAsia="en-US"/>
              </w:rPr>
              <w:t xml:space="preserve"> – škola </w:t>
            </w:r>
            <w:proofErr w:type="spellStart"/>
            <w:r w:rsidRPr="00F0752F">
              <w:rPr>
                <w:rFonts w:ascii="Times New Roman" w:eastAsiaTheme="minorHAnsi" w:hAnsi="Times New Roman" w:cs="Times New Roman"/>
                <w:sz w:val="20"/>
                <w:szCs w:val="20"/>
                <w:lang w:eastAsia="en-US"/>
              </w:rPr>
              <w:t>Finida</w:t>
            </w:r>
            <w:proofErr w:type="spellEnd"/>
          </w:p>
        </w:tc>
        <w:tc>
          <w:tcPr>
            <w:tcW w:w="1851" w:type="dxa"/>
            <w:shd w:val="clear" w:color="auto" w:fill="auto"/>
            <w:vAlign w:val="center"/>
          </w:tcPr>
          <w:p w14:paraId="1DFFC0D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7796A87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9C9B05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11</w:t>
            </w:r>
          </w:p>
        </w:tc>
        <w:tc>
          <w:tcPr>
            <w:tcW w:w="1083" w:type="dxa"/>
            <w:shd w:val="clear" w:color="auto" w:fill="auto"/>
            <w:vAlign w:val="center"/>
          </w:tcPr>
          <w:p w14:paraId="797E4AE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62</w:t>
            </w:r>
          </w:p>
        </w:tc>
        <w:tc>
          <w:tcPr>
            <w:tcW w:w="1083" w:type="dxa"/>
            <w:shd w:val="clear" w:color="auto" w:fill="auto"/>
            <w:vAlign w:val="center"/>
          </w:tcPr>
          <w:p w14:paraId="7D0D39B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67</w:t>
            </w:r>
          </w:p>
        </w:tc>
        <w:tc>
          <w:tcPr>
            <w:tcW w:w="1083" w:type="dxa"/>
            <w:shd w:val="clear" w:color="auto" w:fill="auto"/>
            <w:vAlign w:val="center"/>
          </w:tcPr>
          <w:p w14:paraId="7F6C169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277DA68"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4B0287D8" w14:textId="52D352F5"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Infrastruktura zone UPU </w:t>
      </w:r>
      <w:proofErr w:type="spellStart"/>
      <w:r w:rsidRPr="00F0752F">
        <w:rPr>
          <w:rFonts w:ascii="Times New Roman" w:eastAsiaTheme="minorHAnsi" w:hAnsi="Times New Roman" w:cs="Times New Roman"/>
          <w:bCs/>
          <w:iCs/>
          <w:sz w:val="24"/>
          <w:szCs w:val="24"/>
          <w:lang w:eastAsia="en-US"/>
        </w:rPr>
        <w:t>Špadići</w:t>
      </w:r>
      <w:proofErr w:type="spellEnd"/>
      <w:r w:rsidRPr="00F0752F">
        <w:rPr>
          <w:rFonts w:ascii="Times New Roman" w:eastAsiaTheme="minorHAnsi" w:hAnsi="Times New Roman" w:cs="Times New Roman"/>
          <w:bCs/>
          <w:iCs/>
          <w:sz w:val="24"/>
          <w:szCs w:val="24"/>
          <w:lang w:eastAsia="en-US"/>
        </w:rPr>
        <w:t xml:space="preserve">  - od prihoda komunalnog doprinosa planirana su sredstva za izradu projektne dokumentacije, rješavanje imovinsko pravnih odnosa, </w:t>
      </w:r>
      <w:r w:rsidRPr="00F0752F">
        <w:rPr>
          <w:rFonts w:ascii="Times New Roman" w:eastAsiaTheme="minorHAnsi" w:hAnsi="Times New Roman" w:cs="Times New Roman"/>
          <w:bCs/>
          <w:iCs/>
          <w:sz w:val="24"/>
          <w:szCs w:val="24"/>
          <w:lang w:eastAsia="en-US"/>
        </w:rPr>
        <w:lastRenderedPageBreak/>
        <w:t xml:space="preserve">ishođenje potrebnih dozvola te početak fazne izgradnje infrastrukture područja </w:t>
      </w:r>
      <w:proofErr w:type="spellStart"/>
      <w:r w:rsidRPr="00F0752F">
        <w:rPr>
          <w:rFonts w:ascii="Times New Roman" w:eastAsiaTheme="minorHAnsi" w:hAnsi="Times New Roman" w:cs="Times New Roman"/>
          <w:bCs/>
          <w:iCs/>
          <w:sz w:val="24"/>
          <w:szCs w:val="24"/>
          <w:lang w:eastAsia="en-US"/>
        </w:rPr>
        <w:t>područja</w:t>
      </w:r>
      <w:proofErr w:type="spellEnd"/>
      <w:r w:rsidRPr="00F0752F">
        <w:rPr>
          <w:rFonts w:ascii="Times New Roman" w:eastAsiaTheme="minorHAnsi" w:hAnsi="Times New Roman" w:cs="Times New Roman"/>
          <w:bCs/>
          <w:iCs/>
          <w:sz w:val="24"/>
          <w:szCs w:val="24"/>
          <w:lang w:eastAsia="en-US"/>
        </w:rPr>
        <w:t xml:space="preserve"> UPU </w:t>
      </w:r>
      <w:proofErr w:type="spellStart"/>
      <w:r w:rsidRPr="00F0752F">
        <w:rPr>
          <w:rFonts w:ascii="Times New Roman" w:eastAsiaTheme="minorHAnsi" w:hAnsi="Times New Roman" w:cs="Times New Roman"/>
          <w:bCs/>
          <w:iCs/>
          <w:sz w:val="24"/>
          <w:szCs w:val="24"/>
          <w:lang w:eastAsia="en-US"/>
        </w:rPr>
        <w:t>Špadići</w:t>
      </w:r>
      <w:proofErr w:type="spellEnd"/>
      <w:r w:rsidRPr="00F0752F">
        <w:rPr>
          <w:rFonts w:ascii="Times New Roman" w:eastAsiaTheme="minorHAnsi" w:hAnsi="Times New Roman" w:cs="Times New Roman"/>
          <w:bCs/>
          <w:iCs/>
          <w:sz w:val="24"/>
          <w:szCs w:val="24"/>
          <w:lang w:eastAsia="en-US"/>
        </w:rPr>
        <w:t>.</w:t>
      </w:r>
    </w:p>
    <w:p w14:paraId="102258D3"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9F17BDF" w14:textId="77777777" w:rsidTr="00C83AAB">
        <w:tc>
          <w:tcPr>
            <w:tcW w:w="1754" w:type="dxa"/>
            <w:shd w:val="clear" w:color="auto" w:fill="auto"/>
            <w:vAlign w:val="center"/>
          </w:tcPr>
          <w:p w14:paraId="3B224E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E3AA25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A724E4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E30D0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1A89FA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D0111E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D195F2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16536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2E4432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8DA2534" w14:textId="77777777" w:rsidTr="00C83AAB">
        <w:tc>
          <w:tcPr>
            <w:tcW w:w="1754" w:type="dxa"/>
            <w:shd w:val="clear" w:color="auto" w:fill="auto"/>
            <w:vAlign w:val="center"/>
          </w:tcPr>
          <w:p w14:paraId="5029FD2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bCs/>
                <w:iCs/>
                <w:sz w:val="20"/>
                <w:szCs w:val="20"/>
                <w:lang w:eastAsia="en-US"/>
              </w:rPr>
              <w:t xml:space="preserve">Infrastruktura zone UPU </w:t>
            </w:r>
            <w:proofErr w:type="spellStart"/>
            <w:r w:rsidRPr="00F0752F">
              <w:rPr>
                <w:rFonts w:ascii="Times New Roman" w:eastAsiaTheme="minorHAnsi" w:hAnsi="Times New Roman" w:cs="Times New Roman"/>
                <w:bCs/>
                <w:iCs/>
                <w:sz w:val="20"/>
                <w:szCs w:val="20"/>
                <w:lang w:eastAsia="en-US"/>
              </w:rPr>
              <w:t>Špadići</w:t>
            </w:r>
            <w:proofErr w:type="spellEnd"/>
            <w:r w:rsidRPr="00F0752F">
              <w:rPr>
                <w:rFonts w:ascii="Times New Roman" w:eastAsiaTheme="minorHAnsi" w:hAnsi="Times New Roman" w:cs="Times New Roman"/>
                <w:bCs/>
                <w:iCs/>
                <w:sz w:val="20"/>
                <w:szCs w:val="20"/>
                <w:lang w:eastAsia="en-US"/>
              </w:rPr>
              <w:t xml:space="preserve">  </w:t>
            </w:r>
          </w:p>
        </w:tc>
        <w:tc>
          <w:tcPr>
            <w:tcW w:w="1851" w:type="dxa"/>
            <w:shd w:val="clear" w:color="auto" w:fill="auto"/>
            <w:vAlign w:val="center"/>
          </w:tcPr>
          <w:p w14:paraId="75E133D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5B8E3F7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B26281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35</w:t>
            </w:r>
          </w:p>
        </w:tc>
        <w:tc>
          <w:tcPr>
            <w:tcW w:w="1083" w:type="dxa"/>
            <w:shd w:val="clear" w:color="auto" w:fill="auto"/>
            <w:vAlign w:val="center"/>
          </w:tcPr>
          <w:p w14:paraId="01DC4B4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68</w:t>
            </w:r>
          </w:p>
        </w:tc>
        <w:tc>
          <w:tcPr>
            <w:tcW w:w="1083" w:type="dxa"/>
            <w:shd w:val="clear" w:color="auto" w:fill="auto"/>
            <w:vAlign w:val="center"/>
          </w:tcPr>
          <w:p w14:paraId="7B41A01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74</w:t>
            </w:r>
          </w:p>
        </w:tc>
        <w:tc>
          <w:tcPr>
            <w:tcW w:w="1083" w:type="dxa"/>
            <w:shd w:val="clear" w:color="auto" w:fill="auto"/>
            <w:vAlign w:val="center"/>
          </w:tcPr>
          <w:p w14:paraId="1FA85BE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3D1FA89"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985078D" w14:textId="10B645A3"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Infrastruktura zone </w:t>
      </w:r>
      <w:proofErr w:type="spellStart"/>
      <w:r w:rsidRPr="00F0752F">
        <w:rPr>
          <w:rFonts w:ascii="Times New Roman" w:eastAsiaTheme="minorHAnsi" w:hAnsi="Times New Roman" w:cs="Times New Roman"/>
          <w:bCs/>
          <w:iCs/>
          <w:sz w:val="24"/>
          <w:szCs w:val="24"/>
          <w:lang w:eastAsia="en-US"/>
        </w:rPr>
        <w:t>Buići</w:t>
      </w:r>
      <w:proofErr w:type="spellEnd"/>
      <w:r w:rsidRPr="00F0752F">
        <w:rPr>
          <w:rFonts w:ascii="Times New Roman" w:eastAsiaTheme="minorHAnsi" w:hAnsi="Times New Roman" w:cs="Times New Roman"/>
          <w:bCs/>
          <w:iCs/>
          <w:sz w:val="24"/>
          <w:szCs w:val="24"/>
          <w:lang w:eastAsia="en-US"/>
        </w:rPr>
        <w:t xml:space="preserve"> – </w:t>
      </w:r>
      <w:proofErr w:type="spellStart"/>
      <w:r w:rsidRPr="00F0752F">
        <w:rPr>
          <w:rFonts w:ascii="Times New Roman" w:eastAsiaTheme="minorHAnsi" w:hAnsi="Times New Roman" w:cs="Times New Roman"/>
          <w:bCs/>
          <w:iCs/>
          <w:sz w:val="24"/>
          <w:szCs w:val="24"/>
          <w:lang w:eastAsia="en-US"/>
        </w:rPr>
        <w:t>Žbandaj</w:t>
      </w:r>
      <w:proofErr w:type="spellEnd"/>
      <w:r w:rsidRPr="00F0752F">
        <w:rPr>
          <w:rFonts w:ascii="Times New Roman" w:eastAsiaTheme="minorHAnsi" w:hAnsi="Times New Roman" w:cs="Times New Roman"/>
          <w:bCs/>
          <w:iCs/>
          <w:sz w:val="24"/>
          <w:szCs w:val="24"/>
          <w:lang w:eastAsia="en-US"/>
        </w:rPr>
        <w:t xml:space="preserve"> - sredstva komunalnog doprinosa planirana su za izradu projektne dokumentacije, rješavanje imovinsko pravnih odnosa te faznu izgradnje prometnica i infrastrukture.</w:t>
      </w:r>
    </w:p>
    <w:p w14:paraId="3B9A2D6C"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49A678A" w14:textId="77777777" w:rsidTr="00C83AAB">
        <w:tc>
          <w:tcPr>
            <w:tcW w:w="1754" w:type="dxa"/>
            <w:shd w:val="clear" w:color="auto" w:fill="auto"/>
            <w:vAlign w:val="center"/>
          </w:tcPr>
          <w:p w14:paraId="6F7F856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A2D06A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C64E67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5EB67F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300095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372C7D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56A35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6A40B1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E49143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99EEED7" w14:textId="77777777" w:rsidTr="00C83AAB">
        <w:tc>
          <w:tcPr>
            <w:tcW w:w="1754" w:type="dxa"/>
            <w:shd w:val="clear" w:color="auto" w:fill="auto"/>
            <w:vAlign w:val="center"/>
          </w:tcPr>
          <w:p w14:paraId="7282EAE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Izgrađena infrastruktura za dio zone</w:t>
            </w:r>
          </w:p>
        </w:tc>
        <w:tc>
          <w:tcPr>
            <w:tcW w:w="1851" w:type="dxa"/>
            <w:shd w:val="clear" w:color="auto" w:fill="auto"/>
            <w:vAlign w:val="center"/>
          </w:tcPr>
          <w:p w14:paraId="23799A1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0B197B5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B9D6C4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94</w:t>
            </w:r>
          </w:p>
        </w:tc>
        <w:tc>
          <w:tcPr>
            <w:tcW w:w="1083" w:type="dxa"/>
            <w:shd w:val="clear" w:color="auto" w:fill="auto"/>
            <w:vAlign w:val="center"/>
          </w:tcPr>
          <w:p w14:paraId="1150D2E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97</w:t>
            </w:r>
          </w:p>
        </w:tc>
        <w:tc>
          <w:tcPr>
            <w:tcW w:w="1083" w:type="dxa"/>
            <w:shd w:val="clear" w:color="auto" w:fill="auto"/>
            <w:vAlign w:val="center"/>
          </w:tcPr>
          <w:p w14:paraId="64B8281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98</w:t>
            </w:r>
          </w:p>
        </w:tc>
        <w:tc>
          <w:tcPr>
            <w:tcW w:w="1083" w:type="dxa"/>
            <w:shd w:val="clear" w:color="auto" w:fill="auto"/>
            <w:vAlign w:val="center"/>
          </w:tcPr>
          <w:p w14:paraId="07E7907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13D895E"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0CBBE20" w14:textId="24CD4C59"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Rotor </w:t>
      </w:r>
      <w:proofErr w:type="spellStart"/>
      <w:r w:rsidRPr="00F0752F">
        <w:rPr>
          <w:rFonts w:ascii="Times New Roman" w:eastAsiaTheme="minorHAnsi" w:hAnsi="Times New Roman" w:cs="Times New Roman"/>
          <w:bCs/>
          <w:iCs/>
          <w:sz w:val="24"/>
          <w:szCs w:val="24"/>
          <w:lang w:eastAsia="en-US"/>
        </w:rPr>
        <w:t>I.L.Ribara</w:t>
      </w:r>
      <w:proofErr w:type="spellEnd"/>
      <w:r w:rsidRPr="00F0752F">
        <w:rPr>
          <w:rFonts w:ascii="Times New Roman" w:eastAsiaTheme="minorHAnsi" w:hAnsi="Times New Roman" w:cs="Times New Roman"/>
          <w:bCs/>
          <w:iCs/>
          <w:sz w:val="24"/>
          <w:szCs w:val="24"/>
          <w:lang w:eastAsia="en-US"/>
        </w:rPr>
        <w:t xml:space="preserve"> – </w:t>
      </w:r>
      <w:proofErr w:type="spellStart"/>
      <w:r w:rsidRPr="00F0752F">
        <w:rPr>
          <w:rFonts w:ascii="Times New Roman" w:eastAsiaTheme="minorHAnsi" w:hAnsi="Times New Roman" w:cs="Times New Roman"/>
          <w:bCs/>
          <w:iCs/>
          <w:sz w:val="24"/>
          <w:szCs w:val="24"/>
          <w:lang w:eastAsia="en-US"/>
        </w:rPr>
        <w:t>Somogy</w:t>
      </w:r>
      <w:proofErr w:type="spellEnd"/>
      <w:r w:rsidRPr="00F0752F">
        <w:rPr>
          <w:rFonts w:ascii="Times New Roman" w:eastAsiaTheme="minorHAnsi" w:hAnsi="Times New Roman" w:cs="Times New Roman"/>
          <w:bCs/>
          <w:iCs/>
          <w:sz w:val="24"/>
          <w:szCs w:val="24"/>
          <w:lang w:eastAsia="en-US"/>
        </w:rPr>
        <w:t xml:space="preserve"> - na raskrižju ulice županije </w:t>
      </w:r>
      <w:proofErr w:type="spellStart"/>
      <w:r w:rsidRPr="00F0752F">
        <w:rPr>
          <w:rFonts w:ascii="Times New Roman" w:eastAsiaTheme="minorHAnsi" w:hAnsi="Times New Roman" w:cs="Times New Roman"/>
          <w:bCs/>
          <w:iCs/>
          <w:sz w:val="24"/>
          <w:szCs w:val="24"/>
          <w:lang w:eastAsia="en-US"/>
        </w:rPr>
        <w:t>Somogy</w:t>
      </w:r>
      <w:proofErr w:type="spellEnd"/>
      <w:r w:rsidRPr="00F0752F">
        <w:rPr>
          <w:rFonts w:ascii="Times New Roman" w:eastAsiaTheme="minorHAnsi" w:hAnsi="Times New Roman" w:cs="Times New Roman"/>
          <w:bCs/>
          <w:iCs/>
          <w:sz w:val="24"/>
          <w:szCs w:val="24"/>
          <w:lang w:eastAsia="en-US"/>
        </w:rPr>
        <w:t xml:space="preserve"> sa ulicom </w:t>
      </w:r>
      <w:proofErr w:type="spellStart"/>
      <w:r w:rsidRPr="00F0752F">
        <w:rPr>
          <w:rFonts w:ascii="Times New Roman" w:eastAsiaTheme="minorHAnsi" w:hAnsi="Times New Roman" w:cs="Times New Roman"/>
          <w:bCs/>
          <w:iCs/>
          <w:sz w:val="24"/>
          <w:szCs w:val="24"/>
          <w:lang w:eastAsia="en-US"/>
        </w:rPr>
        <w:t>I.L.Ribara</w:t>
      </w:r>
      <w:proofErr w:type="spellEnd"/>
      <w:r w:rsidRPr="00F0752F">
        <w:rPr>
          <w:rFonts w:ascii="Times New Roman" w:eastAsiaTheme="minorHAnsi" w:hAnsi="Times New Roman" w:cs="Times New Roman"/>
          <w:bCs/>
          <w:iCs/>
          <w:sz w:val="24"/>
          <w:szCs w:val="24"/>
          <w:lang w:eastAsia="en-US"/>
        </w:rPr>
        <w:t xml:space="preserve"> planirana je rekonstrukcija postojećeg raskrižja u kružno za koje je ishođena lokacijska dozvola. Predviđena sredstva potrebna za rješavanje imovinsko pravnih odnosa, izradu glavnog projekta, ishođenje građevinske dozvole te gradnju planiraju se iz komunalnog doprinosa.</w:t>
      </w:r>
    </w:p>
    <w:p w14:paraId="72F6AA13"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939EC23" w14:textId="77777777" w:rsidTr="00C83AAB">
        <w:tc>
          <w:tcPr>
            <w:tcW w:w="1754" w:type="dxa"/>
            <w:shd w:val="clear" w:color="auto" w:fill="auto"/>
            <w:vAlign w:val="center"/>
          </w:tcPr>
          <w:p w14:paraId="5349CFC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1B5E72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A72A54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B3B7F4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48E31D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E19D7C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07881C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A17930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5701D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81FB498" w14:textId="77777777" w:rsidTr="00C83AAB">
        <w:tc>
          <w:tcPr>
            <w:tcW w:w="1754" w:type="dxa"/>
            <w:shd w:val="clear" w:color="auto" w:fill="auto"/>
            <w:vAlign w:val="center"/>
          </w:tcPr>
          <w:p w14:paraId="1E24D40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bCs/>
                <w:iCs/>
                <w:sz w:val="20"/>
                <w:szCs w:val="20"/>
                <w:lang w:eastAsia="en-US"/>
              </w:rPr>
              <w:t xml:space="preserve">Kružno raskrižje </w:t>
            </w:r>
            <w:proofErr w:type="spellStart"/>
            <w:r w:rsidRPr="00F0752F">
              <w:rPr>
                <w:rFonts w:ascii="Times New Roman" w:eastAsiaTheme="minorHAnsi" w:hAnsi="Times New Roman" w:cs="Times New Roman"/>
                <w:bCs/>
                <w:iCs/>
                <w:sz w:val="20"/>
                <w:szCs w:val="20"/>
                <w:lang w:eastAsia="en-US"/>
              </w:rPr>
              <w:t>I.L.Ribara</w:t>
            </w:r>
            <w:proofErr w:type="spellEnd"/>
            <w:r w:rsidRPr="00F0752F">
              <w:rPr>
                <w:rFonts w:ascii="Times New Roman" w:eastAsiaTheme="minorHAnsi" w:hAnsi="Times New Roman" w:cs="Times New Roman"/>
                <w:bCs/>
                <w:iCs/>
                <w:sz w:val="20"/>
                <w:szCs w:val="20"/>
                <w:lang w:eastAsia="en-US"/>
              </w:rPr>
              <w:t xml:space="preserve"> – </w:t>
            </w:r>
            <w:proofErr w:type="spellStart"/>
            <w:r w:rsidRPr="00F0752F">
              <w:rPr>
                <w:rFonts w:ascii="Times New Roman" w:eastAsiaTheme="minorHAnsi" w:hAnsi="Times New Roman" w:cs="Times New Roman"/>
                <w:bCs/>
                <w:iCs/>
                <w:sz w:val="20"/>
                <w:szCs w:val="20"/>
                <w:lang w:eastAsia="en-US"/>
              </w:rPr>
              <w:t>Somogy</w:t>
            </w:r>
            <w:proofErr w:type="spellEnd"/>
          </w:p>
        </w:tc>
        <w:tc>
          <w:tcPr>
            <w:tcW w:w="1851" w:type="dxa"/>
            <w:shd w:val="clear" w:color="auto" w:fill="auto"/>
            <w:vAlign w:val="center"/>
          </w:tcPr>
          <w:p w14:paraId="05E6FE2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09B1612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4E820F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17</w:t>
            </w:r>
          </w:p>
        </w:tc>
        <w:tc>
          <w:tcPr>
            <w:tcW w:w="1083" w:type="dxa"/>
            <w:shd w:val="clear" w:color="auto" w:fill="auto"/>
            <w:vAlign w:val="center"/>
          </w:tcPr>
          <w:p w14:paraId="0845150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33</w:t>
            </w:r>
          </w:p>
        </w:tc>
        <w:tc>
          <w:tcPr>
            <w:tcW w:w="1083" w:type="dxa"/>
            <w:shd w:val="clear" w:color="auto" w:fill="auto"/>
            <w:vAlign w:val="center"/>
          </w:tcPr>
          <w:p w14:paraId="5D45301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36</w:t>
            </w:r>
          </w:p>
        </w:tc>
        <w:tc>
          <w:tcPr>
            <w:tcW w:w="1083" w:type="dxa"/>
            <w:shd w:val="clear" w:color="auto" w:fill="auto"/>
            <w:vAlign w:val="center"/>
          </w:tcPr>
          <w:p w14:paraId="4253E90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35FF924"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73E5D6AE" w14:textId="7BE7A07F"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Prometnica </w:t>
      </w:r>
      <w:proofErr w:type="spellStart"/>
      <w:r w:rsidRPr="00F0752F">
        <w:rPr>
          <w:rFonts w:ascii="Times New Roman" w:eastAsiaTheme="minorHAnsi" w:hAnsi="Times New Roman" w:cs="Times New Roman"/>
          <w:bCs/>
          <w:iCs/>
          <w:sz w:val="24"/>
          <w:szCs w:val="24"/>
          <w:lang w:eastAsia="en-US"/>
        </w:rPr>
        <w:t>Bašarinka</w:t>
      </w:r>
      <w:proofErr w:type="spellEnd"/>
      <w:r w:rsidRPr="00F0752F">
        <w:rPr>
          <w:rFonts w:ascii="Times New Roman" w:eastAsiaTheme="minorHAnsi" w:hAnsi="Times New Roman" w:cs="Times New Roman"/>
          <w:bCs/>
          <w:iCs/>
          <w:sz w:val="24"/>
          <w:szCs w:val="24"/>
          <w:lang w:eastAsia="en-US"/>
        </w:rPr>
        <w:t xml:space="preserve"> – Kukci – sredstvima prihoda od prodaje nefinancijske imovine planirano je asfaltiranje obilazne ceste od </w:t>
      </w:r>
      <w:proofErr w:type="spellStart"/>
      <w:r w:rsidRPr="00F0752F">
        <w:rPr>
          <w:rFonts w:ascii="Times New Roman" w:eastAsiaTheme="minorHAnsi" w:hAnsi="Times New Roman" w:cs="Times New Roman"/>
          <w:bCs/>
          <w:iCs/>
          <w:sz w:val="24"/>
          <w:szCs w:val="24"/>
          <w:lang w:eastAsia="en-US"/>
        </w:rPr>
        <w:t>Bašarinke</w:t>
      </w:r>
      <w:proofErr w:type="spellEnd"/>
      <w:r w:rsidRPr="00F0752F">
        <w:rPr>
          <w:rFonts w:ascii="Times New Roman" w:eastAsiaTheme="minorHAnsi" w:hAnsi="Times New Roman" w:cs="Times New Roman"/>
          <w:bCs/>
          <w:iCs/>
          <w:sz w:val="24"/>
          <w:szCs w:val="24"/>
          <w:lang w:eastAsia="en-US"/>
        </w:rPr>
        <w:t xml:space="preserve"> prema naselju Kukci za koju je izrađena projektna dokumentacija te ishođena građevinska dozvola. </w:t>
      </w:r>
    </w:p>
    <w:p w14:paraId="00052340" w14:textId="77777777" w:rsidR="000F7C77" w:rsidRPr="00F0752F" w:rsidRDefault="000F7C77"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A84F952" w14:textId="77777777" w:rsidTr="00C83AAB">
        <w:tc>
          <w:tcPr>
            <w:tcW w:w="1754" w:type="dxa"/>
            <w:shd w:val="clear" w:color="auto" w:fill="auto"/>
            <w:vAlign w:val="center"/>
          </w:tcPr>
          <w:p w14:paraId="5369D40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DF83CC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741750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532ED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DCFFE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F65809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40366D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18C35D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AFB6CA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E104146" w14:textId="77777777" w:rsidTr="00C83AAB">
        <w:tc>
          <w:tcPr>
            <w:tcW w:w="1754" w:type="dxa"/>
            <w:shd w:val="clear" w:color="auto" w:fill="auto"/>
            <w:vAlign w:val="center"/>
          </w:tcPr>
          <w:p w14:paraId="3A5D9BC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Izgrađena cesta </w:t>
            </w:r>
            <w:proofErr w:type="spellStart"/>
            <w:r w:rsidRPr="00F0752F">
              <w:rPr>
                <w:rFonts w:ascii="Times New Roman" w:eastAsiaTheme="minorHAnsi" w:hAnsi="Times New Roman" w:cs="Times New Roman"/>
                <w:sz w:val="20"/>
                <w:szCs w:val="20"/>
                <w:lang w:eastAsia="en-US"/>
              </w:rPr>
              <w:t>Bašarinka</w:t>
            </w:r>
            <w:proofErr w:type="spellEnd"/>
            <w:r w:rsidRPr="00F0752F">
              <w:rPr>
                <w:rFonts w:ascii="Times New Roman" w:eastAsiaTheme="minorHAnsi" w:hAnsi="Times New Roman" w:cs="Times New Roman"/>
                <w:sz w:val="20"/>
                <w:szCs w:val="20"/>
                <w:lang w:eastAsia="en-US"/>
              </w:rPr>
              <w:t xml:space="preserve"> - Kukci</w:t>
            </w:r>
          </w:p>
        </w:tc>
        <w:tc>
          <w:tcPr>
            <w:tcW w:w="1851" w:type="dxa"/>
            <w:shd w:val="clear" w:color="auto" w:fill="auto"/>
            <w:vAlign w:val="center"/>
          </w:tcPr>
          <w:p w14:paraId="342DE4B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5FAC9FB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C77274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w:t>
            </w:r>
          </w:p>
        </w:tc>
        <w:tc>
          <w:tcPr>
            <w:tcW w:w="1083" w:type="dxa"/>
            <w:shd w:val="clear" w:color="auto" w:fill="auto"/>
            <w:vAlign w:val="center"/>
          </w:tcPr>
          <w:p w14:paraId="022A06A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w:t>
            </w:r>
          </w:p>
        </w:tc>
        <w:tc>
          <w:tcPr>
            <w:tcW w:w="1083" w:type="dxa"/>
            <w:shd w:val="clear" w:color="auto" w:fill="auto"/>
            <w:vAlign w:val="center"/>
          </w:tcPr>
          <w:p w14:paraId="214D783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409265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0A515B0"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83DD30F" w14:textId="29E1337E"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Obilaznica Starog Červara – sredstvima prihoda od prodaje nefinancijske imovine planirana je izrada projektne dokumentacije te ishođenje dozvola potrebnih za izgradnju obilazne ceste sukladno planskoj dokumentaciji koja će rasteretiti promet kroz centar naselja.</w:t>
      </w:r>
    </w:p>
    <w:p w14:paraId="3F812744"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143BBEE" w14:textId="77777777" w:rsidTr="00C83AAB">
        <w:tc>
          <w:tcPr>
            <w:tcW w:w="1754" w:type="dxa"/>
            <w:shd w:val="clear" w:color="auto" w:fill="auto"/>
            <w:vAlign w:val="center"/>
          </w:tcPr>
          <w:p w14:paraId="06D6C34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80EA36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49EB49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783553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46997B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1EF2FA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00445D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EF8A5C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3FC4DD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8195813" w14:textId="77777777" w:rsidTr="00C83AAB">
        <w:tc>
          <w:tcPr>
            <w:tcW w:w="1754" w:type="dxa"/>
            <w:shd w:val="clear" w:color="auto" w:fill="auto"/>
            <w:vAlign w:val="center"/>
          </w:tcPr>
          <w:p w14:paraId="6E8D461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Izrada idejnog projekta te ishođenje lokacijske dozvole</w:t>
            </w:r>
          </w:p>
        </w:tc>
        <w:tc>
          <w:tcPr>
            <w:tcW w:w="1851" w:type="dxa"/>
            <w:shd w:val="clear" w:color="auto" w:fill="auto"/>
            <w:vAlign w:val="center"/>
          </w:tcPr>
          <w:p w14:paraId="3CC7D0A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589B815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0BD99B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24</w:t>
            </w:r>
          </w:p>
        </w:tc>
        <w:tc>
          <w:tcPr>
            <w:tcW w:w="1083" w:type="dxa"/>
            <w:shd w:val="clear" w:color="auto" w:fill="auto"/>
            <w:vAlign w:val="center"/>
          </w:tcPr>
          <w:p w14:paraId="64BE89F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48</w:t>
            </w:r>
          </w:p>
        </w:tc>
        <w:tc>
          <w:tcPr>
            <w:tcW w:w="1083" w:type="dxa"/>
            <w:shd w:val="clear" w:color="auto" w:fill="auto"/>
            <w:vAlign w:val="center"/>
          </w:tcPr>
          <w:p w14:paraId="7CBEF6E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65</w:t>
            </w:r>
          </w:p>
        </w:tc>
        <w:tc>
          <w:tcPr>
            <w:tcW w:w="1083" w:type="dxa"/>
            <w:shd w:val="clear" w:color="auto" w:fill="auto"/>
            <w:vAlign w:val="center"/>
          </w:tcPr>
          <w:p w14:paraId="451314F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F5497C9"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B4FCD69" w14:textId="58CC21E9"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Izgradnja prometnica UPU </w:t>
      </w:r>
      <w:proofErr w:type="spellStart"/>
      <w:r w:rsidRPr="00F0752F">
        <w:rPr>
          <w:rFonts w:ascii="Times New Roman" w:eastAsiaTheme="minorHAnsi" w:hAnsi="Times New Roman" w:cs="Times New Roman"/>
          <w:sz w:val="24"/>
          <w:szCs w:val="24"/>
          <w:lang w:eastAsia="en-US"/>
        </w:rPr>
        <w:t>Vergotini</w:t>
      </w:r>
      <w:proofErr w:type="spellEnd"/>
      <w:r w:rsidRPr="00F0752F">
        <w:rPr>
          <w:rFonts w:ascii="Times New Roman" w:eastAsiaTheme="minorHAnsi" w:hAnsi="Times New Roman" w:cs="Times New Roman"/>
          <w:sz w:val="24"/>
          <w:szCs w:val="24"/>
          <w:lang w:eastAsia="en-US"/>
        </w:rPr>
        <w:t xml:space="preserve"> – za prometnicu u naselju </w:t>
      </w:r>
      <w:proofErr w:type="spellStart"/>
      <w:r w:rsidRPr="00F0752F">
        <w:rPr>
          <w:rFonts w:ascii="Times New Roman" w:eastAsiaTheme="minorHAnsi" w:hAnsi="Times New Roman" w:cs="Times New Roman"/>
          <w:sz w:val="24"/>
          <w:szCs w:val="24"/>
          <w:lang w:eastAsia="en-US"/>
        </w:rPr>
        <w:t>Vergotini</w:t>
      </w:r>
      <w:proofErr w:type="spellEnd"/>
      <w:r w:rsidRPr="00F0752F">
        <w:rPr>
          <w:rFonts w:ascii="Times New Roman" w:eastAsiaTheme="minorHAnsi" w:hAnsi="Times New Roman" w:cs="Times New Roman"/>
          <w:sz w:val="24"/>
          <w:szCs w:val="24"/>
          <w:lang w:eastAsia="en-US"/>
        </w:rPr>
        <w:t xml:space="preserve"> izrađena je projektna dokumentacija  i ishođena lokacijska dozvola. Sredstvima komunalnog doprinosa planirano je rješavanje imovinsko pravnih odnosa te izgradnja.</w:t>
      </w:r>
    </w:p>
    <w:p w14:paraId="2A3DC90E"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2472044" w14:textId="77777777" w:rsidTr="00C83AAB">
        <w:tc>
          <w:tcPr>
            <w:tcW w:w="1754" w:type="dxa"/>
            <w:shd w:val="clear" w:color="auto" w:fill="auto"/>
            <w:vAlign w:val="center"/>
          </w:tcPr>
          <w:p w14:paraId="3F883BB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867BE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EF14D7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A356F9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F062DC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B17CB5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ADFC4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593BF5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0218DB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4CB0C9A" w14:textId="77777777" w:rsidTr="00C83AAB">
        <w:tc>
          <w:tcPr>
            <w:tcW w:w="1754" w:type="dxa"/>
            <w:shd w:val="clear" w:color="auto" w:fill="auto"/>
            <w:vAlign w:val="center"/>
          </w:tcPr>
          <w:p w14:paraId="5DADA8A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Izgradnja prometnice </w:t>
            </w:r>
            <w:r w:rsidRPr="00F0752F">
              <w:rPr>
                <w:rFonts w:ascii="Times New Roman" w:eastAsiaTheme="minorHAnsi" w:hAnsi="Times New Roman" w:cs="Times New Roman"/>
                <w:sz w:val="20"/>
                <w:szCs w:val="20"/>
                <w:lang w:eastAsia="en-US"/>
              </w:rPr>
              <w:t xml:space="preserve">UPU </w:t>
            </w:r>
            <w:proofErr w:type="spellStart"/>
            <w:r w:rsidRPr="00F0752F">
              <w:rPr>
                <w:rFonts w:ascii="Times New Roman" w:eastAsiaTheme="minorHAnsi" w:hAnsi="Times New Roman" w:cs="Times New Roman"/>
                <w:sz w:val="20"/>
                <w:szCs w:val="20"/>
                <w:lang w:eastAsia="en-US"/>
              </w:rPr>
              <w:t>Vergotini</w:t>
            </w:r>
            <w:proofErr w:type="spellEnd"/>
          </w:p>
        </w:tc>
        <w:tc>
          <w:tcPr>
            <w:tcW w:w="1851" w:type="dxa"/>
            <w:shd w:val="clear" w:color="auto" w:fill="auto"/>
            <w:vAlign w:val="center"/>
          </w:tcPr>
          <w:p w14:paraId="6A2C8B6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49ECBBB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9EB534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40</w:t>
            </w:r>
          </w:p>
        </w:tc>
        <w:tc>
          <w:tcPr>
            <w:tcW w:w="1083" w:type="dxa"/>
            <w:shd w:val="clear" w:color="auto" w:fill="auto"/>
            <w:vAlign w:val="center"/>
          </w:tcPr>
          <w:p w14:paraId="73E56EF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80</w:t>
            </w:r>
          </w:p>
        </w:tc>
        <w:tc>
          <w:tcPr>
            <w:tcW w:w="1083" w:type="dxa"/>
            <w:shd w:val="clear" w:color="auto" w:fill="auto"/>
            <w:vAlign w:val="center"/>
          </w:tcPr>
          <w:p w14:paraId="43DE630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83</w:t>
            </w:r>
          </w:p>
        </w:tc>
        <w:tc>
          <w:tcPr>
            <w:tcW w:w="1083" w:type="dxa"/>
            <w:shd w:val="clear" w:color="auto" w:fill="auto"/>
            <w:vAlign w:val="center"/>
          </w:tcPr>
          <w:p w14:paraId="4589DC0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CAF46CA"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3B3B7ADD" w14:textId="6175CA30"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 xml:space="preserve">Kapitalni projekt: Oborinska odvodnja naselja </w:t>
      </w:r>
      <w:proofErr w:type="spellStart"/>
      <w:r w:rsidRPr="00F0752F">
        <w:rPr>
          <w:rFonts w:ascii="Times New Roman" w:eastAsiaTheme="minorHAnsi" w:hAnsi="Times New Roman" w:cs="Times New Roman"/>
          <w:bCs/>
          <w:iCs/>
          <w:sz w:val="24"/>
          <w:szCs w:val="24"/>
          <w:lang w:eastAsia="en-US"/>
        </w:rPr>
        <w:t>Špadići</w:t>
      </w:r>
      <w:proofErr w:type="spellEnd"/>
      <w:r w:rsidRPr="00F0752F">
        <w:rPr>
          <w:rFonts w:ascii="Times New Roman" w:eastAsiaTheme="minorHAnsi" w:hAnsi="Times New Roman" w:cs="Times New Roman"/>
          <w:bCs/>
          <w:iCs/>
          <w:sz w:val="24"/>
          <w:szCs w:val="24"/>
          <w:lang w:eastAsia="en-US"/>
        </w:rPr>
        <w:t xml:space="preserve"> - ovim se kapitalnim projektom predviđa dovršetak izrade projektne dokumentacije, rješavanje imovinsko pravnih odnosa i ishođenje dozvola za gradnju sustava odvodnje oborinske vode naselja </w:t>
      </w:r>
      <w:proofErr w:type="spellStart"/>
      <w:r w:rsidRPr="00F0752F">
        <w:rPr>
          <w:rFonts w:ascii="Times New Roman" w:eastAsiaTheme="minorHAnsi" w:hAnsi="Times New Roman" w:cs="Times New Roman"/>
          <w:bCs/>
          <w:iCs/>
          <w:sz w:val="24"/>
          <w:szCs w:val="24"/>
          <w:lang w:eastAsia="en-US"/>
        </w:rPr>
        <w:t>Špadići</w:t>
      </w:r>
      <w:proofErr w:type="spellEnd"/>
      <w:r w:rsidRPr="00F0752F">
        <w:rPr>
          <w:rFonts w:ascii="Times New Roman" w:eastAsiaTheme="minorHAnsi" w:hAnsi="Times New Roman" w:cs="Times New Roman"/>
          <w:bCs/>
          <w:iCs/>
          <w:sz w:val="24"/>
          <w:szCs w:val="24"/>
          <w:lang w:eastAsia="en-US"/>
        </w:rPr>
        <w:t>. Sredstva su osigurana iz prihoda od prodaje nefinancijske imovine.</w:t>
      </w:r>
    </w:p>
    <w:p w14:paraId="7EDA877F"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49DA986" w14:textId="77777777" w:rsidTr="00C83AAB">
        <w:tc>
          <w:tcPr>
            <w:tcW w:w="1754" w:type="dxa"/>
            <w:shd w:val="clear" w:color="auto" w:fill="auto"/>
            <w:vAlign w:val="center"/>
          </w:tcPr>
          <w:p w14:paraId="73E5551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FFD2C6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E9DC40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5766BD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B1386D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728FCB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A73AF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328613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F261FC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ED6EEB3" w14:textId="77777777" w:rsidTr="00C83AAB">
        <w:tc>
          <w:tcPr>
            <w:tcW w:w="1754" w:type="dxa"/>
            <w:shd w:val="clear" w:color="auto" w:fill="auto"/>
            <w:vAlign w:val="center"/>
          </w:tcPr>
          <w:p w14:paraId="3F7D552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Izgradnja sustava oborinske odvodnje naselja </w:t>
            </w:r>
            <w:proofErr w:type="spellStart"/>
            <w:r w:rsidRPr="00F0752F">
              <w:rPr>
                <w:rFonts w:ascii="Times New Roman" w:eastAsia="Calibri" w:hAnsi="Times New Roman" w:cs="Times New Roman"/>
                <w:iCs/>
                <w:sz w:val="20"/>
                <w:szCs w:val="20"/>
              </w:rPr>
              <w:t>Špadići</w:t>
            </w:r>
            <w:proofErr w:type="spellEnd"/>
          </w:p>
        </w:tc>
        <w:tc>
          <w:tcPr>
            <w:tcW w:w="1851" w:type="dxa"/>
            <w:shd w:val="clear" w:color="auto" w:fill="auto"/>
            <w:vAlign w:val="center"/>
          </w:tcPr>
          <w:p w14:paraId="46392425"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192C6AE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80DA9A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27</w:t>
            </w:r>
          </w:p>
        </w:tc>
        <w:tc>
          <w:tcPr>
            <w:tcW w:w="1083" w:type="dxa"/>
            <w:shd w:val="clear" w:color="auto" w:fill="auto"/>
            <w:vAlign w:val="center"/>
          </w:tcPr>
          <w:p w14:paraId="1F32836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31</w:t>
            </w:r>
          </w:p>
        </w:tc>
        <w:tc>
          <w:tcPr>
            <w:tcW w:w="1083" w:type="dxa"/>
            <w:shd w:val="clear" w:color="auto" w:fill="auto"/>
            <w:vAlign w:val="center"/>
          </w:tcPr>
          <w:p w14:paraId="6FE7B31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41</w:t>
            </w:r>
          </w:p>
        </w:tc>
        <w:tc>
          <w:tcPr>
            <w:tcW w:w="1083" w:type="dxa"/>
            <w:shd w:val="clear" w:color="auto" w:fill="auto"/>
            <w:vAlign w:val="center"/>
          </w:tcPr>
          <w:p w14:paraId="26CDC3A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690227E"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28810F7" w14:textId="208D2134" w:rsidR="00465F57" w:rsidRPr="00F0752F" w:rsidRDefault="00465F57" w:rsidP="000F7C77">
      <w:pPr>
        <w:spacing w:after="0" w:line="240" w:lineRule="auto"/>
        <w:jc w:val="both"/>
        <w:rPr>
          <w:rFonts w:ascii="Times New Roman" w:eastAsiaTheme="minorHAnsi" w:hAnsi="Times New Roman" w:cs="Times New Roman"/>
          <w:snapToGrid w:val="0"/>
          <w:sz w:val="24"/>
          <w:szCs w:val="24"/>
          <w:lang w:eastAsia="en-US"/>
        </w:rPr>
      </w:pPr>
      <w:r w:rsidRPr="00F0752F">
        <w:rPr>
          <w:rFonts w:ascii="Times New Roman" w:eastAsiaTheme="minorHAnsi" w:hAnsi="Times New Roman" w:cs="Times New Roman"/>
          <w:bCs/>
          <w:iCs/>
          <w:sz w:val="24"/>
          <w:szCs w:val="24"/>
          <w:lang w:eastAsia="en-US"/>
        </w:rPr>
        <w:t>Kapitalni projekt: Oborinska kanalizacija na više lokacija - planira se izgradnja i/ili rekonstrukcija oborinske kanalizacije na lokacijama gdje se pokazalo da, uslijed intenzivnih oborina koje u posljednje vrijeme zahvaćaju naše područje, postojeća oborinska kanalizacija u potpunosti ne zadovoljava prihvat svih slivnih voda. Isto se planira iz sredstava komunalnog i vodnog doprinosa</w:t>
      </w:r>
      <w:r w:rsidRPr="00F0752F">
        <w:rPr>
          <w:rFonts w:ascii="Times New Roman" w:eastAsiaTheme="minorHAnsi" w:hAnsi="Times New Roman" w:cs="Times New Roman"/>
          <w:snapToGrid w:val="0"/>
          <w:sz w:val="24"/>
          <w:szCs w:val="24"/>
          <w:lang w:eastAsia="en-US"/>
        </w:rPr>
        <w:t>.</w:t>
      </w:r>
    </w:p>
    <w:p w14:paraId="613F8A5A" w14:textId="77777777" w:rsidR="000F7C77" w:rsidRPr="00F0752F" w:rsidRDefault="000F7C77" w:rsidP="000F7C77">
      <w:pPr>
        <w:spacing w:after="0" w:line="240" w:lineRule="auto"/>
        <w:jc w:val="both"/>
        <w:rPr>
          <w:rFonts w:ascii="Times New Roman" w:eastAsiaTheme="minorHAnsi" w:hAnsi="Times New Roman" w:cs="Times New Roman"/>
          <w:snapToGrid w:val="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BA2F9C3" w14:textId="77777777" w:rsidTr="00C83AAB">
        <w:tc>
          <w:tcPr>
            <w:tcW w:w="1754" w:type="dxa"/>
            <w:shd w:val="clear" w:color="auto" w:fill="auto"/>
            <w:vAlign w:val="center"/>
          </w:tcPr>
          <w:p w14:paraId="68FFC1B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6B7C8E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3A3E31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14BF60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A290F2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4372B0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379908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9A9F8F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8C1BE0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4A488B0" w14:textId="77777777" w:rsidTr="00C83AAB">
        <w:tc>
          <w:tcPr>
            <w:tcW w:w="1754" w:type="dxa"/>
            <w:shd w:val="clear" w:color="auto" w:fill="auto"/>
            <w:vAlign w:val="center"/>
          </w:tcPr>
          <w:p w14:paraId="3654A00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Izgradnja – rekonstrukcija sustava oborinske odvodnje</w:t>
            </w:r>
            <w:r w:rsidRPr="00F0752F">
              <w:rPr>
                <w:rFonts w:ascii="Times New Roman" w:eastAsiaTheme="minorHAnsi" w:hAnsi="Times New Roman" w:cs="Times New Roman"/>
                <w:sz w:val="20"/>
                <w:szCs w:val="20"/>
                <w:lang w:eastAsia="en-US"/>
              </w:rPr>
              <w:t xml:space="preserve"> </w:t>
            </w:r>
          </w:p>
        </w:tc>
        <w:tc>
          <w:tcPr>
            <w:tcW w:w="1851" w:type="dxa"/>
            <w:shd w:val="clear" w:color="auto" w:fill="auto"/>
            <w:vAlign w:val="center"/>
          </w:tcPr>
          <w:p w14:paraId="678C25DA"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planiranu gradnju i rekonstrukciju  tijekom pojedine godine</w:t>
            </w:r>
          </w:p>
        </w:tc>
        <w:tc>
          <w:tcPr>
            <w:tcW w:w="1017" w:type="dxa"/>
            <w:shd w:val="clear" w:color="auto" w:fill="auto"/>
            <w:vAlign w:val="center"/>
          </w:tcPr>
          <w:p w14:paraId="0694F8F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C1FA3E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04DF80A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D5849B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F0F9A7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71CA527"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0F87B25" w14:textId="16E589D0"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Oborinska odvodnja Mate Vlašića - ovim se kapitalnim projektom predviđa dovršetak izrade projektne dokumentacije, rješavanje imovinsko pravnih odnosa i ishođenje dozvola za gradnju sustava odvodnje oborinske vode ulice Mate Vlašića. Sredstva su planirana iz prihoda od prodaje nefinancijske imovine.</w:t>
      </w:r>
    </w:p>
    <w:p w14:paraId="7EE4BCFC"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8277FDF" w14:textId="77777777" w:rsidTr="00C83AAB">
        <w:tc>
          <w:tcPr>
            <w:tcW w:w="1754" w:type="dxa"/>
            <w:shd w:val="clear" w:color="auto" w:fill="auto"/>
            <w:vAlign w:val="center"/>
          </w:tcPr>
          <w:p w14:paraId="17991A3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78EF59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2714EC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FE7A10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4194B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97A213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D59195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E2D063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053C13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2911A7C" w14:textId="77777777" w:rsidTr="00C83AAB">
        <w:tc>
          <w:tcPr>
            <w:tcW w:w="1754" w:type="dxa"/>
            <w:shd w:val="clear" w:color="auto" w:fill="auto"/>
            <w:vAlign w:val="center"/>
          </w:tcPr>
          <w:p w14:paraId="3E61464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Izgradnja sustava oborinske odvodnje ulice Mate Vlašića</w:t>
            </w:r>
          </w:p>
        </w:tc>
        <w:tc>
          <w:tcPr>
            <w:tcW w:w="1851" w:type="dxa"/>
            <w:shd w:val="clear" w:color="auto" w:fill="auto"/>
            <w:vAlign w:val="center"/>
          </w:tcPr>
          <w:p w14:paraId="34D221C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7C67BA0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258380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15</w:t>
            </w:r>
          </w:p>
        </w:tc>
        <w:tc>
          <w:tcPr>
            <w:tcW w:w="1083" w:type="dxa"/>
            <w:shd w:val="clear" w:color="auto" w:fill="auto"/>
            <w:vAlign w:val="center"/>
          </w:tcPr>
          <w:p w14:paraId="7D69E85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20</w:t>
            </w:r>
          </w:p>
        </w:tc>
        <w:tc>
          <w:tcPr>
            <w:tcW w:w="1083" w:type="dxa"/>
            <w:shd w:val="clear" w:color="auto" w:fill="auto"/>
            <w:vAlign w:val="center"/>
          </w:tcPr>
          <w:p w14:paraId="63041BB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31</w:t>
            </w:r>
          </w:p>
        </w:tc>
        <w:tc>
          <w:tcPr>
            <w:tcW w:w="1083" w:type="dxa"/>
            <w:shd w:val="clear" w:color="auto" w:fill="auto"/>
            <w:vAlign w:val="center"/>
          </w:tcPr>
          <w:p w14:paraId="2FA9077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3B1B2E2"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328458C" w14:textId="28331A3E"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lastRenderedPageBreak/>
        <w:t xml:space="preserve">Kapitalni projekt: Oborinska kanalizacija </w:t>
      </w:r>
      <w:proofErr w:type="spellStart"/>
      <w:r w:rsidRPr="00F0752F">
        <w:rPr>
          <w:rFonts w:ascii="Times New Roman" w:eastAsiaTheme="minorHAnsi" w:hAnsi="Times New Roman" w:cs="Times New Roman"/>
          <w:bCs/>
          <w:iCs/>
          <w:sz w:val="24"/>
          <w:szCs w:val="24"/>
          <w:lang w:eastAsia="en-US"/>
        </w:rPr>
        <w:t>Finida</w:t>
      </w:r>
      <w:proofErr w:type="spellEnd"/>
      <w:r w:rsidRPr="00F0752F">
        <w:rPr>
          <w:rFonts w:ascii="Times New Roman" w:eastAsiaTheme="minorHAnsi" w:hAnsi="Times New Roman" w:cs="Times New Roman"/>
          <w:bCs/>
          <w:iCs/>
          <w:sz w:val="24"/>
          <w:szCs w:val="24"/>
          <w:lang w:eastAsia="en-US"/>
        </w:rPr>
        <w:t xml:space="preserve"> - ovim se kapitalnim projektom predviđa izrada projektne dokumentacije, rješavanje imovinsko pravnih odnosa i ishođenje dozvola za gradnju sustava odvodnje oborinske vode dijela naselja </w:t>
      </w:r>
      <w:proofErr w:type="spellStart"/>
      <w:r w:rsidRPr="00F0752F">
        <w:rPr>
          <w:rFonts w:ascii="Times New Roman" w:eastAsiaTheme="minorHAnsi" w:hAnsi="Times New Roman" w:cs="Times New Roman"/>
          <w:bCs/>
          <w:iCs/>
          <w:sz w:val="24"/>
          <w:szCs w:val="24"/>
          <w:lang w:eastAsia="en-US"/>
        </w:rPr>
        <w:t>Finida</w:t>
      </w:r>
      <w:proofErr w:type="spellEnd"/>
      <w:r w:rsidRPr="00F0752F">
        <w:rPr>
          <w:rFonts w:ascii="Times New Roman" w:eastAsiaTheme="minorHAnsi" w:hAnsi="Times New Roman" w:cs="Times New Roman"/>
          <w:bCs/>
          <w:iCs/>
          <w:sz w:val="24"/>
          <w:szCs w:val="24"/>
          <w:lang w:eastAsia="en-US"/>
        </w:rPr>
        <w:t>. Sredstva su planirana iz komunalnog doprinosa.</w:t>
      </w:r>
    </w:p>
    <w:p w14:paraId="4B827864"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981571B" w14:textId="77777777" w:rsidTr="00C83AAB">
        <w:tc>
          <w:tcPr>
            <w:tcW w:w="1754" w:type="dxa"/>
            <w:shd w:val="clear" w:color="auto" w:fill="auto"/>
            <w:vAlign w:val="center"/>
          </w:tcPr>
          <w:p w14:paraId="5B00D43D"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Pokazatelj rezultata</w:t>
            </w:r>
          </w:p>
        </w:tc>
        <w:tc>
          <w:tcPr>
            <w:tcW w:w="1851" w:type="dxa"/>
            <w:shd w:val="clear" w:color="auto" w:fill="auto"/>
            <w:vAlign w:val="center"/>
          </w:tcPr>
          <w:p w14:paraId="49DB13D5"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Definicija</w:t>
            </w:r>
          </w:p>
          <w:p w14:paraId="7494ACE4"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pokazatelja</w:t>
            </w:r>
          </w:p>
        </w:tc>
        <w:tc>
          <w:tcPr>
            <w:tcW w:w="1017" w:type="dxa"/>
            <w:shd w:val="clear" w:color="auto" w:fill="auto"/>
            <w:vAlign w:val="center"/>
          </w:tcPr>
          <w:p w14:paraId="06B990DB"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Jedinica</w:t>
            </w:r>
          </w:p>
        </w:tc>
        <w:tc>
          <w:tcPr>
            <w:tcW w:w="1083" w:type="dxa"/>
            <w:shd w:val="clear" w:color="auto" w:fill="auto"/>
            <w:vAlign w:val="center"/>
          </w:tcPr>
          <w:p w14:paraId="17F6D5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37A0A63"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BED6CA1"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E6D2F49"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DBBD258"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B05A0B7" w14:textId="77777777" w:rsidTr="00C83AAB">
        <w:tc>
          <w:tcPr>
            <w:tcW w:w="1754" w:type="dxa"/>
            <w:shd w:val="clear" w:color="auto" w:fill="auto"/>
            <w:vAlign w:val="center"/>
          </w:tcPr>
          <w:p w14:paraId="31F7782F"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Izgradnja sustava oborinske odvodnje u dijelu naselja </w:t>
            </w:r>
            <w:proofErr w:type="spellStart"/>
            <w:r w:rsidRPr="00F0752F">
              <w:rPr>
                <w:rFonts w:ascii="Times New Roman" w:eastAsia="Calibri" w:hAnsi="Times New Roman" w:cs="Times New Roman"/>
                <w:iCs/>
                <w:sz w:val="20"/>
                <w:szCs w:val="20"/>
              </w:rPr>
              <w:t>finida</w:t>
            </w:r>
            <w:proofErr w:type="spellEnd"/>
          </w:p>
        </w:tc>
        <w:tc>
          <w:tcPr>
            <w:tcW w:w="1851" w:type="dxa"/>
            <w:shd w:val="clear" w:color="auto" w:fill="auto"/>
            <w:vAlign w:val="center"/>
          </w:tcPr>
          <w:p w14:paraId="7DCA609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57E85F90"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8A707EF"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84</w:t>
            </w:r>
          </w:p>
        </w:tc>
        <w:tc>
          <w:tcPr>
            <w:tcW w:w="1083" w:type="dxa"/>
            <w:shd w:val="clear" w:color="auto" w:fill="auto"/>
            <w:vAlign w:val="center"/>
          </w:tcPr>
          <w:p w14:paraId="0AE80F87"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85</w:t>
            </w:r>
          </w:p>
        </w:tc>
        <w:tc>
          <w:tcPr>
            <w:tcW w:w="1083" w:type="dxa"/>
            <w:shd w:val="clear" w:color="auto" w:fill="auto"/>
            <w:vAlign w:val="center"/>
          </w:tcPr>
          <w:p w14:paraId="03A86E43"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87</w:t>
            </w:r>
          </w:p>
        </w:tc>
        <w:tc>
          <w:tcPr>
            <w:tcW w:w="1083" w:type="dxa"/>
            <w:shd w:val="clear" w:color="auto" w:fill="auto"/>
            <w:vAlign w:val="center"/>
          </w:tcPr>
          <w:p w14:paraId="6F9AA700"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1F34DBE"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DFA53E2" w14:textId="6751732F"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Izrada projekata za komunalnu infrastrukturu - t</w:t>
      </w:r>
      <w:r w:rsidRPr="00F0752F">
        <w:rPr>
          <w:rFonts w:ascii="Times New Roman" w:eastAsiaTheme="minorHAnsi" w:hAnsi="Times New Roman" w:cs="Times New Roman"/>
          <w:sz w:val="24"/>
          <w:szCs w:val="24"/>
          <w:lang w:eastAsia="en-US"/>
        </w:rPr>
        <w:t>ijekom cijele godine pojavljuje se potreba za izradom raznih projekata infrastrukture pa je i glavni cilj ovog projekta osigurati sredstva za izradu projektne dokumentacije, prometne projekte, projekte javne rasvjete i sl., a sve radi kvalitetnog izvršavanja ostalih stavaka Upravnog odjela. Za realizaciju ovog projekta osigurat će se sredstva komunalnog doprinosa.</w:t>
      </w:r>
    </w:p>
    <w:p w14:paraId="3ABCD0A1"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543CD08" w14:textId="77777777" w:rsidTr="00C83AAB">
        <w:tc>
          <w:tcPr>
            <w:tcW w:w="1754" w:type="dxa"/>
            <w:shd w:val="clear" w:color="auto" w:fill="auto"/>
            <w:vAlign w:val="center"/>
          </w:tcPr>
          <w:p w14:paraId="7770C11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BAD88B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B61E49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58C2D9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DBE739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E65515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FEEE04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A1FFED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880EE5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81703FE" w14:textId="77777777" w:rsidTr="00C83AAB">
        <w:tc>
          <w:tcPr>
            <w:tcW w:w="1754" w:type="dxa"/>
            <w:shd w:val="clear" w:color="auto" w:fill="auto"/>
            <w:vAlign w:val="center"/>
          </w:tcPr>
          <w:p w14:paraId="351D6E72"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Izrađeni projekti za komunalnu infrastrukturu</w:t>
            </w:r>
          </w:p>
        </w:tc>
        <w:tc>
          <w:tcPr>
            <w:tcW w:w="1851" w:type="dxa"/>
            <w:shd w:val="clear" w:color="auto" w:fill="auto"/>
            <w:vAlign w:val="center"/>
          </w:tcPr>
          <w:p w14:paraId="4522CA4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planiranih za izradu projekata u pojedinoj godini</w:t>
            </w:r>
          </w:p>
        </w:tc>
        <w:tc>
          <w:tcPr>
            <w:tcW w:w="1017" w:type="dxa"/>
            <w:shd w:val="clear" w:color="auto" w:fill="auto"/>
            <w:vAlign w:val="center"/>
          </w:tcPr>
          <w:p w14:paraId="62B6EED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EF5A14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038B4E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A7FC2E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265D7D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600DE6C"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A61BA17" w14:textId="11556EB0"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Geodetski radovi za komunalnu infrastrukturu - s</w:t>
      </w:r>
      <w:r w:rsidRPr="00F0752F">
        <w:rPr>
          <w:rFonts w:ascii="Times New Roman" w:eastAsiaTheme="minorHAnsi" w:hAnsi="Times New Roman" w:cs="Times New Roman"/>
          <w:sz w:val="24"/>
          <w:szCs w:val="24"/>
          <w:lang w:eastAsia="en-US"/>
        </w:rPr>
        <w:t xml:space="preserve">redstva komunalnog doprinosa predviđena su za geodetske radove koji uključuju izradu posebnih geodetskih podloga, snimaka stanja, snimaka poprečnih profila, situacija, </w:t>
      </w:r>
      <w:proofErr w:type="spellStart"/>
      <w:r w:rsidRPr="00F0752F">
        <w:rPr>
          <w:rFonts w:ascii="Times New Roman" w:eastAsiaTheme="minorHAnsi" w:hAnsi="Times New Roman" w:cs="Times New Roman"/>
          <w:sz w:val="24"/>
          <w:szCs w:val="24"/>
          <w:lang w:eastAsia="en-US"/>
        </w:rPr>
        <w:t>iskolčenja</w:t>
      </w:r>
      <w:proofErr w:type="spellEnd"/>
      <w:r w:rsidRPr="00F0752F">
        <w:rPr>
          <w:rFonts w:ascii="Times New Roman" w:eastAsiaTheme="minorHAnsi" w:hAnsi="Times New Roman" w:cs="Times New Roman"/>
          <w:sz w:val="24"/>
          <w:szCs w:val="24"/>
          <w:lang w:eastAsia="en-US"/>
        </w:rPr>
        <w:t xml:space="preserve"> i ostalog neophodnog za izradu projektne dokumentacije i provođenje projekata. </w:t>
      </w:r>
    </w:p>
    <w:p w14:paraId="15840DFD"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48DB632" w14:textId="77777777" w:rsidTr="00C83AAB">
        <w:tc>
          <w:tcPr>
            <w:tcW w:w="1754" w:type="dxa"/>
            <w:shd w:val="clear" w:color="auto" w:fill="auto"/>
            <w:vAlign w:val="center"/>
          </w:tcPr>
          <w:p w14:paraId="022CCA9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B63D7B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0578CC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9C0A47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E71852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40E72F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95E241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B9B211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951DCB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87D560C" w14:textId="77777777" w:rsidTr="00C83AAB">
        <w:tc>
          <w:tcPr>
            <w:tcW w:w="1754" w:type="dxa"/>
            <w:shd w:val="clear" w:color="auto" w:fill="auto"/>
            <w:vAlign w:val="center"/>
          </w:tcPr>
          <w:p w14:paraId="3B9361D9"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Provedene geodetske usluge i radovi za potrebe izgradnje komunalne infrastrukture</w:t>
            </w:r>
          </w:p>
        </w:tc>
        <w:tc>
          <w:tcPr>
            <w:tcW w:w="1851" w:type="dxa"/>
            <w:shd w:val="clear" w:color="auto" w:fill="auto"/>
            <w:vAlign w:val="center"/>
          </w:tcPr>
          <w:p w14:paraId="201D98D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planiranih za geodetske radove</w:t>
            </w:r>
          </w:p>
        </w:tc>
        <w:tc>
          <w:tcPr>
            <w:tcW w:w="1017" w:type="dxa"/>
            <w:shd w:val="clear" w:color="auto" w:fill="auto"/>
            <w:vAlign w:val="center"/>
          </w:tcPr>
          <w:p w14:paraId="2A7CAC1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BE20B1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79CFBE4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1C2A21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2D174D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B5AC554"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450FF7B" w14:textId="0619514B"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Evidentiranje nerazvrstanih cesta - s</w:t>
      </w:r>
      <w:r w:rsidRPr="00F0752F">
        <w:rPr>
          <w:rFonts w:ascii="Times New Roman" w:eastAsiaTheme="minorHAnsi" w:hAnsi="Times New Roman" w:cs="Times New Roman"/>
          <w:sz w:val="24"/>
          <w:szCs w:val="24"/>
          <w:lang w:eastAsia="en-US"/>
        </w:rPr>
        <w:t xml:space="preserve">redstva komunalnog doprinosa predviđena su za radnje potrebne za postupke evidentiranja nerazvrstanih cesta koji se provode sukladno odredbama Zakona o cestama. </w:t>
      </w:r>
    </w:p>
    <w:p w14:paraId="14506E6F"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262FED" w14:textId="77777777" w:rsidTr="00C83AAB">
        <w:tc>
          <w:tcPr>
            <w:tcW w:w="1754" w:type="dxa"/>
            <w:shd w:val="clear" w:color="auto" w:fill="auto"/>
            <w:vAlign w:val="center"/>
          </w:tcPr>
          <w:p w14:paraId="6265F4F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C7375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461652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77368A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182D1D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2BA0D8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6A5289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91311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B95CEA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8770940" w14:textId="77777777" w:rsidTr="00C83AAB">
        <w:tc>
          <w:tcPr>
            <w:tcW w:w="1754" w:type="dxa"/>
            <w:shd w:val="clear" w:color="auto" w:fill="auto"/>
            <w:vAlign w:val="center"/>
          </w:tcPr>
          <w:p w14:paraId="3D09894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Evidentiranje nerazvrstanih cesta</w:t>
            </w:r>
          </w:p>
        </w:tc>
        <w:tc>
          <w:tcPr>
            <w:tcW w:w="1851" w:type="dxa"/>
            <w:shd w:val="clear" w:color="auto" w:fill="auto"/>
            <w:vAlign w:val="center"/>
          </w:tcPr>
          <w:p w14:paraId="31E4AED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isplaćenih sredstava planiranih za evidentiranje nerazvrstanih cesta</w:t>
            </w:r>
          </w:p>
        </w:tc>
        <w:tc>
          <w:tcPr>
            <w:tcW w:w="1017" w:type="dxa"/>
            <w:shd w:val="clear" w:color="auto" w:fill="auto"/>
            <w:vAlign w:val="center"/>
          </w:tcPr>
          <w:p w14:paraId="2D13D7C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D49C22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41AB7D8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AFCB3C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B8A01E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9AAC77A"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7B34418" w14:textId="6CA95709"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lastRenderedPageBreak/>
        <w:t>Kapitalni projekt: Izrada evidencije komunalne infrastrukture - s</w:t>
      </w:r>
      <w:r w:rsidRPr="00F0752F">
        <w:rPr>
          <w:rFonts w:ascii="Times New Roman" w:eastAsiaTheme="minorHAnsi" w:hAnsi="Times New Roman" w:cs="Times New Roman"/>
          <w:sz w:val="24"/>
          <w:szCs w:val="24"/>
          <w:lang w:eastAsia="en-US"/>
        </w:rPr>
        <w:t xml:space="preserve">redstva komunalnog doprinosa predviđena su za radnje u cilju evidentiranja komunalne infrastrukture koji se provode sukladno odredbama Zakona o komunalnom gospodarstvu. </w:t>
      </w:r>
    </w:p>
    <w:p w14:paraId="377CF5BF"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229C032" w14:textId="77777777" w:rsidTr="00C83AAB">
        <w:tc>
          <w:tcPr>
            <w:tcW w:w="1754" w:type="dxa"/>
            <w:shd w:val="clear" w:color="auto" w:fill="auto"/>
            <w:vAlign w:val="center"/>
          </w:tcPr>
          <w:p w14:paraId="3348567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928DB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F6B760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89BB9E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937476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8BA2F2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9AEC5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0CD490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E7824D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CE7D02B" w14:textId="77777777" w:rsidTr="00C83AAB">
        <w:tc>
          <w:tcPr>
            <w:tcW w:w="1754" w:type="dxa"/>
            <w:shd w:val="clear" w:color="auto" w:fill="auto"/>
            <w:vAlign w:val="center"/>
          </w:tcPr>
          <w:p w14:paraId="36BEF636"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Evidentiranje komunalne infrastrukture</w:t>
            </w:r>
          </w:p>
        </w:tc>
        <w:tc>
          <w:tcPr>
            <w:tcW w:w="1851" w:type="dxa"/>
            <w:shd w:val="clear" w:color="auto" w:fill="auto"/>
            <w:vAlign w:val="center"/>
          </w:tcPr>
          <w:p w14:paraId="56F84A5C"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isplaćenih sredstava planiranih za evidentiranje komunalne infrastrukture</w:t>
            </w:r>
          </w:p>
        </w:tc>
        <w:tc>
          <w:tcPr>
            <w:tcW w:w="1017" w:type="dxa"/>
            <w:shd w:val="clear" w:color="auto" w:fill="auto"/>
            <w:vAlign w:val="center"/>
          </w:tcPr>
          <w:p w14:paraId="0E4995F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80B302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043E31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76C0B2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6F3AAA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429DE3C"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53F6AC0" w14:textId="4FEC756E"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Rekonstrukcija D302 – ulaz Varvari – iz prihoda od prodaje nefinancijske imovine, temeljem Sporazuma sa Hrvatskim cestama d.o.o., planira se izrada projektne dokumentacije, ishođenje dozvola i rješavanje imovinsko pravnih odnosa za rekonstrukciju trokrakog raskrižja na državnoj cesti D302 (Varvari – Bonaci) na ulazu u naselje Varvari.</w:t>
      </w:r>
    </w:p>
    <w:p w14:paraId="3D61DD05"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FE5B9BD" w14:textId="77777777" w:rsidTr="00C83AAB">
        <w:tc>
          <w:tcPr>
            <w:tcW w:w="1754" w:type="dxa"/>
            <w:shd w:val="clear" w:color="auto" w:fill="auto"/>
            <w:vAlign w:val="center"/>
          </w:tcPr>
          <w:p w14:paraId="1CEF487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2BC4C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CD1D4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8CF48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31FBCE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39E44F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9C915F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25C9B3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5BA874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A301B60" w14:textId="77777777" w:rsidTr="00C83AAB">
        <w:tc>
          <w:tcPr>
            <w:tcW w:w="1754" w:type="dxa"/>
            <w:shd w:val="clear" w:color="auto" w:fill="auto"/>
            <w:vAlign w:val="center"/>
          </w:tcPr>
          <w:p w14:paraId="5B1371E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Kružno raskrižje D302 – ulaz Varvari</w:t>
            </w:r>
          </w:p>
        </w:tc>
        <w:tc>
          <w:tcPr>
            <w:tcW w:w="1851" w:type="dxa"/>
            <w:shd w:val="clear" w:color="auto" w:fill="auto"/>
            <w:vAlign w:val="center"/>
          </w:tcPr>
          <w:p w14:paraId="1405C10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3BC9F02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D0F934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31</w:t>
            </w:r>
          </w:p>
        </w:tc>
        <w:tc>
          <w:tcPr>
            <w:tcW w:w="1083" w:type="dxa"/>
            <w:shd w:val="clear" w:color="auto" w:fill="auto"/>
            <w:vAlign w:val="center"/>
          </w:tcPr>
          <w:p w14:paraId="6992466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BA423C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2FC756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297057E"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56BAA7E3" w14:textId="6E68DD68"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Izgradnja prometnice UPU Kukci – sredstva komunalnog doprinosa planiraju se za izradu projektne dokumentacije, ishođenje dozvola, rješavanje imovinsko pravnih odnosa radi izgradnje prometnice i infrastrukture na području UPU dijela naselja Kukci.</w:t>
      </w:r>
    </w:p>
    <w:p w14:paraId="4802E1C1"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7DA8C77" w14:textId="77777777" w:rsidTr="00C83AAB">
        <w:tc>
          <w:tcPr>
            <w:tcW w:w="1754" w:type="dxa"/>
            <w:shd w:val="clear" w:color="auto" w:fill="auto"/>
            <w:vAlign w:val="center"/>
          </w:tcPr>
          <w:p w14:paraId="51C785A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E5E6D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795AC7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406803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870904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15C8BC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66C094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9AD69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CB7F2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79335B4" w14:textId="77777777" w:rsidTr="00C83AAB">
        <w:tc>
          <w:tcPr>
            <w:tcW w:w="1754" w:type="dxa"/>
            <w:shd w:val="clear" w:color="auto" w:fill="auto"/>
            <w:vAlign w:val="center"/>
          </w:tcPr>
          <w:p w14:paraId="164B9C8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Prometnice na dijelu područja UPU </w:t>
            </w:r>
            <w:proofErr w:type="spellStart"/>
            <w:r w:rsidRPr="00F0752F">
              <w:rPr>
                <w:rFonts w:ascii="Times New Roman" w:eastAsia="Calibri" w:hAnsi="Times New Roman" w:cs="Times New Roman"/>
                <w:iCs/>
                <w:sz w:val="20"/>
                <w:szCs w:val="20"/>
              </w:rPr>
              <w:t>KUkci</w:t>
            </w:r>
            <w:proofErr w:type="spellEnd"/>
          </w:p>
        </w:tc>
        <w:tc>
          <w:tcPr>
            <w:tcW w:w="1851" w:type="dxa"/>
            <w:shd w:val="clear" w:color="auto" w:fill="auto"/>
            <w:vAlign w:val="center"/>
          </w:tcPr>
          <w:p w14:paraId="6DC0C51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1755688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298025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16</w:t>
            </w:r>
          </w:p>
        </w:tc>
        <w:tc>
          <w:tcPr>
            <w:tcW w:w="1083" w:type="dxa"/>
            <w:shd w:val="clear" w:color="auto" w:fill="auto"/>
            <w:vAlign w:val="center"/>
          </w:tcPr>
          <w:p w14:paraId="5C9EDB1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32</w:t>
            </w:r>
          </w:p>
        </w:tc>
        <w:tc>
          <w:tcPr>
            <w:tcW w:w="1083" w:type="dxa"/>
            <w:shd w:val="clear" w:color="auto" w:fill="auto"/>
            <w:vAlign w:val="center"/>
          </w:tcPr>
          <w:p w14:paraId="5548A5A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35</w:t>
            </w:r>
          </w:p>
        </w:tc>
        <w:tc>
          <w:tcPr>
            <w:tcW w:w="1083" w:type="dxa"/>
            <w:shd w:val="clear" w:color="auto" w:fill="auto"/>
            <w:vAlign w:val="center"/>
          </w:tcPr>
          <w:p w14:paraId="5F07C16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5801773"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E10878B" w14:textId="319B966F"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Dogradnja prometnice Kate Pejnović – sredstva komunalnog doprinosa planirana su za izradu projektne dokumentacije i ishođenje dozvola za dogradnju ulice Kate Pejnović u skladu sa prostorno planskom dokumentacijom.</w:t>
      </w:r>
    </w:p>
    <w:p w14:paraId="38E6FAB0"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99A0FE3" w14:textId="77777777" w:rsidTr="00C83AAB">
        <w:tc>
          <w:tcPr>
            <w:tcW w:w="1754" w:type="dxa"/>
            <w:shd w:val="clear" w:color="auto" w:fill="auto"/>
            <w:vAlign w:val="center"/>
          </w:tcPr>
          <w:p w14:paraId="6B2CC7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FF111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E33269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B5D90C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F89100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83859D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4DB9EF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86F42E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F6750F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F512993" w14:textId="77777777" w:rsidTr="00C83AAB">
        <w:tc>
          <w:tcPr>
            <w:tcW w:w="1754" w:type="dxa"/>
            <w:shd w:val="clear" w:color="auto" w:fill="auto"/>
            <w:vAlign w:val="center"/>
          </w:tcPr>
          <w:p w14:paraId="6660508D"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Dogradnja ulice kate Pejnović</w:t>
            </w:r>
          </w:p>
        </w:tc>
        <w:tc>
          <w:tcPr>
            <w:tcW w:w="1851" w:type="dxa"/>
            <w:shd w:val="clear" w:color="auto" w:fill="auto"/>
            <w:vAlign w:val="center"/>
          </w:tcPr>
          <w:p w14:paraId="17FF304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33ECD63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FE2A01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14</w:t>
            </w:r>
          </w:p>
        </w:tc>
        <w:tc>
          <w:tcPr>
            <w:tcW w:w="1083" w:type="dxa"/>
            <w:shd w:val="clear" w:color="auto" w:fill="auto"/>
            <w:vAlign w:val="center"/>
          </w:tcPr>
          <w:p w14:paraId="5424A7B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42</w:t>
            </w:r>
          </w:p>
        </w:tc>
        <w:tc>
          <w:tcPr>
            <w:tcW w:w="1083" w:type="dxa"/>
            <w:shd w:val="clear" w:color="auto" w:fill="auto"/>
            <w:vAlign w:val="center"/>
          </w:tcPr>
          <w:p w14:paraId="1D41E52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45</w:t>
            </w:r>
          </w:p>
        </w:tc>
        <w:tc>
          <w:tcPr>
            <w:tcW w:w="1083" w:type="dxa"/>
            <w:shd w:val="clear" w:color="auto" w:fill="auto"/>
            <w:vAlign w:val="center"/>
          </w:tcPr>
          <w:p w14:paraId="0400D75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7B4BC80"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BB05B02" w14:textId="102C0E0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Kapitalni projekt – Izgradnja dijela Medulinske ulice – sredstvima komunalnog doprinosa planira se izrada projektne dokumentacije, rješavanje imovinsko pravnih odnosa te ishođenje dozvola potrebnih za izgradnju dijela Medulinske ulice u naselju </w:t>
      </w:r>
      <w:proofErr w:type="spellStart"/>
      <w:r w:rsidRPr="00F0752F">
        <w:rPr>
          <w:rFonts w:ascii="Times New Roman" w:eastAsiaTheme="minorHAnsi" w:hAnsi="Times New Roman" w:cs="Times New Roman"/>
          <w:sz w:val="24"/>
          <w:szCs w:val="24"/>
          <w:lang w:eastAsia="en-US"/>
        </w:rPr>
        <w:t>Gulići</w:t>
      </w:r>
      <w:proofErr w:type="spellEnd"/>
      <w:r w:rsidRPr="00F0752F">
        <w:rPr>
          <w:rFonts w:ascii="Times New Roman" w:eastAsiaTheme="minorHAnsi" w:hAnsi="Times New Roman" w:cs="Times New Roman"/>
          <w:sz w:val="24"/>
          <w:szCs w:val="24"/>
          <w:lang w:eastAsia="en-US"/>
        </w:rPr>
        <w:t xml:space="preserve"> sukladno prostorno planskoj dokumentaciji.</w:t>
      </w:r>
    </w:p>
    <w:p w14:paraId="0522DF17"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BF7657F" w14:textId="77777777" w:rsidTr="00C83AAB">
        <w:tc>
          <w:tcPr>
            <w:tcW w:w="1754" w:type="dxa"/>
            <w:shd w:val="clear" w:color="auto" w:fill="auto"/>
            <w:vAlign w:val="center"/>
          </w:tcPr>
          <w:p w14:paraId="47A033C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lastRenderedPageBreak/>
              <w:t>Pokazatelj rezultata</w:t>
            </w:r>
          </w:p>
        </w:tc>
        <w:tc>
          <w:tcPr>
            <w:tcW w:w="1851" w:type="dxa"/>
            <w:shd w:val="clear" w:color="auto" w:fill="auto"/>
            <w:vAlign w:val="center"/>
          </w:tcPr>
          <w:p w14:paraId="67EED07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FBFBB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9830A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339303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3FBC27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C610F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2A4322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024B9C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782EB54" w14:textId="77777777" w:rsidTr="00C83AAB">
        <w:tc>
          <w:tcPr>
            <w:tcW w:w="1754" w:type="dxa"/>
            <w:shd w:val="clear" w:color="auto" w:fill="auto"/>
            <w:vAlign w:val="center"/>
          </w:tcPr>
          <w:p w14:paraId="0CFDBC6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Izgradnja dijela Medulinske ulice</w:t>
            </w:r>
          </w:p>
        </w:tc>
        <w:tc>
          <w:tcPr>
            <w:tcW w:w="1851" w:type="dxa"/>
            <w:shd w:val="clear" w:color="auto" w:fill="auto"/>
            <w:vAlign w:val="center"/>
          </w:tcPr>
          <w:p w14:paraId="7D31EAF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7F1042B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DDBAAC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c>
          <w:tcPr>
            <w:tcW w:w="1083" w:type="dxa"/>
            <w:shd w:val="clear" w:color="auto" w:fill="auto"/>
            <w:vAlign w:val="center"/>
          </w:tcPr>
          <w:p w14:paraId="5F32DDA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3D6ED95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095A25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48AE709"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FCDFEDC" w14:textId="25D51FD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Prometnica u naselju Vranići - Grožnjanska – sredstvima komunalnog doprinosa planira se izrada projektne dokumentacije te ishođenje dozvola potrebnih za izgradnju dijela Grožnjanske ulice u naselju Vranići sukladno prostorno planskoj dokumentaciji.</w:t>
      </w:r>
    </w:p>
    <w:p w14:paraId="7C335491"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E5FB12B" w14:textId="77777777" w:rsidTr="00C83AAB">
        <w:tc>
          <w:tcPr>
            <w:tcW w:w="1754" w:type="dxa"/>
            <w:shd w:val="clear" w:color="auto" w:fill="auto"/>
            <w:vAlign w:val="center"/>
          </w:tcPr>
          <w:p w14:paraId="1CB73FC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D16608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E81ED7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97FC09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50BB92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DCA901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F069F6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C1E964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C77E38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31B31C5" w14:textId="77777777" w:rsidTr="00C83AAB">
        <w:tc>
          <w:tcPr>
            <w:tcW w:w="1754" w:type="dxa"/>
            <w:shd w:val="clear" w:color="auto" w:fill="auto"/>
            <w:vAlign w:val="center"/>
          </w:tcPr>
          <w:p w14:paraId="581C8846"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Prometnica u naselju Vranići - Grožnjanska</w:t>
            </w:r>
          </w:p>
        </w:tc>
        <w:tc>
          <w:tcPr>
            <w:tcW w:w="1851" w:type="dxa"/>
            <w:shd w:val="clear" w:color="auto" w:fill="auto"/>
            <w:vAlign w:val="center"/>
          </w:tcPr>
          <w:p w14:paraId="59A4D47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2378072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EB6BA1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30E895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FB74E7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649AA6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551322D"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06FEB980" w14:textId="58403A3B"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Kapitalni projekt – Prometnica u naselju Mali Maj – </w:t>
      </w:r>
      <w:proofErr w:type="spellStart"/>
      <w:r w:rsidRPr="00F0752F">
        <w:rPr>
          <w:rFonts w:ascii="Times New Roman" w:eastAsiaTheme="minorHAnsi" w:hAnsi="Times New Roman" w:cs="Times New Roman"/>
          <w:sz w:val="24"/>
          <w:szCs w:val="24"/>
          <w:lang w:eastAsia="en-US"/>
        </w:rPr>
        <w:t>Pošeš</w:t>
      </w:r>
      <w:proofErr w:type="spellEnd"/>
      <w:r w:rsidRPr="00F0752F">
        <w:rPr>
          <w:rFonts w:ascii="Times New Roman" w:eastAsiaTheme="minorHAnsi" w:hAnsi="Times New Roman" w:cs="Times New Roman"/>
          <w:sz w:val="24"/>
          <w:szCs w:val="24"/>
          <w:lang w:eastAsia="en-US"/>
        </w:rPr>
        <w:t xml:space="preserve"> – sredstvima komunalnog doprinosa planira se za izradu projektne dokumentacije, rješavanje imovinsko pravnih odnosa, ishođenje dozvola te izgradnju dijela ulice  </w:t>
      </w:r>
      <w:proofErr w:type="spellStart"/>
      <w:r w:rsidRPr="00F0752F">
        <w:rPr>
          <w:rFonts w:ascii="Times New Roman" w:eastAsiaTheme="minorHAnsi" w:hAnsi="Times New Roman" w:cs="Times New Roman"/>
          <w:sz w:val="24"/>
          <w:szCs w:val="24"/>
          <w:lang w:eastAsia="en-US"/>
        </w:rPr>
        <w:t>Pošeš</w:t>
      </w:r>
      <w:proofErr w:type="spellEnd"/>
      <w:r w:rsidRPr="00F0752F">
        <w:rPr>
          <w:rFonts w:ascii="Times New Roman" w:eastAsiaTheme="minorHAnsi" w:hAnsi="Times New Roman" w:cs="Times New Roman"/>
          <w:sz w:val="24"/>
          <w:szCs w:val="24"/>
          <w:lang w:eastAsia="en-US"/>
        </w:rPr>
        <w:t xml:space="preserve"> u naselju Mali Maj sukladno prostorno planskoj dokumentaciji.</w:t>
      </w:r>
    </w:p>
    <w:p w14:paraId="3306D781"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1BFD8BC" w14:textId="77777777" w:rsidTr="00C83AAB">
        <w:tc>
          <w:tcPr>
            <w:tcW w:w="1754" w:type="dxa"/>
            <w:shd w:val="clear" w:color="auto" w:fill="auto"/>
            <w:vAlign w:val="center"/>
          </w:tcPr>
          <w:p w14:paraId="751F0C1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320793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FD82F1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39370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A61143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9503D3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64967A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91986F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35BBF1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8721BF0" w14:textId="77777777" w:rsidTr="00C83AAB">
        <w:tc>
          <w:tcPr>
            <w:tcW w:w="1754" w:type="dxa"/>
            <w:shd w:val="clear" w:color="auto" w:fill="auto"/>
            <w:vAlign w:val="center"/>
          </w:tcPr>
          <w:p w14:paraId="27EA8149"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 xml:space="preserve">Prometnica u Malom Maju – ulica </w:t>
            </w:r>
            <w:proofErr w:type="spellStart"/>
            <w:r w:rsidRPr="00F0752F">
              <w:rPr>
                <w:rFonts w:ascii="Times New Roman" w:eastAsiaTheme="minorHAnsi" w:hAnsi="Times New Roman" w:cs="Times New Roman"/>
                <w:sz w:val="20"/>
                <w:szCs w:val="20"/>
                <w:lang w:eastAsia="en-US"/>
              </w:rPr>
              <w:t>Pošeš</w:t>
            </w:r>
            <w:proofErr w:type="spellEnd"/>
          </w:p>
        </w:tc>
        <w:tc>
          <w:tcPr>
            <w:tcW w:w="1851" w:type="dxa"/>
            <w:shd w:val="clear" w:color="auto" w:fill="auto"/>
            <w:vAlign w:val="center"/>
          </w:tcPr>
          <w:p w14:paraId="6A6E90F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2EBBCCC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5AB32C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43C8B3C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5A5698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5CF300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CA6A425"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1FF4171B" w14:textId="1ACE0A7A"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Odvojak na Vukovarskoj ulici – sredstvima komunalnog doprinosa planira se za izgradnja odvojka na Vukovarskoj ulici sukladno izrađenoj projektnoj dokumentaciji</w:t>
      </w:r>
      <w:r w:rsidR="001A0FA6" w:rsidRPr="00F0752F">
        <w:rPr>
          <w:rFonts w:ascii="Times New Roman" w:eastAsiaTheme="minorHAnsi" w:hAnsi="Times New Roman" w:cs="Times New Roman"/>
          <w:sz w:val="24"/>
          <w:szCs w:val="24"/>
          <w:lang w:eastAsia="en-US"/>
        </w:rPr>
        <w:t>.</w:t>
      </w:r>
    </w:p>
    <w:p w14:paraId="6D74B58C"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E90942D" w14:textId="77777777" w:rsidTr="00C83AAB">
        <w:tc>
          <w:tcPr>
            <w:tcW w:w="1754" w:type="dxa"/>
            <w:shd w:val="clear" w:color="auto" w:fill="auto"/>
            <w:vAlign w:val="center"/>
          </w:tcPr>
          <w:p w14:paraId="72271D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1A0EEC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5F4749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E29EF8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9D778F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A47A06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8E143A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4ECDB9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DB0469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E770353" w14:textId="77777777" w:rsidTr="00C83AAB">
        <w:tc>
          <w:tcPr>
            <w:tcW w:w="1754" w:type="dxa"/>
            <w:shd w:val="clear" w:color="auto" w:fill="auto"/>
            <w:vAlign w:val="center"/>
          </w:tcPr>
          <w:p w14:paraId="7B915836"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Odvojak na Vukovarskoj ulici</w:t>
            </w:r>
          </w:p>
        </w:tc>
        <w:tc>
          <w:tcPr>
            <w:tcW w:w="1851" w:type="dxa"/>
            <w:shd w:val="clear" w:color="auto" w:fill="auto"/>
            <w:vAlign w:val="center"/>
          </w:tcPr>
          <w:p w14:paraId="11F215F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0F41726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CCFCDA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B11B53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162039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831181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6C76B7C"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B732FD6" w14:textId="3165A3C9"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Kapitalni projekt – Prometnica u ulici </w:t>
      </w:r>
      <w:proofErr w:type="spellStart"/>
      <w:r w:rsidRPr="00F0752F">
        <w:rPr>
          <w:rFonts w:ascii="Times New Roman" w:eastAsiaTheme="minorHAnsi" w:hAnsi="Times New Roman" w:cs="Times New Roman"/>
          <w:sz w:val="24"/>
          <w:szCs w:val="24"/>
          <w:lang w:eastAsia="en-US"/>
        </w:rPr>
        <w:t>Piantade</w:t>
      </w:r>
      <w:proofErr w:type="spellEnd"/>
      <w:r w:rsidRPr="00F0752F">
        <w:rPr>
          <w:rFonts w:ascii="Times New Roman" w:eastAsiaTheme="minorHAnsi" w:hAnsi="Times New Roman" w:cs="Times New Roman"/>
          <w:sz w:val="24"/>
          <w:szCs w:val="24"/>
          <w:lang w:eastAsia="en-US"/>
        </w:rPr>
        <w:t xml:space="preserve"> – prometnica za vrtić u naselju Varvari – sredstvima komunalnog doprinosa planira se izrada projektne dokumentacije,  ishođenje dozvola te izgradnju dijela ulice  </w:t>
      </w:r>
      <w:proofErr w:type="spellStart"/>
      <w:r w:rsidRPr="00F0752F">
        <w:rPr>
          <w:rFonts w:ascii="Times New Roman" w:eastAsiaTheme="minorHAnsi" w:hAnsi="Times New Roman" w:cs="Times New Roman"/>
          <w:sz w:val="24"/>
          <w:szCs w:val="24"/>
          <w:lang w:eastAsia="en-US"/>
        </w:rPr>
        <w:t>Piantade</w:t>
      </w:r>
      <w:proofErr w:type="spellEnd"/>
      <w:r w:rsidRPr="00F0752F">
        <w:rPr>
          <w:rFonts w:ascii="Times New Roman" w:eastAsiaTheme="minorHAnsi" w:hAnsi="Times New Roman" w:cs="Times New Roman"/>
          <w:sz w:val="24"/>
          <w:szCs w:val="24"/>
          <w:lang w:eastAsia="en-US"/>
        </w:rPr>
        <w:t xml:space="preserve"> u naselju Varvari za potrebe pristupa novom dječjem vrtiću sukladno prostorno planskoj dokumentaciji.</w:t>
      </w:r>
    </w:p>
    <w:p w14:paraId="23492D77"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D6D4F7D" w14:textId="77777777" w:rsidTr="00C83AAB">
        <w:tc>
          <w:tcPr>
            <w:tcW w:w="1754" w:type="dxa"/>
            <w:shd w:val="clear" w:color="auto" w:fill="auto"/>
            <w:vAlign w:val="center"/>
          </w:tcPr>
          <w:p w14:paraId="0CFF230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2EE6D0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FD9579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00248F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2B546F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F6FCCB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F0D6CA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10E7A9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382D68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A15B5B7" w14:textId="77777777" w:rsidTr="00C83AAB">
        <w:tc>
          <w:tcPr>
            <w:tcW w:w="1754" w:type="dxa"/>
            <w:shd w:val="clear" w:color="auto" w:fill="auto"/>
            <w:vAlign w:val="center"/>
          </w:tcPr>
          <w:p w14:paraId="558F42B4"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 xml:space="preserve">Prometnica u ulici </w:t>
            </w:r>
            <w:proofErr w:type="spellStart"/>
            <w:r w:rsidRPr="00F0752F">
              <w:rPr>
                <w:rFonts w:ascii="Times New Roman" w:eastAsiaTheme="minorHAnsi" w:hAnsi="Times New Roman" w:cs="Times New Roman"/>
                <w:sz w:val="20"/>
                <w:szCs w:val="20"/>
                <w:lang w:eastAsia="en-US"/>
              </w:rPr>
              <w:t>Piantade</w:t>
            </w:r>
            <w:proofErr w:type="spellEnd"/>
            <w:r w:rsidRPr="00F0752F">
              <w:rPr>
                <w:rFonts w:ascii="Times New Roman" w:eastAsiaTheme="minorHAnsi" w:hAnsi="Times New Roman" w:cs="Times New Roman"/>
                <w:sz w:val="20"/>
                <w:szCs w:val="20"/>
                <w:lang w:eastAsia="en-US"/>
              </w:rPr>
              <w:t xml:space="preserve"> </w:t>
            </w:r>
          </w:p>
        </w:tc>
        <w:tc>
          <w:tcPr>
            <w:tcW w:w="1851" w:type="dxa"/>
            <w:shd w:val="clear" w:color="auto" w:fill="auto"/>
            <w:vAlign w:val="center"/>
          </w:tcPr>
          <w:p w14:paraId="73FEDA7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1310EB3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B1C75E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DE4A98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11</w:t>
            </w:r>
          </w:p>
        </w:tc>
        <w:tc>
          <w:tcPr>
            <w:tcW w:w="1083" w:type="dxa"/>
            <w:shd w:val="clear" w:color="auto" w:fill="auto"/>
            <w:vAlign w:val="center"/>
          </w:tcPr>
          <w:p w14:paraId="2847EB1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A11DB4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DE90A8B"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304640E7"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Kapitalni projekt – Rekonstrukcija ceste u naselju </w:t>
      </w:r>
      <w:proofErr w:type="spellStart"/>
      <w:r w:rsidRPr="00F0752F">
        <w:rPr>
          <w:rFonts w:ascii="Times New Roman" w:eastAsiaTheme="minorHAnsi" w:hAnsi="Times New Roman" w:cs="Times New Roman"/>
          <w:sz w:val="24"/>
          <w:szCs w:val="24"/>
          <w:lang w:eastAsia="en-US"/>
        </w:rPr>
        <w:t>Dračevac</w:t>
      </w:r>
      <w:proofErr w:type="spellEnd"/>
      <w:r w:rsidRPr="00F0752F">
        <w:rPr>
          <w:rFonts w:ascii="Times New Roman" w:eastAsiaTheme="minorHAnsi" w:hAnsi="Times New Roman" w:cs="Times New Roman"/>
          <w:sz w:val="24"/>
          <w:szCs w:val="24"/>
          <w:lang w:eastAsia="en-US"/>
        </w:rPr>
        <w:t xml:space="preserve"> – sredstvima komunalnog doprinosa planira se rekonstrukcija kolničke konstrukcije lokalne ceste u naselju </w:t>
      </w:r>
      <w:proofErr w:type="spellStart"/>
      <w:r w:rsidRPr="00F0752F">
        <w:rPr>
          <w:rFonts w:ascii="Times New Roman" w:eastAsiaTheme="minorHAnsi" w:hAnsi="Times New Roman" w:cs="Times New Roman"/>
          <w:sz w:val="24"/>
          <w:szCs w:val="24"/>
          <w:lang w:eastAsia="en-US"/>
        </w:rPr>
        <w:t>Draćevac</w:t>
      </w:r>
      <w:proofErr w:type="spellEnd"/>
      <w:r w:rsidRPr="00F0752F">
        <w:rPr>
          <w:rFonts w:ascii="Times New Roman" w:eastAsiaTheme="minorHAnsi" w:hAnsi="Times New Roman" w:cs="Times New Roman"/>
          <w:sz w:val="24"/>
          <w:szCs w:val="24"/>
          <w:lang w:eastAsia="en-US"/>
        </w:rPr>
        <w:t xml:space="preserve"> nakon radova na izgradnji sustava odvodnje otpadnih voda.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97A40D9" w14:textId="77777777" w:rsidTr="00C83AAB">
        <w:tc>
          <w:tcPr>
            <w:tcW w:w="1754" w:type="dxa"/>
            <w:shd w:val="clear" w:color="auto" w:fill="auto"/>
            <w:vAlign w:val="center"/>
          </w:tcPr>
          <w:p w14:paraId="12349F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lastRenderedPageBreak/>
              <w:t>Pokazatelj rezultata</w:t>
            </w:r>
          </w:p>
        </w:tc>
        <w:tc>
          <w:tcPr>
            <w:tcW w:w="1851" w:type="dxa"/>
            <w:shd w:val="clear" w:color="auto" w:fill="auto"/>
            <w:vAlign w:val="center"/>
          </w:tcPr>
          <w:p w14:paraId="07D9E8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DC9738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46130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F9DA5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DF220D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CE228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B30F02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F7A14B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202B453" w14:textId="77777777" w:rsidTr="00C83AAB">
        <w:tc>
          <w:tcPr>
            <w:tcW w:w="1754" w:type="dxa"/>
            <w:shd w:val="clear" w:color="auto" w:fill="auto"/>
            <w:vAlign w:val="center"/>
          </w:tcPr>
          <w:p w14:paraId="32168280"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 xml:space="preserve">Prometnica u naselju </w:t>
            </w:r>
            <w:proofErr w:type="spellStart"/>
            <w:r w:rsidRPr="00F0752F">
              <w:rPr>
                <w:rFonts w:ascii="Times New Roman" w:eastAsiaTheme="minorHAnsi" w:hAnsi="Times New Roman" w:cs="Times New Roman"/>
                <w:sz w:val="20"/>
                <w:szCs w:val="20"/>
                <w:lang w:eastAsia="en-US"/>
              </w:rPr>
              <w:t>Dračevac</w:t>
            </w:r>
            <w:proofErr w:type="spellEnd"/>
            <w:r w:rsidRPr="00F0752F">
              <w:rPr>
                <w:rFonts w:ascii="Times New Roman" w:eastAsiaTheme="minorHAnsi" w:hAnsi="Times New Roman" w:cs="Times New Roman"/>
                <w:sz w:val="20"/>
                <w:szCs w:val="20"/>
                <w:lang w:eastAsia="en-US"/>
              </w:rPr>
              <w:t xml:space="preserve"> </w:t>
            </w:r>
          </w:p>
        </w:tc>
        <w:tc>
          <w:tcPr>
            <w:tcW w:w="1851" w:type="dxa"/>
            <w:shd w:val="clear" w:color="auto" w:fill="auto"/>
            <w:vAlign w:val="center"/>
          </w:tcPr>
          <w:p w14:paraId="24992EC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rekonstruirane prometnice</w:t>
            </w:r>
          </w:p>
        </w:tc>
        <w:tc>
          <w:tcPr>
            <w:tcW w:w="1017" w:type="dxa"/>
            <w:shd w:val="clear" w:color="auto" w:fill="auto"/>
            <w:vAlign w:val="center"/>
          </w:tcPr>
          <w:p w14:paraId="23A4970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7C42E8B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DE6BA6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0788E57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29D8ECD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3CCC7AD1"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0B907348" w14:textId="4961E0BB"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 xml:space="preserve">Kapitalni projekt: Izgradnja dijela oborinske kanalizacije naselja Vranići – </w:t>
      </w:r>
      <w:proofErr w:type="spellStart"/>
      <w:r w:rsidRPr="00F0752F">
        <w:rPr>
          <w:rFonts w:ascii="Times New Roman" w:eastAsiaTheme="minorHAnsi" w:hAnsi="Times New Roman" w:cs="Times New Roman"/>
          <w:bCs/>
          <w:iCs/>
          <w:sz w:val="24"/>
          <w:szCs w:val="24"/>
          <w:lang w:eastAsia="en-US"/>
        </w:rPr>
        <w:t>Ročka</w:t>
      </w:r>
      <w:proofErr w:type="spellEnd"/>
      <w:r w:rsidRPr="00F0752F">
        <w:rPr>
          <w:rFonts w:ascii="Times New Roman" w:eastAsiaTheme="minorHAnsi" w:hAnsi="Times New Roman" w:cs="Times New Roman"/>
          <w:bCs/>
          <w:iCs/>
          <w:sz w:val="24"/>
          <w:szCs w:val="24"/>
          <w:lang w:eastAsia="en-US"/>
        </w:rPr>
        <w:t xml:space="preserve"> ulica - o</w:t>
      </w:r>
      <w:r w:rsidRPr="00F0752F">
        <w:rPr>
          <w:rFonts w:ascii="Times New Roman" w:eastAsiaTheme="minorHAnsi" w:hAnsi="Times New Roman" w:cs="Times New Roman"/>
          <w:sz w:val="24"/>
          <w:szCs w:val="24"/>
          <w:lang w:eastAsia="en-US"/>
        </w:rPr>
        <w:t xml:space="preserve">vim se kapitalnim projektom predviđa izrada projektne dokumentacije te izgradnja sustava odvodnje oborinske vode dijela </w:t>
      </w:r>
      <w:proofErr w:type="spellStart"/>
      <w:r w:rsidRPr="00F0752F">
        <w:rPr>
          <w:rFonts w:ascii="Times New Roman" w:eastAsiaTheme="minorHAnsi" w:hAnsi="Times New Roman" w:cs="Times New Roman"/>
          <w:sz w:val="24"/>
          <w:szCs w:val="24"/>
          <w:lang w:eastAsia="en-US"/>
        </w:rPr>
        <w:t>Ročke</w:t>
      </w:r>
      <w:proofErr w:type="spellEnd"/>
      <w:r w:rsidRPr="00F0752F">
        <w:rPr>
          <w:rFonts w:ascii="Times New Roman" w:eastAsiaTheme="minorHAnsi" w:hAnsi="Times New Roman" w:cs="Times New Roman"/>
          <w:sz w:val="24"/>
          <w:szCs w:val="24"/>
          <w:lang w:eastAsia="en-US"/>
        </w:rPr>
        <w:t xml:space="preserve"> ulice. Sredstva su planirana iz prihoda od komunalnog doprinosa.</w:t>
      </w:r>
    </w:p>
    <w:p w14:paraId="4AF7501B"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AC263BA" w14:textId="77777777" w:rsidTr="00C83AAB">
        <w:tc>
          <w:tcPr>
            <w:tcW w:w="1754" w:type="dxa"/>
            <w:shd w:val="clear" w:color="auto" w:fill="auto"/>
            <w:vAlign w:val="center"/>
          </w:tcPr>
          <w:p w14:paraId="3FA342F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54D8F5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B81F07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2F33E6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8ACE2B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B8220E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A363FE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E3D400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ECF1E1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5C5DE3B" w14:textId="77777777" w:rsidTr="00C83AAB">
        <w:tc>
          <w:tcPr>
            <w:tcW w:w="1754" w:type="dxa"/>
            <w:shd w:val="clear" w:color="auto" w:fill="auto"/>
            <w:vAlign w:val="center"/>
          </w:tcPr>
          <w:p w14:paraId="5E78845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 xml:space="preserve">Oborinska kanalizacija dijela naselja Vranići – </w:t>
            </w:r>
            <w:proofErr w:type="spellStart"/>
            <w:r w:rsidRPr="00F0752F">
              <w:rPr>
                <w:rFonts w:ascii="Times New Roman" w:eastAsiaTheme="minorHAnsi" w:hAnsi="Times New Roman" w:cs="Times New Roman"/>
                <w:sz w:val="20"/>
                <w:szCs w:val="20"/>
                <w:lang w:eastAsia="en-US"/>
              </w:rPr>
              <w:t>Ročka</w:t>
            </w:r>
            <w:proofErr w:type="spellEnd"/>
            <w:r w:rsidRPr="00F0752F">
              <w:rPr>
                <w:rFonts w:ascii="Times New Roman" w:eastAsiaTheme="minorHAnsi" w:hAnsi="Times New Roman" w:cs="Times New Roman"/>
                <w:sz w:val="20"/>
                <w:szCs w:val="20"/>
                <w:lang w:eastAsia="en-US"/>
              </w:rPr>
              <w:t xml:space="preserve"> ulica</w:t>
            </w:r>
          </w:p>
        </w:tc>
        <w:tc>
          <w:tcPr>
            <w:tcW w:w="1851" w:type="dxa"/>
            <w:shd w:val="clear" w:color="auto" w:fill="auto"/>
            <w:vAlign w:val="center"/>
          </w:tcPr>
          <w:p w14:paraId="507A49DC"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izgrađene oborinske kanalizacije</w:t>
            </w:r>
          </w:p>
        </w:tc>
        <w:tc>
          <w:tcPr>
            <w:tcW w:w="1017" w:type="dxa"/>
            <w:shd w:val="clear" w:color="auto" w:fill="auto"/>
            <w:vAlign w:val="center"/>
          </w:tcPr>
          <w:p w14:paraId="7E705C9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379D7E6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3007E67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A20B53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13D537A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42EB7D56"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5F34287A" w14:textId="0CC90469"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 xml:space="preserve">Kapitalni projekt: Izgradnja dijela oborinske kanalizacije naselja Gornji </w:t>
      </w:r>
      <w:proofErr w:type="spellStart"/>
      <w:r w:rsidRPr="00F0752F">
        <w:rPr>
          <w:rFonts w:ascii="Times New Roman" w:eastAsiaTheme="minorHAnsi" w:hAnsi="Times New Roman" w:cs="Times New Roman"/>
          <w:bCs/>
          <w:iCs/>
          <w:sz w:val="24"/>
          <w:szCs w:val="24"/>
          <w:lang w:eastAsia="en-US"/>
        </w:rPr>
        <w:t>Špadići</w:t>
      </w:r>
      <w:proofErr w:type="spellEnd"/>
      <w:r w:rsidRPr="00F0752F">
        <w:rPr>
          <w:rFonts w:ascii="Times New Roman" w:eastAsiaTheme="minorHAnsi" w:hAnsi="Times New Roman" w:cs="Times New Roman"/>
          <w:bCs/>
          <w:iCs/>
          <w:sz w:val="24"/>
          <w:szCs w:val="24"/>
          <w:lang w:eastAsia="en-US"/>
        </w:rPr>
        <w:t xml:space="preserve"> – Istarska ulica - o</w:t>
      </w:r>
      <w:r w:rsidRPr="00F0752F">
        <w:rPr>
          <w:rFonts w:ascii="Times New Roman" w:eastAsiaTheme="minorHAnsi" w:hAnsi="Times New Roman" w:cs="Times New Roman"/>
          <w:sz w:val="24"/>
          <w:szCs w:val="24"/>
          <w:lang w:eastAsia="en-US"/>
        </w:rPr>
        <w:t>vim se kapitalnim projektom predviđa izrada projektne dokumentacije te izgradnja sustava odvodnje oborinske vode dijela Istarske ulice. Sredstva su planirana iz prihoda od komunalnog doprinosa.</w:t>
      </w:r>
    </w:p>
    <w:p w14:paraId="16BAF981"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40CCD24" w14:textId="77777777" w:rsidTr="00C83AAB">
        <w:tc>
          <w:tcPr>
            <w:tcW w:w="1754" w:type="dxa"/>
            <w:shd w:val="clear" w:color="auto" w:fill="auto"/>
            <w:vAlign w:val="center"/>
          </w:tcPr>
          <w:p w14:paraId="6F01C12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15C30D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8CB689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E77A48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EEF695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1A9258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1111CF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891B5D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8F96E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9A6F634" w14:textId="77777777" w:rsidTr="00C83AAB">
        <w:tc>
          <w:tcPr>
            <w:tcW w:w="1754" w:type="dxa"/>
            <w:shd w:val="clear" w:color="auto" w:fill="auto"/>
            <w:vAlign w:val="center"/>
          </w:tcPr>
          <w:p w14:paraId="3A26BD9D"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 xml:space="preserve">Oborinska kanalizacija dijela naselja </w:t>
            </w:r>
            <w:proofErr w:type="spellStart"/>
            <w:r w:rsidRPr="00F0752F">
              <w:rPr>
                <w:rFonts w:ascii="Times New Roman" w:eastAsiaTheme="minorHAnsi" w:hAnsi="Times New Roman" w:cs="Times New Roman"/>
                <w:sz w:val="20"/>
                <w:szCs w:val="20"/>
                <w:lang w:eastAsia="en-US"/>
              </w:rPr>
              <w:t>Špadići</w:t>
            </w:r>
            <w:proofErr w:type="spellEnd"/>
            <w:r w:rsidRPr="00F0752F">
              <w:rPr>
                <w:rFonts w:ascii="Times New Roman" w:eastAsiaTheme="minorHAnsi" w:hAnsi="Times New Roman" w:cs="Times New Roman"/>
                <w:sz w:val="20"/>
                <w:szCs w:val="20"/>
                <w:lang w:eastAsia="en-US"/>
              </w:rPr>
              <w:t xml:space="preserve"> – Istarska ulica</w:t>
            </w:r>
          </w:p>
        </w:tc>
        <w:tc>
          <w:tcPr>
            <w:tcW w:w="1851" w:type="dxa"/>
            <w:shd w:val="clear" w:color="auto" w:fill="auto"/>
            <w:vAlign w:val="center"/>
          </w:tcPr>
          <w:p w14:paraId="7B44FA3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izgrađene oborinske kanalizacije</w:t>
            </w:r>
          </w:p>
        </w:tc>
        <w:tc>
          <w:tcPr>
            <w:tcW w:w="1017" w:type="dxa"/>
            <w:shd w:val="clear" w:color="auto" w:fill="auto"/>
            <w:vAlign w:val="center"/>
          </w:tcPr>
          <w:p w14:paraId="203FE31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4DF73A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092D27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BA1145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2D964A2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154032C3"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5AE81EB5" w14:textId="1E0276AC"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Izgradnja dijela oborinske kanalizacije naselja Kukci – Hrastova ulica - ovim se kapitalnim projektom predviđa izrada projektne dokumentacije te izgradnja sustava odvodnje oborinske vode dijela Hrastove ulice. Sredstva su planirana iz prihoda od prodaje nefinancijske imovine.</w:t>
      </w:r>
    </w:p>
    <w:p w14:paraId="5F8F6FC9"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09245BF" w14:textId="77777777" w:rsidTr="00C83AAB">
        <w:tc>
          <w:tcPr>
            <w:tcW w:w="1754" w:type="dxa"/>
            <w:shd w:val="clear" w:color="auto" w:fill="auto"/>
            <w:vAlign w:val="center"/>
          </w:tcPr>
          <w:p w14:paraId="15EEE49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8C5333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04B09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9C7572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F675F8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BC8177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6638A87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6A2AEB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A15C77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19CD9B3" w14:textId="77777777" w:rsidTr="00C83AAB">
        <w:tc>
          <w:tcPr>
            <w:tcW w:w="1754" w:type="dxa"/>
            <w:shd w:val="clear" w:color="auto" w:fill="auto"/>
            <w:vAlign w:val="center"/>
          </w:tcPr>
          <w:p w14:paraId="468A9397"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Oborinska kanalizacija dijela naselja Kukci – Hrastova ulica</w:t>
            </w:r>
          </w:p>
        </w:tc>
        <w:tc>
          <w:tcPr>
            <w:tcW w:w="1851" w:type="dxa"/>
            <w:shd w:val="clear" w:color="auto" w:fill="auto"/>
            <w:vAlign w:val="center"/>
          </w:tcPr>
          <w:p w14:paraId="4D4CF49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izgrađene oborinske kanalizacije</w:t>
            </w:r>
          </w:p>
        </w:tc>
        <w:tc>
          <w:tcPr>
            <w:tcW w:w="1017" w:type="dxa"/>
            <w:shd w:val="clear" w:color="auto" w:fill="auto"/>
            <w:vAlign w:val="center"/>
          </w:tcPr>
          <w:p w14:paraId="1C4F9AC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34F0681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05D5A72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707B300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40ED7B3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2958975F"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46B3EE5B" w14:textId="1CC060EA"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Rekonstrukcija Trga </w:t>
      </w:r>
      <w:proofErr w:type="spellStart"/>
      <w:r w:rsidRPr="00F0752F">
        <w:rPr>
          <w:rFonts w:ascii="Times New Roman" w:eastAsiaTheme="minorHAnsi" w:hAnsi="Times New Roman" w:cs="Times New Roman"/>
          <w:bCs/>
          <w:iCs/>
          <w:sz w:val="24"/>
          <w:szCs w:val="24"/>
          <w:lang w:eastAsia="en-US"/>
        </w:rPr>
        <w:t>Marafor</w:t>
      </w:r>
      <w:proofErr w:type="spellEnd"/>
      <w:r w:rsidRPr="00F0752F">
        <w:rPr>
          <w:rFonts w:ascii="Times New Roman" w:eastAsiaTheme="minorHAnsi" w:hAnsi="Times New Roman" w:cs="Times New Roman"/>
          <w:bCs/>
          <w:iCs/>
          <w:sz w:val="24"/>
          <w:szCs w:val="24"/>
          <w:lang w:eastAsia="en-US"/>
        </w:rPr>
        <w:t xml:space="preserve"> – iz sredstava prihoda od prodaje nefinancijske imovine nakon izrade konzervatorskog elaborata i ishođene lokacijske dozvole u fazama planira se izrada projektne dokumentacije te ishođenje građevinske dozvole.</w:t>
      </w:r>
    </w:p>
    <w:p w14:paraId="1B52C441"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2F0A314" w14:textId="77777777" w:rsidTr="00C83AAB">
        <w:tc>
          <w:tcPr>
            <w:tcW w:w="1754" w:type="dxa"/>
            <w:shd w:val="clear" w:color="auto" w:fill="auto"/>
            <w:vAlign w:val="center"/>
          </w:tcPr>
          <w:p w14:paraId="7FCBE08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B71F2E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D80BA5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E78C84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AA872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B4F042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15E722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F4F22C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9F624D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6DE2046" w14:textId="77777777" w:rsidTr="00C83AAB">
        <w:tc>
          <w:tcPr>
            <w:tcW w:w="1754" w:type="dxa"/>
            <w:shd w:val="clear" w:color="auto" w:fill="auto"/>
            <w:vAlign w:val="center"/>
          </w:tcPr>
          <w:p w14:paraId="64ACEE9C"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lastRenderedPageBreak/>
              <w:t>Ishođena građevinska dozvola</w:t>
            </w:r>
          </w:p>
        </w:tc>
        <w:tc>
          <w:tcPr>
            <w:tcW w:w="1851" w:type="dxa"/>
            <w:shd w:val="clear" w:color="auto" w:fill="auto"/>
            <w:vAlign w:val="center"/>
          </w:tcPr>
          <w:p w14:paraId="594AC74A"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24CC52F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D9711C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52</w:t>
            </w:r>
          </w:p>
        </w:tc>
        <w:tc>
          <w:tcPr>
            <w:tcW w:w="1083" w:type="dxa"/>
            <w:shd w:val="clear" w:color="auto" w:fill="auto"/>
            <w:vAlign w:val="center"/>
          </w:tcPr>
          <w:p w14:paraId="3792403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97</w:t>
            </w:r>
          </w:p>
        </w:tc>
        <w:tc>
          <w:tcPr>
            <w:tcW w:w="1083" w:type="dxa"/>
            <w:shd w:val="clear" w:color="auto" w:fill="auto"/>
            <w:vAlign w:val="center"/>
          </w:tcPr>
          <w:p w14:paraId="00B70D1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99</w:t>
            </w:r>
          </w:p>
        </w:tc>
        <w:tc>
          <w:tcPr>
            <w:tcW w:w="1083" w:type="dxa"/>
            <w:shd w:val="clear" w:color="auto" w:fill="auto"/>
            <w:vAlign w:val="center"/>
          </w:tcPr>
          <w:p w14:paraId="097D4C2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288E8B2"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4953CCE4" w14:textId="513FC3E2"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Rekonstrukcija Pučkog trga u Červar Portu – sredstva komunalnog doprinosa planiraju se utrošiti u obnovu partera i hortikulturno uređenje Pučkog trga u naselju Červar Porat.</w:t>
      </w:r>
    </w:p>
    <w:p w14:paraId="164A9FE1"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2CA6FD4" w14:textId="77777777" w:rsidTr="00C83AAB">
        <w:tc>
          <w:tcPr>
            <w:tcW w:w="1754" w:type="dxa"/>
            <w:shd w:val="clear" w:color="auto" w:fill="auto"/>
            <w:vAlign w:val="center"/>
          </w:tcPr>
          <w:p w14:paraId="2EE82F5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C6C08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790BFB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716EB8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556683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EE80AF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6F8DC6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42B2F6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7C59AA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87EA472" w14:textId="77777777" w:rsidTr="00C83AAB">
        <w:trPr>
          <w:trHeight w:val="537"/>
        </w:trPr>
        <w:tc>
          <w:tcPr>
            <w:tcW w:w="1754" w:type="dxa"/>
            <w:shd w:val="clear" w:color="auto" w:fill="auto"/>
            <w:vAlign w:val="center"/>
          </w:tcPr>
          <w:p w14:paraId="4B30E13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Rekonstruiran Pučki trg u </w:t>
            </w:r>
            <w:proofErr w:type="spellStart"/>
            <w:r w:rsidRPr="00F0752F">
              <w:rPr>
                <w:rFonts w:ascii="Times New Roman" w:eastAsia="Calibri" w:hAnsi="Times New Roman" w:cs="Times New Roman"/>
                <w:iCs/>
                <w:sz w:val="20"/>
                <w:szCs w:val="20"/>
              </w:rPr>
              <w:t>Čevar</w:t>
            </w:r>
            <w:proofErr w:type="spellEnd"/>
            <w:r w:rsidRPr="00F0752F">
              <w:rPr>
                <w:rFonts w:ascii="Times New Roman" w:eastAsia="Calibri" w:hAnsi="Times New Roman" w:cs="Times New Roman"/>
                <w:iCs/>
                <w:sz w:val="20"/>
                <w:szCs w:val="20"/>
              </w:rPr>
              <w:t xml:space="preserve"> Portu</w:t>
            </w:r>
          </w:p>
        </w:tc>
        <w:tc>
          <w:tcPr>
            <w:tcW w:w="1851" w:type="dxa"/>
            <w:shd w:val="clear" w:color="auto" w:fill="auto"/>
            <w:vAlign w:val="center"/>
          </w:tcPr>
          <w:p w14:paraId="2D3D0CF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1A264D1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A687FD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87</w:t>
            </w:r>
          </w:p>
        </w:tc>
        <w:tc>
          <w:tcPr>
            <w:tcW w:w="1083" w:type="dxa"/>
            <w:shd w:val="clear" w:color="auto" w:fill="auto"/>
            <w:vAlign w:val="center"/>
          </w:tcPr>
          <w:p w14:paraId="25FE1B9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074AB8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6E4F45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D776009"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67AC2311" w14:textId="47E427FF"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Pješačko biciklistička staza Nova Vas – Kukci – iz sredstava komunalnog doprinosa planirano je rješavanje imovinsko pravnih odnosa te izgradnja pješačko biciklističke staze od kružnog raskrižja Kukci do naselja Nova Vas.</w:t>
      </w:r>
    </w:p>
    <w:p w14:paraId="16DF3064"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2B3C3A1" w14:textId="77777777" w:rsidTr="00C83AAB">
        <w:tc>
          <w:tcPr>
            <w:tcW w:w="1754" w:type="dxa"/>
            <w:shd w:val="clear" w:color="auto" w:fill="auto"/>
            <w:vAlign w:val="center"/>
          </w:tcPr>
          <w:p w14:paraId="51CA2F4C"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Pokazatelj rezultata</w:t>
            </w:r>
          </w:p>
        </w:tc>
        <w:tc>
          <w:tcPr>
            <w:tcW w:w="1851" w:type="dxa"/>
            <w:shd w:val="clear" w:color="auto" w:fill="auto"/>
            <w:vAlign w:val="center"/>
          </w:tcPr>
          <w:p w14:paraId="54855492"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Definicija</w:t>
            </w:r>
          </w:p>
          <w:p w14:paraId="1A0A3657"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pokazatelja</w:t>
            </w:r>
          </w:p>
        </w:tc>
        <w:tc>
          <w:tcPr>
            <w:tcW w:w="1017" w:type="dxa"/>
            <w:shd w:val="clear" w:color="auto" w:fill="auto"/>
            <w:vAlign w:val="center"/>
          </w:tcPr>
          <w:p w14:paraId="14D35E28"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Jedinica</w:t>
            </w:r>
          </w:p>
        </w:tc>
        <w:tc>
          <w:tcPr>
            <w:tcW w:w="1083" w:type="dxa"/>
            <w:shd w:val="clear" w:color="auto" w:fill="auto"/>
            <w:vAlign w:val="center"/>
          </w:tcPr>
          <w:p w14:paraId="0BCFE10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0F786E1"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2FE4352"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F699BF9"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1916A9C"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314492C" w14:textId="77777777" w:rsidTr="00C83AAB">
        <w:trPr>
          <w:trHeight w:val="537"/>
        </w:trPr>
        <w:tc>
          <w:tcPr>
            <w:tcW w:w="1754" w:type="dxa"/>
            <w:shd w:val="clear" w:color="auto" w:fill="auto"/>
            <w:vAlign w:val="center"/>
          </w:tcPr>
          <w:p w14:paraId="3564D2F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Izgrađena </w:t>
            </w:r>
            <w:r w:rsidRPr="00F0752F">
              <w:rPr>
                <w:rFonts w:ascii="Times New Roman" w:eastAsiaTheme="minorHAnsi" w:hAnsi="Times New Roman" w:cs="Times New Roman"/>
                <w:sz w:val="20"/>
                <w:szCs w:val="20"/>
                <w:lang w:eastAsia="en-US"/>
              </w:rPr>
              <w:t xml:space="preserve">pješačko – biciklistička </w:t>
            </w:r>
            <w:r w:rsidRPr="00F0752F">
              <w:rPr>
                <w:rFonts w:ascii="Times New Roman" w:eastAsia="Calibri" w:hAnsi="Times New Roman" w:cs="Times New Roman"/>
                <w:iCs/>
                <w:sz w:val="20"/>
                <w:szCs w:val="20"/>
              </w:rPr>
              <w:t>staza</w:t>
            </w:r>
          </w:p>
        </w:tc>
        <w:tc>
          <w:tcPr>
            <w:tcW w:w="1851" w:type="dxa"/>
            <w:shd w:val="clear" w:color="auto" w:fill="auto"/>
            <w:vAlign w:val="center"/>
          </w:tcPr>
          <w:p w14:paraId="77FE925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7C41056B"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579D6C6"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29</w:t>
            </w:r>
          </w:p>
        </w:tc>
        <w:tc>
          <w:tcPr>
            <w:tcW w:w="1083" w:type="dxa"/>
            <w:shd w:val="clear" w:color="auto" w:fill="auto"/>
            <w:vAlign w:val="center"/>
          </w:tcPr>
          <w:p w14:paraId="0E316258"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58</w:t>
            </w:r>
          </w:p>
        </w:tc>
        <w:tc>
          <w:tcPr>
            <w:tcW w:w="1083" w:type="dxa"/>
            <w:shd w:val="clear" w:color="auto" w:fill="auto"/>
            <w:vAlign w:val="center"/>
          </w:tcPr>
          <w:p w14:paraId="1796797A"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60</w:t>
            </w:r>
          </w:p>
        </w:tc>
        <w:tc>
          <w:tcPr>
            <w:tcW w:w="1083" w:type="dxa"/>
            <w:shd w:val="clear" w:color="auto" w:fill="auto"/>
            <w:vAlign w:val="center"/>
          </w:tcPr>
          <w:p w14:paraId="02BEF6F2"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r>
    </w:tbl>
    <w:p w14:paraId="6C482414"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269D1737" w14:textId="0B501C23"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Uređenje Trga Mate Balota – sredstva komunalnog doprinosa planiraju se za izradu projektne dokumentacije potrebne za uređenje centralnog trga u naselju Mate Balota.</w:t>
      </w:r>
    </w:p>
    <w:p w14:paraId="1B5419D9"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FAE5DD6" w14:textId="77777777" w:rsidTr="00C83AAB">
        <w:tc>
          <w:tcPr>
            <w:tcW w:w="1754" w:type="dxa"/>
            <w:shd w:val="clear" w:color="auto" w:fill="auto"/>
            <w:vAlign w:val="center"/>
          </w:tcPr>
          <w:p w14:paraId="73906DD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6D3FC8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D8A70F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31CDC5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53D03C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0C7399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5F954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92DD1B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DD2EBD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34D9503" w14:textId="77777777" w:rsidTr="00C83AAB">
        <w:trPr>
          <w:trHeight w:val="537"/>
        </w:trPr>
        <w:tc>
          <w:tcPr>
            <w:tcW w:w="1754" w:type="dxa"/>
            <w:shd w:val="clear" w:color="auto" w:fill="auto"/>
            <w:vAlign w:val="center"/>
          </w:tcPr>
          <w:p w14:paraId="0F52C691"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Izrađena projektna dokumentacija uređenja centralnog trga u naselju Mate Balota</w:t>
            </w:r>
          </w:p>
        </w:tc>
        <w:tc>
          <w:tcPr>
            <w:tcW w:w="1851" w:type="dxa"/>
            <w:shd w:val="clear" w:color="auto" w:fill="auto"/>
            <w:vAlign w:val="center"/>
          </w:tcPr>
          <w:p w14:paraId="75986AD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73477C7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87FC53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16</w:t>
            </w:r>
          </w:p>
        </w:tc>
        <w:tc>
          <w:tcPr>
            <w:tcW w:w="1083" w:type="dxa"/>
            <w:shd w:val="clear" w:color="auto" w:fill="auto"/>
            <w:vAlign w:val="center"/>
          </w:tcPr>
          <w:p w14:paraId="78BDA7E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32</w:t>
            </w:r>
          </w:p>
        </w:tc>
        <w:tc>
          <w:tcPr>
            <w:tcW w:w="1083" w:type="dxa"/>
            <w:shd w:val="clear" w:color="auto" w:fill="auto"/>
            <w:vAlign w:val="center"/>
          </w:tcPr>
          <w:p w14:paraId="1EDFD38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38</w:t>
            </w:r>
          </w:p>
        </w:tc>
        <w:tc>
          <w:tcPr>
            <w:tcW w:w="1083" w:type="dxa"/>
            <w:shd w:val="clear" w:color="auto" w:fill="auto"/>
            <w:vAlign w:val="center"/>
          </w:tcPr>
          <w:p w14:paraId="0BC22D3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25A5B7F"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1F74F4F3" w14:textId="047056FA"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Uređenje pješačko biciklističke staze </w:t>
      </w:r>
      <w:proofErr w:type="spellStart"/>
      <w:r w:rsidRPr="00F0752F">
        <w:rPr>
          <w:rFonts w:ascii="Times New Roman" w:eastAsiaTheme="minorHAnsi" w:hAnsi="Times New Roman" w:cs="Times New Roman"/>
          <w:bCs/>
          <w:iCs/>
          <w:sz w:val="24"/>
          <w:szCs w:val="24"/>
          <w:lang w:eastAsia="en-US"/>
        </w:rPr>
        <w:t>Bašarinka</w:t>
      </w:r>
      <w:proofErr w:type="spellEnd"/>
      <w:r w:rsidRPr="00F0752F">
        <w:rPr>
          <w:rFonts w:ascii="Times New Roman" w:eastAsiaTheme="minorHAnsi" w:hAnsi="Times New Roman" w:cs="Times New Roman"/>
          <w:bCs/>
          <w:iCs/>
          <w:sz w:val="24"/>
          <w:szCs w:val="24"/>
          <w:lang w:eastAsia="en-US"/>
        </w:rPr>
        <w:t xml:space="preserve"> – Veli Maj – iz prihoda od komunalnog doprinosa planirana je izrada projektne dokumentacije te ishođenje dozvola potrebnih za izgradnju pješačko biciklističke staze od Velog Maja do </w:t>
      </w:r>
      <w:proofErr w:type="spellStart"/>
      <w:r w:rsidRPr="00F0752F">
        <w:rPr>
          <w:rFonts w:ascii="Times New Roman" w:eastAsiaTheme="minorHAnsi" w:hAnsi="Times New Roman" w:cs="Times New Roman"/>
          <w:bCs/>
          <w:iCs/>
          <w:sz w:val="24"/>
          <w:szCs w:val="24"/>
          <w:lang w:eastAsia="en-US"/>
        </w:rPr>
        <w:t>Bašarinke</w:t>
      </w:r>
      <w:proofErr w:type="spellEnd"/>
      <w:r w:rsidRPr="00F0752F">
        <w:rPr>
          <w:rFonts w:ascii="Times New Roman" w:eastAsiaTheme="minorHAnsi" w:hAnsi="Times New Roman" w:cs="Times New Roman"/>
          <w:bCs/>
          <w:iCs/>
          <w:sz w:val="24"/>
          <w:szCs w:val="24"/>
          <w:lang w:eastAsia="en-US"/>
        </w:rPr>
        <w:t>.</w:t>
      </w:r>
    </w:p>
    <w:p w14:paraId="64C570B0"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C68DCC7" w14:textId="77777777" w:rsidTr="00C83AAB">
        <w:tc>
          <w:tcPr>
            <w:tcW w:w="1754" w:type="dxa"/>
            <w:shd w:val="clear" w:color="auto" w:fill="auto"/>
            <w:vAlign w:val="center"/>
          </w:tcPr>
          <w:p w14:paraId="64E5D1A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FA83F5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493DB3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74E375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EAE7E7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73778D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623E4D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A0ED4E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60BC3F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C894A7F" w14:textId="77777777" w:rsidTr="00C83AAB">
        <w:trPr>
          <w:trHeight w:val="537"/>
        </w:trPr>
        <w:tc>
          <w:tcPr>
            <w:tcW w:w="1754" w:type="dxa"/>
            <w:shd w:val="clear" w:color="auto" w:fill="auto"/>
            <w:vAlign w:val="center"/>
          </w:tcPr>
          <w:p w14:paraId="4DEA8B2B"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Uređenje pješačko biciklističke staze </w:t>
            </w:r>
            <w:proofErr w:type="spellStart"/>
            <w:r w:rsidRPr="00F0752F">
              <w:rPr>
                <w:rFonts w:ascii="Times New Roman" w:eastAsia="Calibri" w:hAnsi="Times New Roman" w:cs="Times New Roman"/>
                <w:iCs/>
                <w:sz w:val="20"/>
                <w:szCs w:val="20"/>
              </w:rPr>
              <w:t>Bašarinka</w:t>
            </w:r>
            <w:proofErr w:type="spellEnd"/>
            <w:r w:rsidRPr="00F0752F">
              <w:rPr>
                <w:rFonts w:ascii="Times New Roman" w:eastAsia="Calibri" w:hAnsi="Times New Roman" w:cs="Times New Roman"/>
                <w:iCs/>
                <w:sz w:val="20"/>
                <w:szCs w:val="20"/>
              </w:rPr>
              <w:t xml:space="preserve"> – Veli Maj</w:t>
            </w:r>
          </w:p>
        </w:tc>
        <w:tc>
          <w:tcPr>
            <w:tcW w:w="1851" w:type="dxa"/>
            <w:shd w:val="clear" w:color="auto" w:fill="auto"/>
            <w:vAlign w:val="center"/>
          </w:tcPr>
          <w:p w14:paraId="39E9D86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5B1F8A7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410912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16</w:t>
            </w:r>
          </w:p>
        </w:tc>
        <w:tc>
          <w:tcPr>
            <w:tcW w:w="1083" w:type="dxa"/>
            <w:shd w:val="clear" w:color="auto" w:fill="auto"/>
            <w:vAlign w:val="center"/>
          </w:tcPr>
          <w:p w14:paraId="6A9EA59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32</w:t>
            </w:r>
          </w:p>
        </w:tc>
        <w:tc>
          <w:tcPr>
            <w:tcW w:w="1083" w:type="dxa"/>
            <w:shd w:val="clear" w:color="auto" w:fill="auto"/>
            <w:vAlign w:val="center"/>
          </w:tcPr>
          <w:p w14:paraId="63448DA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36</w:t>
            </w:r>
          </w:p>
        </w:tc>
        <w:tc>
          <w:tcPr>
            <w:tcW w:w="1083" w:type="dxa"/>
            <w:shd w:val="clear" w:color="auto" w:fill="auto"/>
            <w:vAlign w:val="center"/>
          </w:tcPr>
          <w:p w14:paraId="57FBA8D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9FBD6C8"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7D6B9F2E"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Pješačko biciklistička staza </w:t>
      </w:r>
      <w:proofErr w:type="spellStart"/>
      <w:r w:rsidRPr="00F0752F">
        <w:rPr>
          <w:rFonts w:ascii="Times New Roman" w:eastAsiaTheme="minorHAnsi" w:hAnsi="Times New Roman" w:cs="Times New Roman"/>
          <w:bCs/>
          <w:iCs/>
          <w:sz w:val="24"/>
          <w:szCs w:val="24"/>
          <w:lang w:eastAsia="en-US"/>
        </w:rPr>
        <w:t>Žbandaj</w:t>
      </w:r>
      <w:proofErr w:type="spellEnd"/>
      <w:r w:rsidRPr="00F0752F">
        <w:rPr>
          <w:rFonts w:ascii="Times New Roman" w:eastAsiaTheme="minorHAnsi" w:hAnsi="Times New Roman" w:cs="Times New Roman"/>
          <w:bCs/>
          <w:iCs/>
          <w:sz w:val="24"/>
          <w:szCs w:val="24"/>
          <w:lang w:eastAsia="en-US"/>
        </w:rPr>
        <w:t xml:space="preserve"> – Radmani - iz sredstava komunalnog doprinosa planirano je rješavanje imovinsko pravnih odnosa te ishođenje dozvola potrebnih za izgradnju pješačko biciklističke staze od naselja </w:t>
      </w:r>
      <w:proofErr w:type="spellStart"/>
      <w:r w:rsidRPr="00F0752F">
        <w:rPr>
          <w:rFonts w:ascii="Times New Roman" w:eastAsiaTheme="minorHAnsi" w:hAnsi="Times New Roman" w:cs="Times New Roman"/>
          <w:bCs/>
          <w:iCs/>
          <w:sz w:val="24"/>
          <w:szCs w:val="24"/>
          <w:lang w:eastAsia="en-US"/>
        </w:rPr>
        <w:t>Žbandaj</w:t>
      </w:r>
      <w:proofErr w:type="spellEnd"/>
      <w:r w:rsidRPr="00F0752F">
        <w:rPr>
          <w:rFonts w:ascii="Times New Roman" w:eastAsiaTheme="minorHAnsi" w:hAnsi="Times New Roman" w:cs="Times New Roman"/>
          <w:bCs/>
          <w:iCs/>
          <w:sz w:val="24"/>
          <w:szCs w:val="24"/>
          <w:lang w:eastAsia="en-US"/>
        </w:rPr>
        <w:t xml:space="preserve"> do naselja Radmani.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3CA1BA5" w14:textId="77777777" w:rsidTr="00C83AAB">
        <w:tc>
          <w:tcPr>
            <w:tcW w:w="1754" w:type="dxa"/>
            <w:shd w:val="clear" w:color="auto" w:fill="auto"/>
            <w:vAlign w:val="center"/>
          </w:tcPr>
          <w:p w14:paraId="24C6907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lastRenderedPageBreak/>
              <w:t>Pokazatelj rezultata</w:t>
            </w:r>
          </w:p>
        </w:tc>
        <w:tc>
          <w:tcPr>
            <w:tcW w:w="1851" w:type="dxa"/>
            <w:shd w:val="clear" w:color="auto" w:fill="auto"/>
            <w:vAlign w:val="center"/>
          </w:tcPr>
          <w:p w14:paraId="70A0D6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54A6D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35A17A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24998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C67F59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B4583B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4DABF8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6F158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2474335" w14:textId="77777777" w:rsidTr="00C83AAB">
        <w:trPr>
          <w:trHeight w:val="737"/>
        </w:trPr>
        <w:tc>
          <w:tcPr>
            <w:tcW w:w="1754" w:type="dxa"/>
            <w:shd w:val="clear" w:color="auto" w:fill="auto"/>
            <w:vAlign w:val="center"/>
          </w:tcPr>
          <w:p w14:paraId="6B935764"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bCs/>
                <w:iCs/>
                <w:sz w:val="20"/>
                <w:szCs w:val="20"/>
                <w:lang w:eastAsia="en-US"/>
              </w:rPr>
              <w:t xml:space="preserve">Pješačko biciklistička staza </w:t>
            </w:r>
            <w:proofErr w:type="spellStart"/>
            <w:r w:rsidRPr="00F0752F">
              <w:rPr>
                <w:rFonts w:ascii="Times New Roman" w:eastAsiaTheme="minorHAnsi" w:hAnsi="Times New Roman" w:cs="Times New Roman"/>
                <w:bCs/>
                <w:iCs/>
                <w:sz w:val="20"/>
                <w:szCs w:val="20"/>
                <w:lang w:eastAsia="en-US"/>
              </w:rPr>
              <w:t>Žbandaj</w:t>
            </w:r>
            <w:proofErr w:type="spellEnd"/>
            <w:r w:rsidRPr="00F0752F">
              <w:rPr>
                <w:rFonts w:ascii="Times New Roman" w:eastAsiaTheme="minorHAnsi" w:hAnsi="Times New Roman" w:cs="Times New Roman"/>
                <w:bCs/>
                <w:iCs/>
                <w:sz w:val="20"/>
                <w:szCs w:val="20"/>
                <w:lang w:eastAsia="en-US"/>
              </w:rPr>
              <w:t xml:space="preserve"> – Radmani</w:t>
            </w:r>
          </w:p>
        </w:tc>
        <w:tc>
          <w:tcPr>
            <w:tcW w:w="1851" w:type="dxa"/>
            <w:shd w:val="clear" w:color="auto" w:fill="auto"/>
            <w:vAlign w:val="center"/>
          </w:tcPr>
          <w:p w14:paraId="0E8C77F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3DE3E4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AC88A6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42</w:t>
            </w:r>
          </w:p>
        </w:tc>
        <w:tc>
          <w:tcPr>
            <w:tcW w:w="1083" w:type="dxa"/>
            <w:shd w:val="clear" w:color="auto" w:fill="auto"/>
            <w:vAlign w:val="center"/>
          </w:tcPr>
          <w:p w14:paraId="2A735F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79</w:t>
            </w:r>
          </w:p>
        </w:tc>
        <w:tc>
          <w:tcPr>
            <w:tcW w:w="1083" w:type="dxa"/>
            <w:shd w:val="clear" w:color="auto" w:fill="auto"/>
            <w:vAlign w:val="center"/>
          </w:tcPr>
          <w:p w14:paraId="272A2ED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854A4E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2EA0374"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66931949" w14:textId="0580EECD"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Pješačko biciklistička staza Mornarica – iz prihoda od prodaje nefinancijske imovine planira se izrada projektne dokumentacije, rješavanje imovinsko pravnih odnosa te ishođenje dozvola za gradnju pješačko biciklističke staze od kružnog raskrižja Zelena laguna do granice sa Općinom Funtana, a obuhvaća i dionice uz kružno raskrižje Mornarica ispred vodenog parka.</w:t>
      </w:r>
    </w:p>
    <w:p w14:paraId="3E55E04D"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231EC25" w14:textId="77777777" w:rsidTr="00C83AAB">
        <w:tc>
          <w:tcPr>
            <w:tcW w:w="1754" w:type="dxa"/>
            <w:shd w:val="clear" w:color="auto" w:fill="auto"/>
            <w:vAlign w:val="center"/>
          </w:tcPr>
          <w:p w14:paraId="343DF37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7B0CD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4C5C23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1B875E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C8EC73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C7CCB8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A99491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5950C8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20DB05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2424267" w14:textId="77777777" w:rsidTr="00C83AAB">
        <w:trPr>
          <w:trHeight w:val="537"/>
        </w:trPr>
        <w:tc>
          <w:tcPr>
            <w:tcW w:w="1754" w:type="dxa"/>
            <w:shd w:val="clear" w:color="auto" w:fill="auto"/>
            <w:vAlign w:val="center"/>
          </w:tcPr>
          <w:p w14:paraId="703CFD50"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bCs/>
                <w:iCs/>
                <w:sz w:val="20"/>
                <w:szCs w:val="20"/>
                <w:lang w:eastAsia="en-US"/>
              </w:rPr>
              <w:t>Pješačko biciklistička staza Mornarica</w:t>
            </w:r>
          </w:p>
        </w:tc>
        <w:tc>
          <w:tcPr>
            <w:tcW w:w="1851" w:type="dxa"/>
            <w:shd w:val="clear" w:color="auto" w:fill="auto"/>
            <w:vAlign w:val="center"/>
          </w:tcPr>
          <w:p w14:paraId="6ECED6E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10174B0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8A6807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69C550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24</w:t>
            </w:r>
          </w:p>
        </w:tc>
        <w:tc>
          <w:tcPr>
            <w:tcW w:w="1083" w:type="dxa"/>
            <w:shd w:val="clear" w:color="auto" w:fill="auto"/>
            <w:vAlign w:val="center"/>
          </w:tcPr>
          <w:p w14:paraId="46763BD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29</w:t>
            </w:r>
          </w:p>
        </w:tc>
        <w:tc>
          <w:tcPr>
            <w:tcW w:w="1083" w:type="dxa"/>
            <w:shd w:val="clear" w:color="auto" w:fill="auto"/>
            <w:vAlign w:val="center"/>
          </w:tcPr>
          <w:p w14:paraId="40E37D1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2FA56F6"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08E70ACA" w14:textId="7F8ABBCA"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 Rekonstrukcija šetališta A. Restovića – sredstvima komunalnog doprinosa planira se rekonstrukcija šetališta na dionici od kružnog raskrižja </w:t>
      </w:r>
      <w:proofErr w:type="spellStart"/>
      <w:r w:rsidRPr="00F0752F">
        <w:rPr>
          <w:rFonts w:ascii="Times New Roman" w:eastAsiaTheme="minorHAnsi" w:hAnsi="Times New Roman" w:cs="Times New Roman"/>
          <w:bCs/>
          <w:iCs/>
          <w:sz w:val="24"/>
          <w:szCs w:val="24"/>
          <w:lang w:eastAsia="en-US"/>
        </w:rPr>
        <w:t>Pical</w:t>
      </w:r>
      <w:proofErr w:type="spellEnd"/>
      <w:r w:rsidRPr="00F0752F">
        <w:rPr>
          <w:rFonts w:ascii="Times New Roman" w:eastAsiaTheme="minorHAnsi" w:hAnsi="Times New Roman" w:cs="Times New Roman"/>
          <w:bCs/>
          <w:iCs/>
          <w:sz w:val="24"/>
          <w:szCs w:val="24"/>
          <w:lang w:eastAsia="en-US"/>
        </w:rPr>
        <w:t xml:space="preserve"> do kružnog raskrižja ispred hotela </w:t>
      </w:r>
      <w:proofErr w:type="spellStart"/>
      <w:r w:rsidRPr="00F0752F">
        <w:rPr>
          <w:rFonts w:ascii="Times New Roman" w:eastAsiaTheme="minorHAnsi" w:hAnsi="Times New Roman" w:cs="Times New Roman"/>
          <w:bCs/>
          <w:iCs/>
          <w:sz w:val="24"/>
          <w:szCs w:val="24"/>
          <w:lang w:eastAsia="en-US"/>
        </w:rPr>
        <w:t>Pinia</w:t>
      </w:r>
      <w:proofErr w:type="spellEnd"/>
      <w:r w:rsidRPr="00F0752F">
        <w:rPr>
          <w:rFonts w:ascii="Times New Roman" w:eastAsiaTheme="minorHAnsi" w:hAnsi="Times New Roman" w:cs="Times New Roman"/>
          <w:bCs/>
          <w:iCs/>
          <w:sz w:val="24"/>
          <w:szCs w:val="24"/>
          <w:lang w:eastAsia="en-US"/>
        </w:rPr>
        <w:t>.</w:t>
      </w:r>
    </w:p>
    <w:p w14:paraId="08534213"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ABB4911" w14:textId="77777777" w:rsidTr="00C83AAB">
        <w:tc>
          <w:tcPr>
            <w:tcW w:w="1754" w:type="dxa"/>
            <w:shd w:val="clear" w:color="auto" w:fill="auto"/>
            <w:vAlign w:val="center"/>
          </w:tcPr>
          <w:p w14:paraId="22959EC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0F834D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D1111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2E96C7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FF1FF7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1E379D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EC506C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7A15DC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49672B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2E47C8C" w14:textId="77777777" w:rsidTr="00C83AAB">
        <w:trPr>
          <w:trHeight w:val="537"/>
        </w:trPr>
        <w:tc>
          <w:tcPr>
            <w:tcW w:w="1754" w:type="dxa"/>
            <w:shd w:val="clear" w:color="auto" w:fill="auto"/>
            <w:vAlign w:val="center"/>
          </w:tcPr>
          <w:p w14:paraId="2DEEFDAC"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bCs/>
                <w:iCs/>
                <w:sz w:val="20"/>
                <w:szCs w:val="20"/>
                <w:lang w:eastAsia="en-US"/>
              </w:rPr>
              <w:t>Rekonstrukcija šetališta A. Restovića</w:t>
            </w:r>
          </w:p>
        </w:tc>
        <w:tc>
          <w:tcPr>
            <w:tcW w:w="1851" w:type="dxa"/>
            <w:shd w:val="clear" w:color="auto" w:fill="auto"/>
            <w:vAlign w:val="center"/>
          </w:tcPr>
          <w:p w14:paraId="448689EC"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786605C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CF8F52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20</w:t>
            </w:r>
          </w:p>
        </w:tc>
        <w:tc>
          <w:tcPr>
            <w:tcW w:w="1083" w:type="dxa"/>
            <w:shd w:val="clear" w:color="auto" w:fill="auto"/>
            <w:vAlign w:val="center"/>
          </w:tcPr>
          <w:p w14:paraId="75E243E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4546B5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5A76BE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28B0710"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6A9AC28F" w14:textId="7D1A98F5"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Uređenje gradskih plaža – sredstvima prihoda od komunalnog doprinosa i prihoda za posebne namjene planirano je uređenje gradskih plaža.</w:t>
      </w:r>
    </w:p>
    <w:p w14:paraId="006AE8D7"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C3D1068" w14:textId="77777777" w:rsidTr="00C83AAB">
        <w:tc>
          <w:tcPr>
            <w:tcW w:w="1754" w:type="dxa"/>
            <w:shd w:val="clear" w:color="auto" w:fill="auto"/>
            <w:vAlign w:val="center"/>
          </w:tcPr>
          <w:p w14:paraId="4E26C8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0DF48C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0F8D2F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4C2162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4D9FBB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99A720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515222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6CC011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B51CD4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B54BF00" w14:textId="77777777" w:rsidTr="00C83AAB">
        <w:trPr>
          <w:trHeight w:val="537"/>
        </w:trPr>
        <w:tc>
          <w:tcPr>
            <w:tcW w:w="1754" w:type="dxa"/>
            <w:shd w:val="clear" w:color="auto" w:fill="auto"/>
            <w:vAlign w:val="center"/>
          </w:tcPr>
          <w:p w14:paraId="0DAB4A1D"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Uređene gradske plaže</w:t>
            </w:r>
          </w:p>
        </w:tc>
        <w:tc>
          <w:tcPr>
            <w:tcW w:w="1851" w:type="dxa"/>
            <w:shd w:val="clear" w:color="auto" w:fill="auto"/>
            <w:vAlign w:val="center"/>
          </w:tcPr>
          <w:p w14:paraId="7F46F65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planiranih za uređenje gradskih plaža u tekućoj godini</w:t>
            </w:r>
          </w:p>
        </w:tc>
        <w:tc>
          <w:tcPr>
            <w:tcW w:w="1017" w:type="dxa"/>
            <w:shd w:val="clear" w:color="auto" w:fill="auto"/>
            <w:vAlign w:val="center"/>
          </w:tcPr>
          <w:p w14:paraId="6064CC6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6028E2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B14E00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AE39FF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97DD4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D3027C8"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6B731A1E" w14:textId="20734112"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 Rekonstrukcija sanitarnog čvora na Gradskom kupalištu – iz prihoda od zakupa turističkog zemljišta planira se izrada projektne dokumentacije za rekonstrukciju sanitarnog čvora na Gradskom kupalištu uz dječje igralište.</w:t>
      </w:r>
    </w:p>
    <w:p w14:paraId="00941587"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D503B7" w14:textId="77777777" w:rsidTr="00C83AAB">
        <w:tc>
          <w:tcPr>
            <w:tcW w:w="1754" w:type="dxa"/>
            <w:shd w:val="clear" w:color="auto" w:fill="auto"/>
            <w:vAlign w:val="center"/>
          </w:tcPr>
          <w:p w14:paraId="39BDD17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21A3AC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34D5E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A2775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6D0E56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6FDE5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56AADD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89AA9A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06B422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E9DC6AA" w14:textId="77777777" w:rsidTr="00C83AAB">
        <w:trPr>
          <w:trHeight w:val="537"/>
        </w:trPr>
        <w:tc>
          <w:tcPr>
            <w:tcW w:w="1754" w:type="dxa"/>
            <w:shd w:val="clear" w:color="auto" w:fill="auto"/>
            <w:vAlign w:val="center"/>
          </w:tcPr>
          <w:p w14:paraId="6FFC7CDD"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bCs/>
                <w:iCs/>
                <w:sz w:val="20"/>
                <w:szCs w:val="20"/>
                <w:lang w:eastAsia="en-US"/>
              </w:rPr>
              <w:t>Rekonstrukcija sanitarnog čvora na Gradskom kupalištu</w:t>
            </w:r>
          </w:p>
        </w:tc>
        <w:tc>
          <w:tcPr>
            <w:tcW w:w="1851" w:type="dxa"/>
            <w:shd w:val="clear" w:color="auto" w:fill="auto"/>
            <w:vAlign w:val="center"/>
          </w:tcPr>
          <w:p w14:paraId="444F0E0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Izrađen projekt rekonstrukcije</w:t>
            </w:r>
          </w:p>
        </w:tc>
        <w:tc>
          <w:tcPr>
            <w:tcW w:w="1017" w:type="dxa"/>
            <w:shd w:val="clear" w:color="auto" w:fill="auto"/>
            <w:vAlign w:val="center"/>
          </w:tcPr>
          <w:p w14:paraId="27D9804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5E1BE36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6EF114E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1BAE9B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6AA59DA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394D86DD" w14:textId="7592567A"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lastRenderedPageBreak/>
        <w:t>Kapitalni projekt: Parkiralište u Ulici Baldini – sredstvima komunalnog doprinosa planirana je rekonstrukcija ceste i izgradnja parkirališta u Ulici Baldini u naselju Varvari.</w:t>
      </w:r>
    </w:p>
    <w:p w14:paraId="0A0C8062"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9BC5D1F" w14:textId="77777777" w:rsidTr="00C83AAB">
        <w:tc>
          <w:tcPr>
            <w:tcW w:w="1754" w:type="dxa"/>
            <w:shd w:val="clear" w:color="auto" w:fill="auto"/>
            <w:vAlign w:val="center"/>
          </w:tcPr>
          <w:p w14:paraId="6E3B8CB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D92772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6F1632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575256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A29E6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47F414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0F95E7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9AA1B9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DF0CB8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92D8176" w14:textId="77777777" w:rsidTr="00C83AAB">
        <w:trPr>
          <w:trHeight w:val="871"/>
        </w:trPr>
        <w:tc>
          <w:tcPr>
            <w:tcW w:w="1754" w:type="dxa"/>
            <w:shd w:val="clear" w:color="auto" w:fill="auto"/>
            <w:vAlign w:val="center"/>
          </w:tcPr>
          <w:p w14:paraId="2A4D43C2"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Izgrađeno parkiralište u ulici Baldini</w:t>
            </w:r>
          </w:p>
        </w:tc>
        <w:tc>
          <w:tcPr>
            <w:tcW w:w="1851" w:type="dxa"/>
            <w:shd w:val="clear" w:color="auto" w:fill="auto"/>
            <w:vAlign w:val="center"/>
          </w:tcPr>
          <w:p w14:paraId="712D269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6C2F5DA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027C86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46</w:t>
            </w:r>
          </w:p>
        </w:tc>
        <w:tc>
          <w:tcPr>
            <w:tcW w:w="1083" w:type="dxa"/>
            <w:shd w:val="clear" w:color="auto" w:fill="auto"/>
            <w:vAlign w:val="center"/>
          </w:tcPr>
          <w:p w14:paraId="4140B67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AA4EE5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45843C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1CC66FB"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5997803A" w14:textId="1CA5DF09"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 Parkiralište </w:t>
      </w:r>
      <w:proofErr w:type="spellStart"/>
      <w:r w:rsidRPr="00F0752F">
        <w:rPr>
          <w:rFonts w:ascii="Times New Roman" w:eastAsiaTheme="minorHAnsi" w:hAnsi="Times New Roman" w:cs="Times New Roman"/>
          <w:bCs/>
          <w:iCs/>
          <w:sz w:val="24"/>
          <w:szCs w:val="24"/>
          <w:lang w:eastAsia="en-US"/>
        </w:rPr>
        <w:t>Gulići</w:t>
      </w:r>
      <w:proofErr w:type="spellEnd"/>
      <w:r w:rsidRPr="00F0752F">
        <w:rPr>
          <w:rFonts w:ascii="Times New Roman" w:eastAsiaTheme="minorHAnsi" w:hAnsi="Times New Roman" w:cs="Times New Roman"/>
          <w:bCs/>
          <w:iCs/>
          <w:sz w:val="24"/>
          <w:szCs w:val="24"/>
          <w:lang w:eastAsia="en-US"/>
        </w:rPr>
        <w:t xml:space="preserve"> – Žminjska ulica – sukladno planskoj dokumentaciji planira se izrada projektne dokumentacije, rješavanje imovinsko pravnih odnosa te ishođenje dozvola u cilju izgradnje parkirališta za potrebe stanovnika naselja.</w:t>
      </w:r>
    </w:p>
    <w:p w14:paraId="226A0EEC"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B139C1B" w14:textId="77777777" w:rsidTr="00C83AAB">
        <w:tc>
          <w:tcPr>
            <w:tcW w:w="1754" w:type="dxa"/>
            <w:shd w:val="clear" w:color="auto" w:fill="auto"/>
            <w:vAlign w:val="center"/>
          </w:tcPr>
          <w:p w14:paraId="241F11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6E0F39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EED77B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7177AF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AD5C98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6A1DBF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A7FB5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071EA0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D2B241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3439EE1" w14:textId="77777777" w:rsidTr="00C83AAB">
        <w:trPr>
          <w:trHeight w:val="871"/>
        </w:trPr>
        <w:tc>
          <w:tcPr>
            <w:tcW w:w="1754" w:type="dxa"/>
            <w:shd w:val="clear" w:color="auto" w:fill="auto"/>
            <w:vAlign w:val="center"/>
          </w:tcPr>
          <w:p w14:paraId="6A58ADC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Izgrađeno parkiralište</w:t>
            </w:r>
          </w:p>
        </w:tc>
        <w:tc>
          <w:tcPr>
            <w:tcW w:w="1851" w:type="dxa"/>
            <w:shd w:val="clear" w:color="auto" w:fill="auto"/>
            <w:vAlign w:val="center"/>
          </w:tcPr>
          <w:p w14:paraId="670FBE8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620D17F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B5D06D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w:t>
            </w:r>
          </w:p>
        </w:tc>
        <w:tc>
          <w:tcPr>
            <w:tcW w:w="1083" w:type="dxa"/>
            <w:shd w:val="clear" w:color="auto" w:fill="auto"/>
            <w:vAlign w:val="center"/>
          </w:tcPr>
          <w:p w14:paraId="2ADB609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w:t>
            </w:r>
          </w:p>
        </w:tc>
        <w:tc>
          <w:tcPr>
            <w:tcW w:w="1083" w:type="dxa"/>
            <w:shd w:val="clear" w:color="auto" w:fill="auto"/>
            <w:vAlign w:val="center"/>
          </w:tcPr>
          <w:p w14:paraId="3D151A1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D975FD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433025E"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23EEA7D1" w14:textId="59CB457B"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 Kapitalni projekt – Parkiralište Vranići - </w:t>
      </w:r>
      <w:proofErr w:type="spellStart"/>
      <w:r w:rsidRPr="00F0752F">
        <w:rPr>
          <w:rFonts w:ascii="Times New Roman" w:eastAsiaTheme="minorHAnsi" w:hAnsi="Times New Roman" w:cs="Times New Roman"/>
          <w:bCs/>
          <w:iCs/>
          <w:sz w:val="24"/>
          <w:szCs w:val="24"/>
          <w:lang w:eastAsia="en-US"/>
        </w:rPr>
        <w:t>Tinjanska</w:t>
      </w:r>
      <w:proofErr w:type="spellEnd"/>
      <w:r w:rsidRPr="00F0752F">
        <w:rPr>
          <w:rFonts w:ascii="Times New Roman" w:eastAsiaTheme="minorHAnsi" w:hAnsi="Times New Roman" w:cs="Times New Roman"/>
          <w:bCs/>
          <w:iCs/>
          <w:sz w:val="24"/>
          <w:szCs w:val="24"/>
          <w:lang w:eastAsia="en-US"/>
        </w:rPr>
        <w:t xml:space="preserve"> ulica – sukladno planskoj dokumentaciji planira se izrada projektne dokumentacije, rješavanje imovinsko pravnih odnosa te ishođenje dozvola u cilju izgradnje parkirališta za potrebe stanovnika naselja.</w:t>
      </w:r>
    </w:p>
    <w:p w14:paraId="6635600A"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4ED52A" w14:textId="77777777" w:rsidTr="00C83AAB">
        <w:tc>
          <w:tcPr>
            <w:tcW w:w="1754" w:type="dxa"/>
            <w:shd w:val="clear" w:color="auto" w:fill="auto"/>
            <w:vAlign w:val="center"/>
          </w:tcPr>
          <w:p w14:paraId="15A8C45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680CEB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6861FA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2797B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9858B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3566D7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5B29B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0001C6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F4E63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068D801" w14:textId="77777777" w:rsidTr="00C83AAB">
        <w:trPr>
          <w:trHeight w:val="871"/>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454B9A6"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Izgrađeno parkiralište</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5162E5DA"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A18C02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0290577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678F62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9891D2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C3034D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1337068"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5D6C4203" w14:textId="28B2501A"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 xml:space="preserve">Kapitalni projekt: Nabava igrala za dječja igrališta - </w:t>
      </w:r>
      <w:r w:rsidRPr="00F0752F">
        <w:rPr>
          <w:rFonts w:ascii="Times New Roman" w:eastAsiaTheme="minorHAnsi" w:hAnsi="Times New Roman" w:cs="Times New Roman"/>
          <w:snapToGrid w:val="0"/>
          <w:sz w:val="24"/>
          <w:szCs w:val="24"/>
          <w:lang w:eastAsia="en-US"/>
        </w:rPr>
        <w:t xml:space="preserve">Grad Poreč - </w:t>
      </w:r>
      <w:proofErr w:type="spellStart"/>
      <w:r w:rsidRPr="00F0752F">
        <w:rPr>
          <w:rFonts w:ascii="Times New Roman" w:eastAsiaTheme="minorHAnsi" w:hAnsi="Times New Roman" w:cs="Times New Roman"/>
          <w:snapToGrid w:val="0"/>
          <w:sz w:val="24"/>
          <w:szCs w:val="24"/>
          <w:lang w:eastAsia="en-US"/>
        </w:rPr>
        <w:t>Parenzo</w:t>
      </w:r>
      <w:proofErr w:type="spellEnd"/>
      <w:r w:rsidRPr="00F0752F">
        <w:rPr>
          <w:rFonts w:ascii="Times New Roman" w:eastAsiaTheme="minorHAnsi" w:hAnsi="Times New Roman" w:cs="Times New Roman"/>
          <w:snapToGrid w:val="0"/>
          <w:sz w:val="24"/>
          <w:szCs w:val="24"/>
          <w:lang w:eastAsia="en-US"/>
        </w:rPr>
        <w:t xml:space="preserve"> ulaže znatna sredstva u nabavu kvalitetnih igrala za dječja igrališta koja znatno doprinose sretnoj i sigurnoj igri najmlađih. Planirana su sredstva za nabavu i ugradnju novih igrala kojima će se dopuniti ili zamijeniti postojeća igrala na dječjim igralištima, a financirati će se sredstvima komunalnog doprinosa</w:t>
      </w:r>
      <w:r w:rsidRPr="00F0752F">
        <w:rPr>
          <w:rFonts w:ascii="Times New Roman" w:eastAsiaTheme="minorHAnsi" w:hAnsi="Times New Roman" w:cs="Times New Roman"/>
          <w:sz w:val="24"/>
          <w:szCs w:val="24"/>
          <w:lang w:eastAsia="en-US"/>
        </w:rPr>
        <w:t>.</w:t>
      </w:r>
    </w:p>
    <w:p w14:paraId="5BB7C192"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BDEF359" w14:textId="77777777" w:rsidTr="00C83AAB">
        <w:tc>
          <w:tcPr>
            <w:tcW w:w="1754" w:type="dxa"/>
            <w:shd w:val="clear" w:color="auto" w:fill="auto"/>
            <w:vAlign w:val="center"/>
          </w:tcPr>
          <w:p w14:paraId="1D2D4D3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DF85F4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C6BB28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AADDF5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B5E83F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3F8A55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4EAFC8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5E59FE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5334B5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DF8CFC1" w14:textId="77777777" w:rsidTr="00C83AAB">
        <w:trPr>
          <w:trHeight w:val="871"/>
        </w:trPr>
        <w:tc>
          <w:tcPr>
            <w:tcW w:w="1754" w:type="dxa"/>
            <w:shd w:val="clear" w:color="auto" w:fill="auto"/>
            <w:vAlign w:val="center"/>
          </w:tcPr>
          <w:p w14:paraId="032A588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Nabavljena igrala za dječja igrališta</w:t>
            </w:r>
          </w:p>
        </w:tc>
        <w:tc>
          <w:tcPr>
            <w:tcW w:w="1851" w:type="dxa"/>
            <w:shd w:val="clear" w:color="auto" w:fill="auto"/>
            <w:vAlign w:val="center"/>
          </w:tcPr>
          <w:p w14:paraId="0A92F98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Udio utrošenih sredstava u pojedinoj godini</w:t>
            </w:r>
          </w:p>
        </w:tc>
        <w:tc>
          <w:tcPr>
            <w:tcW w:w="1017" w:type="dxa"/>
            <w:shd w:val="clear" w:color="auto" w:fill="auto"/>
            <w:vAlign w:val="center"/>
          </w:tcPr>
          <w:p w14:paraId="437C6D2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773E38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3EC53F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C5ECF4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C41A8E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D46D6F0"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1B07507" w14:textId="77777777" w:rsidR="00465F57" w:rsidRPr="00F0752F" w:rsidRDefault="00465F57" w:rsidP="000F7C77">
      <w:pPr>
        <w:spacing w:after="0" w:line="240" w:lineRule="auto"/>
        <w:jc w:val="both"/>
        <w:rPr>
          <w:rFonts w:ascii="Times New Roman" w:eastAsiaTheme="minorHAnsi" w:hAnsi="Times New Roman" w:cs="Times New Roman"/>
          <w:snapToGrid w:val="0"/>
          <w:sz w:val="24"/>
          <w:szCs w:val="24"/>
          <w:lang w:eastAsia="en-US"/>
        </w:rPr>
      </w:pPr>
      <w:r w:rsidRPr="00F0752F">
        <w:rPr>
          <w:rFonts w:ascii="Times New Roman" w:eastAsiaTheme="minorHAnsi" w:hAnsi="Times New Roman" w:cs="Times New Roman"/>
          <w:bCs/>
          <w:iCs/>
          <w:sz w:val="24"/>
          <w:szCs w:val="24"/>
          <w:lang w:eastAsia="en-US"/>
        </w:rPr>
        <w:t>Kapitalni projekt: Uređenja po naselju - komunalne akcije - o</w:t>
      </w:r>
      <w:r w:rsidRPr="00F0752F">
        <w:rPr>
          <w:rFonts w:ascii="Times New Roman" w:eastAsiaTheme="minorHAnsi" w:hAnsi="Times New Roman" w:cs="Times New Roman"/>
          <w:snapToGrid w:val="0"/>
          <w:sz w:val="24"/>
          <w:szCs w:val="24"/>
          <w:lang w:eastAsia="en-US"/>
        </w:rPr>
        <w:t xml:space="preserve">vim kapitalnim projektom riješit će se neki od prioriteta mjesnih odbora. Iz sredstava komunalnog doprinosa  planiraju se sredstva u iznosu od po 10.000,00 € kn za komunalne akcije na područjima mjesnih odbora </w:t>
      </w:r>
      <w:proofErr w:type="spellStart"/>
      <w:r w:rsidRPr="00F0752F">
        <w:rPr>
          <w:rFonts w:ascii="Times New Roman" w:eastAsiaTheme="minorHAnsi" w:hAnsi="Times New Roman" w:cs="Times New Roman"/>
          <w:snapToGrid w:val="0"/>
          <w:sz w:val="24"/>
          <w:szCs w:val="24"/>
          <w:lang w:eastAsia="en-US"/>
        </w:rPr>
        <w:t>Baderna</w:t>
      </w:r>
      <w:proofErr w:type="spellEnd"/>
      <w:r w:rsidRPr="00F0752F">
        <w:rPr>
          <w:rFonts w:ascii="Times New Roman" w:eastAsiaTheme="minorHAnsi" w:hAnsi="Times New Roman" w:cs="Times New Roman"/>
          <w:snapToGrid w:val="0"/>
          <w:sz w:val="24"/>
          <w:szCs w:val="24"/>
          <w:lang w:eastAsia="en-US"/>
        </w:rPr>
        <w:t xml:space="preserve">, </w:t>
      </w:r>
      <w:proofErr w:type="spellStart"/>
      <w:r w:rsidRPr="00F0752F">
        <w:rPr>
          <w:rFonts w:ascii="Times New Roman" w:eastAsiaTheme="minorHAnsi" w:hAnsi="Times New Roman" w:cs="Times New Roman"/>
          <w:snapToGrid w:val="0"/>
          <w:sz w:val="24"/>
          <w:szCs w:val="24"/>
          <w:lang w:eastAsia="en-US"/>
        </w:rPr>
        <w:t>Žbandaj</w:t>
      </w:r>
      <w:proofErr w:type="spellEnd"/>
      <w:r w:rsidRPr="00F0752F">
        <w:rPr>
          <w:rFonts w:ascii="Times New Roman" w:eastAsiaTheme="minorHAnsi" w:hAnsi="Times New Roman" w:cs="Times New Roman"/>
          <w:snapToGrid w:val="0"/>
          <w:sz w:val="24"/>
          <w:szCs w:val="24"/>
          <w:lang w:eastAsia="en-US"/>
        </w:rPr>
        <w:t xml:space="preserve">, Nova Vas, </w:t>
      </w:r>
      <w:proofErr w:type="spellStart"/>
      <w:r w:rsidRPr="00F0752F">
        <w:rPr>
          <w:rFonts w:ascii="Times New Roman" w:eastAsiaTheme="minorHAnsi" w:hAnsi="Times New Roman" w:cs="Times New Roman"/>
          <w:snapToGrid w:val="0"/>
          <w:sz w:val="24"/>
          <w:szCs w:val="24"/>
          <w:lang w:eastAsia="en-US"/>
        </w:rPr>
        <w:t>Fuškulin</w:t>
      </w:r>
      <w:proofErr w:type="spellEnd"/>
      <w:r w:rsidRPr="00F0752F">
        <w:rPr>
          <w:rFonts w:ascii="Times New Roman" w:eastAsiaTheme="minorHAnsi" w:hAnsi="Times New Roman" w:cs="Times New Roman"/>
          <w:snapToGrid w:val="0"/>
          <w:sz w:val="24"/>
          <w:szCs w:val="24"/>
          <w:lang w:eastAsia="en-US"/>
        </w:rPr>
        <w:t xml:space="preserve"> i Varvari te 50.000,00 € za mjesne odbore unutar naselja Poreč.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05FF494" w14:textId="77777777" w:rsidTr="00C83AAB">
        <w:tc>
          <w:tcPr>
            <w:tcW w:w="1754" w:type="dxa"/>
            <w:shd w:val="clear" w:color="auto" w:fill="auto"/>
            <w:vAlign w:val="center"/>
          </w:tcPr>
          <w:p w14:paraId="29865E1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lastRenderedPageBreak/>
              <w:t>Pokazatelj rezultata</w:t>
            </w:r>
          </w:p>
        </w:tc>
        <w:tc>
          <w:tcPr>
            <w:tcW w:w="1851" w:type="dxa"/>
            <w:shd w:val="clear" w:color="auto" w:fill="auto"/>
            <w:vAlign w:val="center"/>
          </w:tcPr>
          <w:p w14:paraId="22D47C5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CB1C86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B60F75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1FED1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7C93A5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DCFADA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34623F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4DF2A2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573B48A" w14:textId="77777777" w:rsidTr="00C83AAB">
        <w:trPr>
          <w:trHeight w:val="871"/>
        </w:trPr>
        <w:tc>
          <w:tcPr>
            <w:tcW w:w="1754" w:type="dxa"/>
            <w:shd w:val="clear" w:color="auto" w:fill="auto"/>
            <w:vAlign w:val="center"/>
          </w:tcPr>
          <w:p w14:paraId="6C369B6B"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Provedene komunalne akcije radi uređenja naselja</w:t>
            </w:r>
          </w:p>
        </w:tc>
        <w:tc>
          <w:tcPr>
            <w:tcW w:w="1851" w:type="dxa"/>
            <w:shd w:val="clear" w:color="auto" w:fill="auto"/>
            <w:vAlign w:val="center"/>
          </w:tcPr>
          <w:p w14:paraId="05F546E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Udio utrošenih sredstava u pojedinoj godini</w:t>
            </w:r>
          </w:p>
        </w:tc>
        <w:tc>
          <w:tcPr>
            <w:tcW w:w="1017" w:type="dxa"/>
            <w:shd w:val="clear" w:color="auto" w:fill="auto"/>
            <w:vAlign w:val="center"/>
          </w:tcPr>
          <w:p w14:paraId="2DAE605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5B2C19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5B8E15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0A8D41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7DE47C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2E214E1" w14:textId="77777777" w:rsidR="00465F57" w:rsidRPr="00F0752F" w:rsidRDefault="00465F57" w:rsidP="000F7C77">
      <w:pPr>
        <w:spacing w:after="0" w:line="240" w:lineRule="auto"/>
        <w:jc w:val="both"/>
        <w:rPr>
          <w:rFonts w:ascii="Times New Roman" w:eastAsiaTheme="minorHAnsi" w:hAnsi="Times New Roman" w:cs="Times New Roman"/>
          <w:snapToGrid w:val="0"/>
          <w:sz w:val="24"/>
          <w:szCs w:val="24"/>
          <w:lang w:eastAsia="en-US"/>
        </w:rPr>
      </w:pPr>
    </w:p>
    <w:p w14:paraId="6647FA97" w14:textId="3389ECDC"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 xml:space="preserve">Kapitalni projekt: Teretane na otvorenom - </w:t>
      </w:r>
      <w:r w:rsidRPr="00F0752F">
        <w:rPr>
          <w:rFonts w:ascii="Times New Roman" w:eastAsiaTheme="minorHAnsi" w:hAnsi="Times New Roman" w:cs="Times New Roman"/>
          <w:sz w:val="24"/>
          <w:szCs w:val="24"/>
          <w:lang w:eastAsia="en-US"/>
        </w:rPr>
        <w:t xml:space="preserve">Grad Poreč – </w:t>
      </w:r>
      <w:proofErr w:type="spellStart"/>
      <w:r w:rsidRPr="00F0752F">
        <w:rPr>
          <w:rFonts w:ascii="Times New Roman" w:eastAsiaTheme="minorHAnsi" w:hAnsi="Times New Roman" w:cs="Times New Roman"/>
          <w:sz w:val="24"/>
          <w:szCs w:val="24"/>
          <w:lang w:eastAsia="en-US"/>
        </w:rPr>
        <w:t>Parenzo</w:t>
      </w:r>
      <w:proofErr w:type="spellEnd"/>
      <w:r w:rsidRPr="00F0752F">
        <w:rPr>
          <w:rFonts w:ascii="Times New Roman" w:eastAsiaTheme="minorHAnsi" w:hAnsi="Times New Roman" w:cs="Times New Roman"/>
          <w:sz w:val="24"/>
          <w:szCs w:val="24"/>
          <w:lang w:eastAsia="en-US"/>
        </w:rPr>
        <w:t xml:space="preserve"> je unazad nekoliko godina postavio sprave za vježbanje na otvorenom na više lokacija te se i za slijedeću godinu planiraju sredstva komunalnog doprinosa koja će se utrošiti za uređenje podloge te nabavu i postavu potrebne opreme.</w:t>
      </w:r>
    </w:p>
    <w:p w14:paraId="4D508033"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4A6EE0C" w14:textId="77777777" w:rsidTr="00C83AAB">
        <w:tc>
          <w:tcPr>
            <w:tcW w:w="1754" w:type="dxa"/>
            <w:shd w:val="clear" w:color="auto" w:fill="auto"/>
            <w:vAlign w:val="center"/>
          </w:tcPr>
          <w:p w14:paraId="7265609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638B7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8F5358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214210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943522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6B432E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A11CEB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83413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0DEF69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91741DC" w14:textId="77777777" w:rsidTr="00C83AAB">
        <w:trPr>
          <w:trHeight w:val="871"/>
        </w:trPr>
        <w:tc>
          <w:tcPr>
            <w:tcW w:w="1754" w:type="dxa"/>
            <w:shd w:val="clear" w:color="auto" w:fill="auto"/>
            <w:vAlign w:val="center"/>
          </w:tcPr>
          <w:p w14:paraId="7307317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Nabavljena i postavljena oprema za </w:t>
            </w:r>
            <w:proofErr w:type="spellStart"/>
            <w:r w:rsidRPr="00F0752F">
              <w:rPr>
                <w:rFonts w:ascii="Times New Roman" w:eastAsia="Calibri" w:hAnsi="Times New Roman" w:cs="Times New Roman"/>
                <w:iCs/>
                <w:sz w:val="20"/>
                <w:szCs w:val="20"/>
              </w:rPr>
              <w:t>outdoor</w:t>
            </w:r>
            <w:proofErr w:type="spellEnd"/>
            <w:r w:rsidRPr="00F0752F">
              <w:rPr>
                <w:rFonts w:ascii="Times New Roman" w:eastAsia="Calibri" w:hAnsi="Times New Roman" w:cs="Times New Roman"/>
                <w:iCs/>
                <w:sz w:val="20"/>
                <w:szCs w:val="20"/>
              </w:rPr>
              <w:t xml:space="preserve"> fitness</w:t>
            </w:r>
          </w:p>
        </w:tc>
        <w:tc>
          <w:tcPr>
            <w:tcW w:w="1851" w:type="dxa"/>
            <w:shd w:val="clear" w:color="auto" w:fill="auto"/>
            <w:vAlign w:val="center"/>
          </w:tcPr>
          <w:p w14:paraId="7601FD7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Udio utrošenih sredstava u pojedinoj godini</w:t>
            </w:r>
          </w:p>
        </w:tc>
        <w:tc>
          <w:tcPr>
            <w:tcW w:w="1017" w:type="dxa"/>
            <w:shd w:val="clear" w:color="auto" w:fill="auto"/>
            <w:vAlign w:val="center"/>
          </w:tcPr>
          <w:p w14:paraId="4565D10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E1059F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45979C9" w14:textId="77777777" w:rsidR="00465F57" w:rsidRPr="00F0752F" w:rsidRDefault="00465F57" w:rsidP="000F7C77">
            <w:pPr>
              <w:spacing w:after="0" w:line="240" w:lineRule="auto"/>
              <w:jc w:val="right"/>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7A1C817" w14:textId="77777777" w:rsidR="00465F57" w:rsidRPr="00F0752F" w:rsidRDefault="00465F57" w:rsidP="000F7C77">
            <w:pPr>
              <w:spacing w:after="0" w:line="240" w:lineRule="auto"/>
              <w:jc w:val="right"/>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48623C7" w14:textId="77777777" w:rsidR="00465F57" w:rsidRPr="00F0752F" w:rsidRDefault="00465F57" w:rsidP="000F7C77">
            <w:pPr>
              <w:spacing w:after="0" w:line="240" w:lineRule="auto"/>
              <w:jc w:val="right"/>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C469A73"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0B9FD545" w14:textId="1E70F3C6"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Izgradnja sportskog igrališta St. </w:t>
      </w:r>
      <w:proofErr w:type="spellStart"/>
      <w:r w:rsidRPr="00F0752F">
        <w:rPr>
          <w:rFonts w:ascii="Times New Roman" w:eastAsiaTheme="minorHAnsi" w:hAnsi="Times New Roman" w:cs="Times New Roman"/>
          <w:bCs/>
          <w:iCs/>
          <w:sz w:val="24"/>
          <w:szCs w:val="24"/>
          <w:lang w:eastAsia="en-US"/>
        </w:rPr>
        <w:t>Vergotini</w:t>
      </w:r>
      <w:proofErr w:type="spellEnd"/>
      <w:r w:rsidRPr="00F0752F">
        <w:rPr>
          <w:rFonts w:ascii="Times New Roman" w:eastAsiaTheme="minorHAnsi" w:hAnsi="Times New Roman" w:cs="Times New Roman"/>
          <w:bCs/>
          <w:iCs/>
          <w:sz w:val="24"/>
          <w:szCs w:val="24"/>
          <w:lang w:eastAsia="en-US"/>
        </w:rPr>
        <w:t xml:space="preserve"> - za potrebe stanovnika naselja St. </w:t>
      </w:r>
      <w:proofErr w:type="spellStart"/>
      <w:r w:rsidRPr="00F0752F">
        <w:rPr>
          <w:rFonts w:ascii="Times New Roman" w:eastAsiaTheme="minorHAnsi" w:hAnsi="Times New Roman" w:cs="Times New Roman"/>
          <w:bCs/>
          <w:iCs/>
          <w:sz w:val="24"/>
          <w:szCs w:val="24"/>
          <w:lang w:eastAsia="en-US"/>
        </w:rPr>
        <w:t>Vergotini</w:t>
      </w:r>
      <w:proofErr w:type="spellEnd"/>
      <w:r w:rsidRPr="00F0752F">
        <w:rPr>
          <w:rFonts w:ascii="Times New Roman" w:eastAsiaTheme="minorHAnsi" w:hAnsi="Times New Roman" w:cs="Times New Roman"/>
          <w:bCs/>
          <w:iCs/>
          <w:sz w:val="24"/>
          <w:szCs w:val="24"/>
          <w:lang w:eastAsia="en-US"/>
        </w:rPr>
        <w:t xml:space="preserve"> planira se izrada projektne dokumentacije za izgradnja sportskog igrališta u cilju podizanja kvalitete života te aktivnog bavljenja sportom. Financiranje je predviđeno sredstvima prihoda od komunalnog doprinosa</w:t>
      </w:r>
      <w:r w:rsidR="001A0FA6" w:rsidRPr="00F0752F">
        <w:rPr>
          <w:rFonts w:ascii="Times New Roman" w:eastAsiaTheme="minorHAnsi" w:hAnsi="Times New Roman" w:cs="Times New Roman"/>
          <w:bCs/>
          <w:iCs/>
          <w:sz w:val="24"/>
          <w:szCs w:val="24"/>
          <w:lang w:eastAsia="en-US"/>
        </w:rPr>
        <w:t>.</w:t>
      </w:r>
    </w:p>
    <w:p w14:paraId="6E44A3B5"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987C084" w14:textId="77777777" w:rsidTr="00C83AAB">
        <w:tc>
          <w:tcPr>
            <w:tcW w:w="1754" w:type="dxa"/>
            <w:shd w:val="clear" w:color="auto" w:fill="auto"/>
            <w:vAlign w:val="center"/>
          </w:tcPr>
          <w:p w14:paraId="0DC560F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826376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D2849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D95C0B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50F692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B41BEE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444A30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82FA6A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7191D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1D847F8" w14:textId="77777777" w:rsidTr="00C83AAB">
        <w:trPr>
          <w:trHeight w:val="871"/>
        </w:trPr>
        <w:tc>
          <w:tcPr>
            <w:tcW w:w="1754" w:type="dxa"/>
            <w:shd w:val="clear" w:color="auto" w:fill="auto"/>
            <w:vAlign w:val="center"/>
          </w:tcPr>
          <w:p w14:paraId="07F15210"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Izgradnja sportskog igrališta St. </w:t>
            </w:r>
            <w:proofErr w:type="spellStart"/>
            <w:r w:rsidRPr="00F0752F">
              <w:rPr>
                <w:rFonts w:ascii="Times New Roman" w:eastAsia="Calibri" w:hAnsi="Times New Roman" w:cs="Times New Roman"/>
                <w:iCs/>
                <w:sz w:val="20"/>
                <w:szCs w:val="20"/>
              </w:rPr>
              <w:t>Vergotini</w:t>
            </w:r>
            <w:proofErr w:type="spellEnd"/>
          </w:p>
        </w:tc>
        <w:tc>
          <w:tcPr>
            <w:tcW w:w="1851" w:type="dxa"/>
            <w:shd w:val="clear" w:color="auto" w:fill="auto"/>
            <w:vAlign w:val="center"/>
          </w:tcPr>
          <w:p w14:paraId="4FE5D59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3F3F573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C01F1F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13</w:t>
            </w:r>
          </w:p>
        </w:tc>
        <w:tc>
          <w:tcPr>
            <w:tcW w:w="1083" w:type="dxa"/>
            <w:shd w:val="clear" w:color="auto" w:fill="auto"/>
            <w:vAlign w:val="center"/>
          </w:tcPr>
          <w:p w14:paraId="71AD26F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26</w:t>
            </w:r>
          </w:p>
        </w:tc>
        <w:tc>
          <w:tcPr>
            <w:tcW w:w="1083" w:type="dxa"/>
            <w:shd w:val="clear" w:color="auto" w:fill="auto"/>
            <w:vAlign w:val="center"/>
          </w:tcPr>
          <w:p w14:paraId="1ABBAFA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33</w:t>
            </w:r>
          </w:p>
        </w:tc>
        <w:tc>
          <w:tcPr>
            <w:tcW w:w="1083" w:type="dxa"/>
            <w:shd w:val="clear" w:color="auto" w:fill="auto"/>
            <w:vAlign w:val="center"/>
          </w:tcPr>
          <w:p w14:paraId="2D4EC49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14DC5A5"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3FA40888" w14:textId="5A493A1C"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sz w:val="24"/>
          <w:szCs w:val="24"/>
          <w:lang w:eastAsia="en-US"/>
        </w:rPr>
        <w:t>Kapitalni projekt: Izgradnja javne rasvjete - ovim Kapitalnim projektom predviđa se izgradnja postrojenja JR na područjima gdje proizlazi obveza gradnje na temelju komunalnog doprinosa. Ulaganje se odnosi na 5 vanjskih mjesnih odbora te mjesne odbore unutar grada. Sredstva će se osigurati iz prihoda od komunalnog</w:t>
      </w:r>
      <w:r w:rsidRPr="00F0752F">
        <w:rPr>
          <w:rFonts w:ascii="Times New Roman" w:eastAsiaTheme="minorHAnsi" w:hAnsi="Times New Roman" w:cs="Times New Roman"/>
          <w:bCs/>
          <w:iCs/>
          <w:sz w:val="24"/>
          <w:szCs w:val="24"/>
          <w:lang w:eastAsia="en-US"/>
        </w:rPr>
        <w:t xml:space="preserve"> doprinosa.</w:t>
      </w:r>
    </w:p>
    <w:p w14:paraId="4647189E"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86335E9" w14:textId="77777777" w:rsidTr="00C83AAB">
        <w:tc>
          <w:tcPr>
            <w:tcW w:w="1754" w:type="dxa"/>
            <w:shd w:val="clear" w:color="auto" w:fill="auto"/>
            <w:vAlign w:val="center"/>
          </w:tcPr>
          <w:p w14:paraId="12E82F1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063251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694171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A45A3F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CAF3A4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95C8F6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EF7921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AABF3A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1AF97E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148F6B4" w14:textId="77777777" w:rsidTr="00C83AAB">
        <w:tc>
          <w:tcPr>
            <w:tcW w:w="1754" w:type="dxa"/>
            <w:shd w:val="clear" w:color="auto" w:fill="auto"/>
            <w:vAlign w:val="center"/>
          </w:tcPr>
          <w:p w14:paraId="7117FFF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Provedene mjere i radnje za izgradnju i/ili dogradnju sustava javne rasvjete po mjesnim odborima</w:t>
            </w:r>
          </w:p>
        </w:tc>
        <w:tc>
          <w:tcPr>
            <w:tcW w:w="1851" w:type="dxa"/>
            <w:shd w:val="clear" w:color="auto" w:fill="auto"/>
            <w:vAlign w:val="center"/>
          </w:tcPr>
          <w:p w14:paraId="40C2814A"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Mjesni odbori na čijem se području obavlja izgradnja i/ili dogradnja sustava javne rasvjete tijekom pojedine godine</w:t>
            </w:r>
          </w:p>
        </w:tc>
        <w:tc>
          <w:tcPr>
            <w:tcW w:w="1017" w:type="dxa"/>
            <w:shd w:val="clear" w:color="auto" w:fill="auto"/>
            <w:vAlign w:val="center"/>
          </w:tcPr>
          <w:p w14:paraId="00E6CB5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 mjesnih odbora*</w:t>
            </w:r>
          </w:p>
        </w:tc>
        <w:tc>
          <w:tcPr>
            <w:tcW w:w="1083" w:type="dxa"/>
            <w:shd w:val="clear" w:color="auto" w:fill="auto"/>
            <w:vAlign w:val="center"/>
          </w:tcPr>
          <w:p w14:paraId="3113080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42276BA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7D58CD3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52C6020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r>
    </w:tbl>
    <w:p w14:paraId="372D0C4A"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color w:val="000000"/>
          <w:sz w:val="24"/>
          <w:szCs w:val="24"/>
          <w:lang w:eastAsia="en-US"/>
        </w:rPr>
        <w:t>*mjesni odbori unutar grada iskazuju se zbirno kao 1</w:t>
      </w:r>
    </w:p>
    <w:p w14:paraId="563D55DD"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0A13D71B" w14:textId="30883413"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Kapitalni projekt: Rekonstrukcija JR Červar Porat - Naselje Červar Porat izgrađeno je kao turističko rezidencijalno naselje. Tijekom godina, isto je djelomično promijenilo namjenu u prostor sa stalnim boravkom mještana Červar Porta. Budući da je od izgradnje naselja prošlo 30-ak godina, instalacije JR su dotrajale što se pokazalo i Elaboratom postojećeg stanja </w:t>
      </w:r>
      <w:r w:rsidRPr="00F0752F">
        <w:rPr>
          <w:rFonts w:ascii="Times New Roman" w:eastAsiaTheme="minorHAnsi" w:hAnsi="Times New Roman" w:cs="Times New Roman"/>
          <w:sz w:val="24"/>
          <w:szCs w:val="24"/>
          <w:lang w:eastAsia="en-US"/>
        </w:rPr>
        <w:lastRenderedPageBreak/>
        <w:t>postrojenja JR naselja Červar Porat te Izvješćem o energetskom pregledu. Ovim Kapitalnim projektom predviđa se fazna rekonstrukcija JR u naselju, a sve iz prihoda komunalnog doprinosa.</w:t>
      </w:r>
    </w:p>
    <w:p w14:paraId="74428C19"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E7655CB" w14:textId="77777777" w:rsidTr="00C83AAB">
        <w:tc>
          <w:tcPr>
            <w:tcW w:w="1754" w:type="dxa"/>
            <w:shd w:val="clear" w:color="auto" w:fill="auto"/>
            <w:vAlign w:val="center"/>
          </w:tcPr>
          <w:p w14:paraId="362FD5C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4297BF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68503C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7EDBAD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626692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A9CF83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2EAA01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E0D15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6EBC87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01A3457" w14:textId="77777777" w:rsidTr="00C83AAB">
        <w:tc>
          <w:tcPr>
            <w:tcW w:w="1754" w:type="dxa"/>
            <w:shd w:val="clear" w:color="auto" w:fill="auto"/>
            <w:vAlign w:val="center"/>
          </w:tcPr>
          <w:p w14:paraId="1CC6416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Provedene mjere i radnje za rekonstrukciju javne rasvjete u naselju Červar Porat</w:t>
            </w:r>
          </w:p>
        </w:tc>
        <w:tc>
          <w:tcPr>
            <w:tcW w:w="1851" w:type="dxa"/>
            <w:shd w:val="clear" w:color="auto" w:fill="auto"/>
            <w:vAlign w:val="center"/>
          </w:tcPr>
          <w:p w14:paraId="7CC82BF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po pojedinoj godini</w:t>
            </w:r>
          </w:p>
        </w:tc>
        <w:tc>
          <w:tcPr>
            <w:tcW w:w="1017" w:type="dxa"/>
            <w:shd w:val="clear" w:color="auto" w:fill="auto"/>
            <w:vAlign w:val="center"/>
          </w:tcPr>
          <w:p w14:paraId="264A8B6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4D1BF0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D99A77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ABA3DC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5DFA71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856A162"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1E79F3C9" w14:textId="38059B0F"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Modernizacija javne rasvjete –temeljem zakonskih odredbi tijekom 2020. godine započeti su radovi modernizacije javne rasvjete koji uključuju zamjenu živinih rasvjetnih tijela ekološki prihvatljivim i energetski učinkovitima lampama. Realizacija ovog projekta predviđa nastavak aktivnosti kroz program HBOR-a „Investicije javnog sektora“ uz subvenciju kamate, iz komunalnog doprinosa te primitaka od zaduživanja.</w:t>
      </w:r>
    </w:p>
    <w:p w14:paraId="4A1A7194"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83A098C" w14:textId="77777777" w:rsidTr="00C83AAB">
        <w:tc>
          <w:tcPr>
            <w:tcW w:w="1754" w:type="dxa"/>
            <w:shd w:val="clear" w:color="auto" w:fill="auto"/>
            <w:vAlign w:val="center"/>
          </w:tcPr>
          <w:p w14:paraId="478A2E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B3709D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980A15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6B98D1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765D3E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87F92D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13061D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825A5E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75A8F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A79043D" w14:textId="77777777" w:rsidTr="00C83AAB">
        <w:tc>
          <w:tcPr>
            <w:tcW w:w="1754" w:type="dxa"/>
            <w:shd w:val="clear" w:color="auto" w:fill="auto"/>
            <w:vAlign w:val="center"/>
          </w:tcPr>
          <w:p w14:paraId="058D0CE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Provedene mjere i radnje za modernizaciju javne rasvjete</w:t>
            </w:r>
          </w:p>
        </w:tc>
        <w:tc>
          <w:tcPr>
            <w:tcW w:w="1851" w:type="dxa"/>
            <w:shd w:val="clear" w:color="auto" w:fill="auto"/>
            <w:vAlign w:val="center"/>
          </w:tcPr>
          <w:p w14:paraId="0F342FD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planiranih za </w:t>
            </w:r>
            <w:r w:rsidRPr="00F0752F">
              <w:rPr>
                <w:rFonts w:ascii="Times New Roman" w:eastAsia="Calibri" w:hAnsi="Times New Roman" w:cs="Times New Roman"/>
                <w:iCs/>
                <w:sz w:val="20"/>
                <w:szCs w:val="20"/>
              </w:rPr>
              <w:t>modernizaciju javne rasvjete</w:t>
            </w:r>
          </w:p>
        </w:tc>
        <w:tc>
          <w:tcPr>
            <w:tcW w:w="1017" w:type="dxa"/>
            <w:shd w:val="clear" w:color="auto" w:fill="auto"/>
            <w:vAlign w:val="center"/>
          </w:tcPr>
          <w:p w14:paraId="601B261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C92016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98</w:t>
            </w:r>
          </w:p>
        </w:tc>
        <w:tc>
          <w:tcPr>
            <w:tcW w:w="1083" w:type="dxa"/>
            <w:shd w:val="clear" w:color="auto" w:fill="auto"/>
            <w:vAlign w:val="center"/>
          </w:tcPr>
          <w:p w14:paraId="584D72B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E3782B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29EA05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FA47692"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36593C8" w14:textId="73842084"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Rekonstrukcija javne rasvjete Obala dr. Ante Šonje – sredstva komunalnog doprinosa planira se obnova sustava rasvjete obalne ceste i šetnice sukladno izrađenoj projektnoj dokumentaciji.</w:t>
      </w:r>
    </w:p>
    <w:p w14:paraId="2EE05B6B"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51AB94E" w14:textId="77777777" w:rsidTr="00C83AAB">
        <w:tc>
          <w:tcPr>
            <w:tcW w:w="1754" w:type="dxa"/>
            <w:shd w:val="clear" w:color="auto" w:fill="auto"/>
            <w:vAlign w:val="center"/>
          </w:tcPr>
          <w:p w14:paraId="1AE34A3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CA2921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3CC71F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53C441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40C941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1996A7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595BDE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CA337F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CA79C0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567EB4B" w14:textId="77777777" w:rsidTr="00C83AAB">
        <w:tc>
          <w:tcPr>
            <w:tcW w:w="1754" w:type="dxa"/>
            <w:shd w:val="clear" w:color="auto" w:fill="auto"/>
            <w:vAlign w:val="center"/>
          </w:tcPr>
          <w:p w14:paraId="6D438E3F"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Rekonstrukcija javne rasvjete Obala dr. Ante Šonje</w:t>
            </w:r>
          </w:p>
        </w:tc>
        <w:tc>
          <w:tcPr>
            <w:tcW w:w="1851" w:type="dxa"/>
            <w:shd w:val="clear" w:color="auto" w:fill="auto"/>
            <w:vAlign w:val="center"/>
          </w:tcPr>
          <w:p w14:paraId="53B4E77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5E20C5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A4C6AF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50</w:t>
            </w:r>
          </w:p>
        </w:tc>
        <w:tc>
          <w:tcPr>
            <w:tcW w:w="1083" w:type="dxa"/>
            <w:shd w:val="clear" w:color="auto" w:fill="auto"/>
            <w:vAlign w:val="center"/>
          </w:tcPr>
          <w:p w14:paraId="50AF8B5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982A3F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3D8F62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EBA6DC5"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111EA05" w14:textId="701FEE43"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Zamjena reflektora na MF igralištima – sredstva komunalnog doprinosa planiraju se za zamjenu postojećih, dotrajalih reflektora koja se koriste na multifunkcionalnim igralištima na  području grada.</w:t>
      </w:r>
    </w:p>
    <w:p w14:paraId="14046ABE"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767"/>
        <w:gridCol w:w="992"/>
        <w:gridCol w:w="1134"/>
        <w:gridCol w:w="1094"/>
        <w:gridCol w:w="1083"/>
        <w:gridCol w:w="1083"/>
      </w:tblGrid>
      <w:tr w:rsidR="00465F57" w:rsidRPr="00F0752F" w14:paraId="6B0A2450" w14:textId="77777777" w:rsidTr="00C83AAB">
        <w:tc>
          <w:tcPr>
            <w:tcW w:w="1806" w:type="dxa"/>
            <w:shd w:val="clear" w:color="auto" w:fill="auto"/>
            <w:vAlign w:val="center"/>
          </w:tcPr>
          <w:p w14:paraId="474B984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767" w:type="dxa"/>
            <w:shd w:val="clear" w:color="auto" w:fill="auto"/>
            <w:vAlign w:val="center"/>
          </w:tcPr>
          <w:p w14:paraId="3A1DF38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A142E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992" w:type="dxa"/>
            <w:shd w:val="clear" w:color="auto" w:fill="auto"/>
            <w:vAlign w:val="center"/>
          </w:tcPr>
          <w:p w14:paraId="63506CC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134" w:type="dxa"/>
            <w:shd w:val="clear" w:color="auto" w:fill="auto"/>
            <w:vAlign w:val="center"/>
          </w:tcPr>
          <w:p w14:paraId="1F691F4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EE0ACC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94" w:type="dxa"/>
            <w:shd w:val="clear" w:color="auto" w:fill="auto"/>
            <w:vAlign w:val="center"/>
          </w:tcPr>
          <w:p w14:paraId="2C4FF4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26B64A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D01042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706B4B8" w14:textId="77777777" w:rsidTr="00C83AAB">
        <w:tc>
          <w:tcPr>
            <w:tcW w:w="1806" w:type="dxa"/>
            <w:shd w:val="clear" w:color="auto" w:fill="auto"/>
            <w:vAlign w:val="center"/>
          </w:tcPr>
          <w:p w14:paraId="7F1FF576"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Zamijenjeni reflektori na multifunkcionalnim igralištima</w:t>
            </w:r>
          </w:p>
        </w:tc>
        <w:tc>
          <w:tcPr>
            <w:tcW w:w="1767" w:type="dxa"/>
            <w:shd w:val="clear" w:color="auto" w:fill="auto"/>
            <w:vAlign w:val="center"/>
          </w:tcPr>
          <w:p w14:paraId="0818BF5C"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komplet zamijenjenih reflektora</w:t>
            </w:r>
          </w:p>
        </w:tc>
        <w:tc>
          <w:tcPr>
            <w:tcW w:w="992" w:type="dxa"/>
            <w:shd w:val="clear" w:color="auto" w:fill="auto"/>
            <w:vAlign w:val="center"/>
          </w:tcPr>
          <w:p w14:paraId="3871D9E7"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komplet</w:t>
            </w:r>
          </w:p>
        </w:tc>
        <w:tc>
          <w:tcPr>
            <w:tcW w:w="1134" w:type="dxa"/>
            <w:shd w:val="clear" w:color="auto" w:fill="auto"/>
            <w:vAlign w:val="center"/>
          </w:tcPr>
          <w:p w14:paraId="02C15694"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0</w:t>
            </w:r>
          </w:p>
        </w:tc>
        <w:tc>
          <w:tcPr>
            <w:tcW w:w="1094" w:type="dxa"/>
            <w:shd w:val="clear" w:color="auto" w:fill="auto"/>
            <w:vAlign w:val="center"/>
          </w:tcPr>
          <w:p w14:paraId="4E230F35"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1</w:t>
            </w:r>
          </w:p>
        </w:tc>
        <w:tc>
          <w:tcPr>
            <w:tcW w:w="1083" w:type="dxa"/>
            <w:shd w:val="clear" w:color="auto" w:fill="auto"/>
            <w:vAlign w:val="center"/>
          </w:tcPr>
          <w:p w14:paraId="320B3AE0"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1</w:t>
            </w:r>
          </w:p>
        </w:tc>
        <w:tc>
          <w:tcPr>
            <w:tcW w:w="1083" w:type="dxa"/>
            <w:shd w:val="clear" w:color="auto" w:fill="auto"/>
            <w:vAlign w:val="center"/>
          </w:tcPr>
          <w:p w14:paraId="73DE6CF4"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1</w:t>
            </w:r>
          </w:p>
        </w:tc>
      </w:tr>
    </w:tbl>
    <w:p w14:paraId="174FB5DC" w14:textId="24EEBAD4"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7B92952" w14:textId="77777777" w:rsidR="001A0FA6" w:rsidRPr="00F0752F" w:rsidRDefault="001A0FA6">
      <w:pPr>
        <w:rPr>
          <w:rFonts w:ascii="Times New Roman" w:eastAsia="Times New Roman" w:hAnsi="Times New Roman" w:cs="Times New Roman"/>
          <w:b/>
          <w:kern w:val="28"/>
          <w:sz w:val="24"/>
          <w:szCs w:val="24"/>
        </w:rPr>
      </w:pPr>
      <w:r w:rsidRPr="00F0752F">
        <w:rPr>
          <w:rFonts w:ascii="Times New Roman" w:eastAsia="Times New Roman" w:hAnsi="Times New Roman" w:cs="Times New Roman"/>
          <w:b/>
          <w:kern w:val="28"/>
          <w:sz w:val="24"/>
          <w:szCs w:val="24"/>
        </w:rPr>
        <w:br w:type="page"/>
      </w:r>
    </w:p>
    <w:p w14:paraId="75822B4F" w14:textId="66F031F3"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imes New Roman" w:hAnsi="Times New Roman" w:cs="Times New Roman"/>
          <w:b/>
          <w:kern w:val="28"/>
          <w:sz w:val="24"/>
          <w:szCs w:val="24"/>
        </w:rPr>
        <w:lastRenderedPageBreak/>
        <w:t>PROGRAM 1004 – OSTALA INFRASTRUKTURA</w:t>
      </w:r>
    </w:p>
    <w:p w14:paraId="3D49DE6E"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p>
    <w:p w14:paraId="55E6E89E"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Opis programa:</w:t>
      </w:r>
    </w:p>
    <w:p w14:paraId="1676DA41"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Ovim programom predviđa se realizacija kapitalnih projekata koji uključuju provedbu zakonskih obveza vezanih za održivo gospodarenje otpadom te ostalih aktivnosti </w:t>
      </w:r>
      <w:r w:rsidRPr="00F0752F">
        <w:rPr>
          <w:rFonts w:ascii="Times New Roman" w:eastAsia="Times New Roman" w:hAnsi="Times New Roman" w:cs="Times New Roman"/>
          <w:sz w:val="24"/>
          <w:szCs w:val="24"/>
        </w:rPr>
        <w:t>čija je realizacija i provođenje neophodno za kvalitetno i zakonito uređenje potreba</w:t>
      </w:r>
    </w:p>
    <w:p w14:paraId="689FB5D2" w14:textId="77777777" w:rsidR="00465F57" w:rsidRPr="00F0752F" w:rsidRDefault="00465F57" w:rsidP="000F7C77">
      <w:pPr>
        <w:spacing w:after="0" w:line="240" w:lineRule="auto"/>
        <w:contextualSpacing/>
        <w:jc w:val="both"/>
        <w:rPr>
          <w:rFonts w:ascii="Times New Roman" w:eastAsia="Times New Roman" w:hAnsi="Times New Roman" w:cs="Times New Roman"/>
          <w:sz w:val="24"/>
          <w:szCs w:val="24"/>
        </w:rPr>
      </w:pPr>
    </w:p>
    <w:p w14:paraId="520F1AB2"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Zakonska osnova:</w:t>
      </w:r>
    </w:p>
    <w:p w14:paraId="287FFD9A"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gospodarenju otpadom („Narodne novine“ broj 84/21)</w:t>
      </w:r>
    </w:p>
    <w:p w14:paraId="5130B5BE"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vodama („Narodne novine“ broj 66/19)</w:t>
      </w:r>
    </w:p>
    <w:p w14:paraId="54B907B9"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financiranju vodnog gospodarstva („Narodne novine“ broj 153/09 – 66/19)</w:t>
      </w:r>
    </w:p>
    <w:p w14:paraId="596A2BE8"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komunalnom gospodarstvu („Narodne novine“ broj </w:t>
      </w:r>
      <w:hyperlink r:id="rId22" w:tgtFrame="_blank" w:history="1">
        <w:r w:rsidRPr="00F0752F">
          <w:rPr>
            <w:rFonts w:ascii="Times New Roman" w:eastAsia="Times New Roman" w:hAnsi="Times New Roman" w:cs="Times New Roman"/>
            <w:sz w:val="24"/>
            <w:szCs w:val="24"/>
          </w:rPr>
          <w:t>68/18</w:t>
        </w:r>
      </w:hyperlink>
      <w:r w:rsidRPr="00F0752F">
        <w:rPr>
          <w:rFonts w:ascii="Times New Roman" w:eastAsia="Times New Roman" w:hAnsi="Times New Roman" w:cs="Times New Roman"/>
          <w:sz w:val="24"/>
          <w:szCs w:val="24"/>
        </w:rPr>
        <w:t>, </w:t>
      </w:r>
      <w:hyperlink r:id="rId23" w:tgtFrame="_blank" w:history="1">
        <w:r w:rsidRPr="00F0752F">
          <w:rPr>
            <w:rFonts w:ascii="Times New Roman" w:eastAsia="Times New Roman" w:hAnsi="Times New Roman" w:cs="Times New Roman"/>
            <w:sz w:val="24"/>
            <w:szCs w:val="24"/>
          </w:rPr>
          <w:t>110/18</w:t>
        </w:r>
      </w:hyperlink>
      <w:r w:rsidRPr="00F0752F">
        <w:rPr>
          <w:rFonts w:ascii="Times New Roman" w:eastAsia="Times New Roman" w:hAnsi="Times New Roman" w:cs="Times New Roman"/>
          <w:sz w:val="24"/>
          <w:szCs w:val="24"/>
        </w:rPr>
        <w:t>, </w:t>
      </w:r>
      <w:hyperlink r:id="rId24" w:tgtFrame="_blank" w:history="1">
        <w:r w:rsidRPr="00F0752F">
          <w:rPr>
            <w:rFonts w:ascii="Times New Roman" w:eastAsia="Times New Roman" w:hAnsi="Times New Roman" w:cs="Times New Roman"/>
            <w:sz w:val="24"/>
            <w:szCs w:val="24"/>
          </w:rPr>
          <w:t>32/20</w:t>
        </w:r>
      </w:hyperlink>
      <w:r w:rsidRPr="00F0752F">
        <w:rPr>
          <w:rFonts w:ascii="Times New Roman" w:eastAsia="Times New Roman" w:hAnsi="Times New Roman" w:cs="Times New Roman"/>
          <w:sz w:val="24"/>
          <w:szCs w:val="24"/>
        </w:rPr>
        <w:t>)</w:t>
      </w:r>
    </w:p>
    <w:p w14:paraId="59234C1B" w14:textId="1394A76D"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3A2B8612" w14:textId="432D791B"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32C32759" w14:textId="428BE29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03C94DC3" w14:textId="0B809646"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5CB8EFCE" w14:textId="5F119F9E"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3DD493FE" w14:textId="42256656"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1F3E4F2B"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346FDA92" w14:textId="2FD3C756"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broj 2/13,</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4220E47C"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02EA53E6" w14:textId="77777777" w:rsidR="00465F57" w:rsidRPr="00F0752F" w:rsidRDefault="00465F57" w:rsidP="000F7C77">
      <w:pPr>
        <w:spacing w:after="0" w:line="240" w:lineRule="auto"/>
        <w:contextualSpacing/>
        <w:jc w:val="both"/>
        <w:rPr>
          <w:rFonts w:ascii="Times New Roman" w:eastAsia="Times New Roman" w:hAnsi="Times New Roman" w:cs="Times New Roman"/>
          <w:sz w:val="24"/>
          <w:szCs w:val="24"/>
        </w:rPr>
      </w:pPr>
    </w:p>
    <w:p w14:paraId="72A152C7"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Ciljevi provedbe programa u razdoblju 2025.-2027.:</w:t>
      </w:r>
    </w:p>
    <w:p w14:paraId="31F18D4A"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Ovim programom predviđena je realizacija kapitalnih projekata koji imaju za cilj dovršetak uređenja Građevine za gospodarenje otpadom </w:t>
      </w:r>
      <w:proofErr w:type="spellStart"/>
      <w:r w:rsidRPr="00F0752F">
        <w:rPr>
          <w:rFonts w:ascii="Times New Roman" w:eastAsiaTheme="minorHAnsi" w:hAnsi="Times New Roman" w:cs="Times New Roman"/>
          <w:sz w:val="24"/>
          <w:szCs w:val="24"/>
          <w:lang w:eastAsia="en-US"/>
        </w:rPr>
        <w:t>Košambra</w:t>
      </w:r>
      <w:proofErr w:type="spellEnd"/>
      <w:r w:rsidRPr="00F0752F">
        <w:rPr>
          <w:rFonts w:ascii="Times New Roman" w:eastAsiaTheme="minorHAnsi" w:hAnsi="Times New Roman" w:cs="Times New Roman"/>
          <w:sz w:val="24"/>
          <w:szCs w:val="24"/>
          <w:lang w:eastAsia="en-US"/>
        </w:rPr>
        <w:t xml:space="preserve">, kupnju komunalne opreme za odvojeno sakupljanje komunalnog otpada, sufinanciranje izgradnje ŽCGO </w:t>
      </w:r>
      <w:proofErr w:type="spellStart"/>
      <w:r w:rsidRPr="00F0752F">
        <w:rPr>
          <w:rFonts w:ascii="Times New Roman" w:eastAsiaTheme="minorHAnsi" w:hAnsi="Times New Roman" w:cs="Times New Roman"/>
          <w:sz w:val="24"/>
          <w:szCs w:val="24"/>
          <w:lang w:eastAsia="en-US"/>
        </w:rPr>
        <w:t>Kaštijun</w:t>
      </w:r>
      <w:proofErr w:type="spellEnd"/>
      <w:r w:rsidRPr="00F0752F">
        <w:rPr>
          <w:rFonts w:ascii="Times New Roman" w:eastAsiaTheme="minorHAnsi" w:hAnsi="Times New Roman" w:cs="Times New Roman"/>
          <w:sz w:val="24"/>
          <w:szCs w:val="24"/>
          <w:lang w:eastAsia="en-US"/>
        </w:rPr>
        <w:t xml:space="preserve"> kroz plaćanje anuiteta, sufinanciranje sustava odvodnje s uređajima za pročišćavanje otpadnih voda, provođenje obrazovnih i informativnih aktivnosti o održivom gospodarenju otpadom te plaćanje poticajna naknade.</w:t>
      </w:r>
    </w:p>
    <w:p w14:paraId="1AC61724"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3C728FF4" w14:textId="0572F3CD"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Procjena i ishodište potrebnih sredstava za aktivnostima unutar programa:</w:t>
      </w:r>
    </w:p>
    <w:p w14:paraId="25FFBE1D" w14:textId="77777777" w:rsidR="001A0FA6" w:rsidRPr="00F0752F" w:rsidRDefault="001A0FA6" w:rsidP="000F7C77">
      <w:pPr>
        <w:spacing w:after="0" w:line="240" w:lineRule="auto"/>
        <w:jc w:val="both"/>
        <w:rPr>
          <w:rFonts w:ascii="Times New Roman" w:eastAsiaTheme="minorHAnsi" w:hAnsi="Times New Roman" w:cs="Times New Roman"/>
          <w:sz w:val="24"/>
          <w:szCs w:val="24"/>
          <w:u w:val="single"/>
          <w:lang w:eastAsia="en-US"/>
        </w:rPr>
      </w:pPr>
    </w:p>
    <w:p w14:paraId="12094F3F" w14:textId="5F2D32AE" w:rsidR="00465F57" w:rsidRPr="00F0752F" w:rsidRDefault="00465F57" w:rsidP="000F7C77">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Pregled financijskih sredstava po aktivnostima/projektima unutar programa:</w:t>
      </w:r>
    </w:p>
    <w:p w14:paraId="63FE1660" w14:textId="77777777" w:rsidR="001A0FA6" w:rsidRPr="00F0752F" w:rsidRDefault="001A0FA6" w:rsidP="000F7C77">
      <w:pPr>
        <w:spacing w:after="0" w:line="240" w:lineRule="auto"/>
        <w:rPr>
          <w:rFonts w:ascii="Times New Roman" w:eastAsiaTheme="minorHAnsi" w:hAnsi="Times New Roman" w:cs="Times New Roman"/>
          <w:bCs/>
          <w:sz w:val="24"/>
          <w:szCs w:val="24"/>
          <w:lang w:eastAsia="en-US"/>
        </w:rPr>
      </w:pPr>
    </w:p>
    <w:tbl>
      <w:tblPr>
        <w:tblStyle w:val="Reetkatablice18"/>
        <w:tblW w:w="0" w:type="auto"/>
        <w:tblLook w:val="04A0" w:firstRow="1" w:lastRow="0" w:firstColumn="1" w:lastColumn="0" w:noHBand="0" w:noVBand="1"/>
      </w:tblPr>
      <w:tblGrid>
        <w:gridCol w:w="846"/>
        <w:gridCol w:w="4218"/>
        <w:gridCol w:w="1266"/>
        <w:gridCol w:w="1366"/>
        <w:gridCol w:w="1366"/>
      </w:tblGrid>
      <w:tr w:rsidR="00465F57" w:rsidRPr="00F0752F" w14:paraId="60DFA972" w14:textId="77777777" w:rsidTr="001A0FA6">
        <w:trPr>
          <w:trHeight w:val="567"/>
          <w:tblHeader/>
        </w:trPr>
        <w:tc>
          <w:tcPr>
            <w:tcW w:w="846" w:type="dxa"/>
            <w:vAlign w:val="center"/>
          </w:tcPr>
          <w:p w14:paraId="0A31E1EE" w14:textId="77777777" w:rsidR="00465F57" w:rsidRPr="00F0752F" w:rsidRDefault="00465F57" w:rsidP="000F7C77">
            <w:pPr>
              <w:contextualSpacing/>
              <w:jc w:val="center"/>
              <w:rPr>
                <w:rFonts w:eastAsia="Times New Roman"/>
                <w:b/>
              </w:rPr>
            </w:pPr>
            <w:r w:rsidRPr="00F0752F">
              <w:rPr>
                <w:rFonts w:eastAsia="Times New Roman"/>
                <w:b/>
              </w:rPr>
              <w:t>R. Br.</w:t>
            </w:r>
          </w:p>
        </w:tc>
        <w:tc>
          <w:tcPr>
            <w:tcW w:w="4218" w:type="dxa"/>
            <w:noWrap/>
            <w:vAlign w:val="center"/>
          </w:tcPr>
          <w:p w14:paraId="36B52A39" w14:textId="77777777" w:rsidR="00465F57" w:rsidRPr="00F0752F" w:rsidRDefault="00465F57" w:rsidP="000F7C77">
            <w:pPr>
              <w:contextualSpacing/>
              <w:jc w:val="center"/>
              <w:rPr>
                <w:rFonts w:eastAsia="Times New Roman"/>
                <w:b/>
              </w:rPr>
            </w:pPr>
            <w:r w:rsidRPr="00F0752F">
              <w:rPr>
                <w:rFonts w:eastAsia="Times New Roman"/>
                <w:b/>
              </w:rPr>
              <w:t>Naziv</w:t>
            </w:r>
          </w:p>
        </w:tc>
        <w:tc>
          <w:tcPr>
            <w:tcW w:w="1266" w:type="dxa"/>
            <w:noWrap/>
            <w:vAlign w:val="center"/>
          </w:tcPr>
          <w:p w14:paraId="5F21A07A" w14:textId="77777777" w:rsidR="00465F57" w:rsidRPr="00F0752F" w:rsidRDefault="00465F57" w:rsidP="000F7C77">
            <w:pPr>
              <w:contextualSpacing/>
              <w:jc w:val="center"/>
              <w:rPr>
                <w:rFonts w:eastAsia="Times New Roman"/>
                <w:b/>
              </w:rPr>
            </w:pPr>
            <w:r w:rsidRPr="00F0752F">
              <w:rPr>
                <w:rFonts w:eastAsia="Times New Roman"/>
                <w:b/>
              </w:rPr>
              <w:t>Proračun</w:t>
            </w:r>
          </w:p>
          <w:p w14:paraId="28164502" w14:textId="77777777" w:rsidR="00465F57" w:rsidRPr="00F0752F" w:rsidRDefault="00465F57" w:rsidP="000F7C77">
            <w:pPr>
              <w:contextualSpacing/>
              <w:jc w:val="center"/>
              <w:rPr>
                <w:rFonts w:eastAsia="Times New Roman"/>
                <w:b/>
              </w:rPr>
            </w:pPr>
            <w:r w:rsidRPr="00F0752F">
              <w:rPr>
                <w:rFonts w:eastAsia="Times New Roman"/>
                <w:b/>
              </w:rPr>
              <w:t>2025.</w:t>
            </w:r>
          </w:p>
        </w:tc>
        <w:tc>
          <w:tcPr>
            <w:tcW w:w="1366" w:type="dxa"/>
            <w:noWrap/>
            <w:vAlign w:val="center"/>
          </w:tcPr>
          <w:p w14:paraId="79622BA6" w14:textId="77777777" w:rsidR="00465F57" w:rsidRPr="00F0752F" w:rsidRDefault="00465F57" w:rsidP="000F7C77">
            <w:pPr>
              <w:contextualSpacing/>
              <w:jc w:val="center"/>
              <w:rPr>
                <w:rFonts w:eastAsia="Times New Roman"/>
                <w:b/>
              </w:rPr>
            </w:pPr>
            <w:r w:rsidRPr="00F0752F">
              <w:rPr>
                <w:rFonts w:eastAsia="Times New Roman"/>
                <w:b/>
              </w:rPr>
              <w:t>Projekcija</w:t>
            </w:r>
          </w:p>
          <w:p w14:paraId="46317BE9" w14:textId="77777777" w:rsidR="00465F57" w:rsidRPr="00F0752F" w:rsidRDefault="00465F57" w:rsidP="000F7C77">
            <w:pPr>
              <w:contextualSpacing/>
              <w:jc w:val="center"/>
              <w:rPr>
                <w:rFonts w:eastAsia="Times New Roman"/>
                <w:b/>
              </w:rPr>
            </w:pPr>
            <w:r w:rsidRPr="00F0752F">
              <w:rPr>
                <w:rFonts w:eastAsia="Times New Roman"/>
                <w:b/>
              </w:rPr>
              <w:t>2026.</w:t>
            </w:r>
          </w:p>
        </w:tc>
        <w:tc>
          <w:tcPr>
            <w:tcW w:w="1366" w:type="dxa"/>
            <w:noWrap/>
            <w:vAlign w:val="center"/>
          </w:tcPr>
          <w:p w14:paraId="736B762E" w14:textId="77777777" w:rsidR="00465F57" w:rsidRPr="00F0752F" w:rsidRDefault="00465F57" w:rsidP="000F7C77">
            <w:pPr>
              <w:contextualSpacing/>
              <w:jc w:val="center"/>
              <w:rPr>
                <w:rFonts w:eastAsia="Times New Roman"/>
                <w:b/>
              </w:rPr>
            </w:pPr>
            <w:r w:rsidRPr="00F0752F">
              <w:rPr>
                <w:rFonts w:eastAsia="Times New Roman"/>
                <w:b/>
              </w:rPr>
              <w:t>Projekcija</w:t>
            </w:r>
          </w:p>
          <w:p w14:paraId="7CA1A90F" w14:textId="77777777" w:rsidR="00465F57" w:rsidRPr="00F0752F" w:rsidRDefault="00465F57" w:rsidP="000F7C77">
            <w:pPr>
              <w:contextualSpacing/>
              <w:jc w:val="center"/>
              <w:rPr>
                <w:rFonts w:eastAsia="Times New Roman"/>
                <w:b/>
              </w:rPr>
            </w:pPr>
            <w:r w:rsidRPr="00F0752F">
              <w:rPr>
                <w:rFonts w:eastAsia="Times New Roman"/>
                <w:b/>
              </w:rPr>
              <w:t>2027.</w:t>
            </w:r>
          </w:p>
        </w:tc>
      </w:tr>
      <w:tr w:rsidR="00465F57" w:rsidRPr="00F0752F" w14:paraId="0A63B9D4" w14:textId="77777777" w:rsidTr="00C83AAB">
        <w:trPr>
          <w:trHeight w:val="255"/>
        </w:trPr>
        <w:tc>
          <w:tcPr>
            <w:tcW w:w="846" w:type="dxa"/>
          </w:tcPr>
          <w:p w14:paraId="7F746422"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2F3277DF" w14:textId="77777777" w:rsidR="00465F57" w:rsidRPr="00F0752F" w:rsidRDefault="00465F57" w:rsidP="000F7C77">
            <w:pPr>
              <w:jc w:val="both"/>
              <w:rPr>
                <w:rFonts w:eastAsia="Times New Roman"/>
                <w:bCs/>
              </w:rPr>
            </w:pPr>
            <w:r w:rsidRPr="00F0752F">
              <w:rPr>
                <w:rFonts w:eastAsia="Times New Roman"/>
                <w:bCs/>
              </w:rPr>
              <w:t xml:space="preserve">Kapitalni projekt K101001 Sanacija odlagališta komunalnog otpada </w:t>
            </w:r>
            <w:proofErr w:type="spellStart"/>
            <w:r w:rsidRPr="00F0752F">
              <w:rPr>
                <w:rFonts w:eastAsia="Times New Roman"/>
                <w:bCs/>
              </w:rPr>
              <w:t>Košambra</w:t>
            </w:r>
            <w:proofErr w:type="spellEnd"/>
          </w:p>
        </w:tc>
        <w:tc>
          <w:tcPr>
            <w:tcW w:w="1266" w:type="dxa"/>
            <w:noWrap/>
            <w:vAlign w:val="center"/>
          </w:tcPr>
          <w:p w14:paraId="3E2D61E1" w14:textId="77777777" w:rsidR="00465F57" w:rsidRPr="00F0752F" w:rsidRDefault="00465F57" w:rsidP="000F7C77">
            <w:pPr>
              <w:jc w:val="right"/>
              <w:rPr>
                <w:rFonts w:eastAsia="Times New Roman"/>
              </w:rPr>
            </w:pPr>
            <w:r w:rsidRPr="00F0752F">
              <w:rPr>
                <w:rFonts w:eastAsia="Times New Roman"/>
              </w:rPr>
              <w:t>727.880,00</w:t>
            </w:r>
          </w:p>
        </w:tc>
        <w:tc>
          <w:tcPr>
            <w:tcW w:w="1366" w:type="dxa"/>
            <w:noWrap/>
            <w:vAlign w:val="center"/>
          </w:tcPr>
          <w:p w14:paraId="6E10D398" w14:textId="77777777" w:rsidR="00465F57" w:rsidRPr="00F0752F" w:rsidRDefault="00465F57" w:rsidP="000F7C77">
            <w:pPr>
              <w:jc w:val="right"/>
              <w:rPr>
                <w:rFonts w:eastAsia="Times New Roman"/>
              </w:rPr>
            </w:pPr>
            <w:r w:rsidRPr="00F0752F">
              <w:rPr>
                <w:rFonts w:eastAsia="Times New Roman"/>
              </w:rPr>
              <w:t>0,00</w:t>
            </w:r>
          </w:p>
        </w:tc>
        <w:tc>
          <w:tcPr>
            <w:tcW w:w="1366" w:type="dxa"/>
            <w:noWrap/>
            <w:vAlign w:val="center"/>
          </w:tcPr>
          <w:p w14:paraId="16926CC7" w14:textId="77777777" w:rsidR="00465F57" w:rsidRPr="00F0752F" w:rsidRDefault="00465F57" w:rsidP="000F7C77">
            <w:pPr>
              <w:jc w:val="right"/>
              <w:rPr>
                <w:rFonts w:eastAsia="Times New Roman"/>
              </w:rPr>
            </w:pPr>
            <w:r w:rsidRPr="00F0752F">
              <w:rPr>
                <w:rFonts w:eastAsia="Times New Roman"/>
              </w:rPr>
              <w:t>0,00</w:t>
            </w:r>
          </w:p>
        </w:tc>
      </w:tr>
      <w:tr w:rsidR="00465F57" w:rsidRPr="00F0752F" w14:paraId="6DC2741C" w14:textId="77777777" w:rsidTr="00C83AAB">
        <w:trPr>
          <w:trHeight w:val="255"/>
        </w:trPr>
        <w:tc>
          <w:tcPr>
            <w:tcW w:w="846" w:type="dxa"/>
          </w:tcPr>
          <w:p w14:paraId="2EDCC1F3"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66094923" w14:textId="77777777" w:rsidR="00465F57" w:rsidRPr="00F0752F" w:rsidRDefault="00465F57" w:rsidP="000F7C77">
            <w:pPr>
              <w:jc w:val="both"/>
              <w:rPr>
                <w:rFonts w:eastAsia="Times New Roman"/>
                <w:bCs/>
              </w:rPr>
            </w:pPr>
            <w:r w:rsidRPr="00F0752F">
              <w:rPr>
                <w:rFonts w:eastAsia="Times New Roman"/>
                <w:bCs/>
              </w:rPr>
              <w:t>Kapitalni projekt K101003 Kupnja komunalne opreme za sakupljanje komunalnog otpada</w:t>
            </w:r>
          </w:p>
        </w:tc>
        <w:tc>
          <w:tcPr>
            <w:tcW w:w="1266" w:type="dxa"/>
            <w:noWrap/>
            <w:vAlign w:val="center"/>
          </w:tcPr>
          <w:p w14:paraId="0D47B6F5" w14:textId="77777777" w:rsidR="00465F57" w:rsidRPr="00F0752F" w:rsidRDefault="00465F57" w:rsidP="000F7C77">
            <w:pPr>
              <w:jc w:val="right"/>
              <w:rPr>
                <w:rFonts w:eastAsia="Times New Roman"/>
              </w:rPr>
            </w:pPr>
            <w:r w:rsidRPr="00F0752F">
              <w:rPr>
                <w:rFonts w:eastAsia="Times New Roman"/>
              </w:rPr>
              <w:t>60.300,00</w:t>
            </w:r>
          </w:p>
        </w:tc>
        <w:tc>
          <w:tcPr>
            <w:tcW w:w="1366" w:type="dxa"/>
            <w:noWrap/>
            <w:vAlign w:val="center"/>
          </w:tcPr>
          <w:p w14:paraId="1342966B" w14:textId="77777777" w:rsidR="00465F57" w:rsidRPr="00F0752F" w:rsidRDefault="00465F57" w:rsidP="000F7C77">
            <w:pPr>
              <w:jc w:val="right"/>
              <w:rPr>
                <w:rFonts w:eastAsia="Times New Roman"/>
              </w:rPr>
            </w:pPr>
            <w:r w:rsidRPr="00F0752F">
              <w:rPr>
                <w:rFonts w:eastAsia="Times New Roman"/>
              </w:rPr>
              <w:t>60.300,00</w:t>
            </w:r>
          </w:p>
        </w:tc>
        <w:tc>
          <w:tcPr>
            <w:tcW w:w="1366" w:type="dxa"/>
            <w:noWrap/>
            <w:vAlign w:val="center"/>
          </w:tcPr>
          <w:p w14:paraId="7C91504C" w14:textId="77777777" w:rsidR="00465F57" w:rsidRPr="00F0752F" w:rsidRDefault="00465F57" w:rsidP="000F7C77">
            <w:pPr>
              <w:jc w:val="right"/>
              <w:rPr>
                <w:rFonts w:eastAsia="Times New Roman"/>
              </w:rPr>
            </w:pPr>
            <w:r w:rsidRPr="00F0752F">
              <w:rPr>
                <w:rFonts w:eastAsia="Times New Roman"/>
              </w:rPr>
              <w:t>60.300,00</w:t>
            </w:r>
          </w:p>
        </w:tc>
      </w:tr>
      <w:tr w:rsidR="00465F57" w:rsidRPr="00F0752F" w14:paraId="08537274" w14:textId="77777777" w:rsidTr="00C83AAB">
        <w:trPr>
          <w:trHeight w:val="255"/>
        </w:trPr>
        <w:tc>
          <w:tcPr>
            <w:tcW w:w="846" w:type="dxa"/>
          </w:tcPr>
          <w:p w14:paraId="57ED43CA"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444E92B2" w14:textId="77777777" w:rsidR="00465F57" w:rsidRPr="00F0752F" w:rsidRDefault="00465F57" w:rsidP="000F7C77">
            <w:pPr>
              <w:jc w:val="both"/>
              <w:rPr>
                <w:rFonts w:eastAsia="Times New Roman"/>
                <w:bCs/>
              </w:rPr>
            </w:pPr>
            <w:r w:rsidRPr="00F0752F">
              <w:rPr>
                <w:rFonts w:eastAsia="Times New Roman"/>
                <w:bCs/>
              </w:rPr>
              <w:t xml:space="preserve">Kapitalni projekt K101004 Sufinanciranje izgradnje ŽCGO </w:t>
            </w:r>
            <w:proofErr w:type="spellStart"/>
            <w:r w:rsidRPr="00F0752F">
              <w:rPr>
                <w:rFonts w:eastAsia="Times New Roman"/>
                <w:bCs/>
              </w:rPr>
              <w:t>Kaštijun</w:t>
            </w:r>
            <w:proofErr w:type="spellEnd"/>
          </w:p>
        </w:tc>
        <w:tc>
          <w:tcPr>
            <w:tcW w:w="1266" w:type="dxa"/>
            <w:noWrap/>
            <w:vAlign w:val="center"/>
          </w:tcPr>
          <w:p w14:paraId="155E893D" w14:textId="77777777" w:rsidR="00465F57" w:rsidRPr="00F0752F" w:rsidRDefault="00465F57" w:rsidP="000F7C77">
            <w:pPr>
              <w:jc w:val="right"/>
              <w:rPr>
                <w:rFonts w:eastAsia="Times New Roman"/>
              </w:rPr>
            </w:pPr>
            <w:r w:rsidRPr="00F0752F">
              <w:rPr>
                <w:rFonts w:eastAsia="Times New Roman"/>
              </w:rPr>
              <w:t>41.500,00</w:t>
            </w:r>
          </w:p>
        </w:tc>
        <w:tc>
          <w:tcPr>
            <w:tcW w:w="1366" w:type="dxa"/>
            <w:noWrap/>
            <w:vAlign w:val="center"/>
          </w:tcPr>
          <w:p w14:paraId="66C3A314" w14:textId="77777777" w:rsidR="00465F57" w:rsidRPr="00F0752F" w:rsidRDefault="00465F57" w:rsidP="000F7C77">
            <w:pPr>
              <w:jc w:val="right"/>
              <w:rPr>
                <w:rFonts w:eastAsia="Times New Roman"/>
              </w:rPr>
            </w:pPr>
            <w:r w:rsidRPr="00F0752F">
              <w:rPr>
                <w:rFonts w:eastAsia="Times New Roman"/>
              </w:rPr>
              <w:t>41.500,00</w:t>
            </w:r>
          </w:p>
        </w:tc>
        <w:tc>
          <w:tcPr>
            <w:tcW w:w="1366" w:type="dxa"/>
            <w:noWrap/>
            <w:vAlign w:val="center"/>
          </w:tcPr>
          <w:p w14:paraId="7A541FC3" w14:textId="77777777" w:rsidR="00465F57" w:rsidRPr="00F0752F" w:rsidRDefault="00465F57" w:rsidP="000F7C77">
            <w:pPr>
              <w:jc w:val="right"/>
              <w:rPr>
                <w:rFonts w:eastAsia="Times New Roman"/>
              </w:rPr>
            </w:pPr>
            <w:r w:rsidRPr="00F0752F">
              <w:rPr>
                <w:rFonts w:eastAsia="Times New Roman"/>
              </w:rPr>
              <w:t>41.500,00</w:t>
            </w:r>
          </w:p>
        </w:tc>
      </w:tr>
      <w:tr w:rsidR="00465F57" w:rsidRPr="00F0752F" w14:paraId="44804475" w14:textId="77777777" w:rsidTr="00C83AAB">
        <w:trPr>
          <w:trHeight w:val="255"/>
        </w:trPr>
        <w:tc>
          <w:tcPr>
            <w:tcW w:w="846" w:type="dxa"/>
          </w:tcPr>
          <w:p w14:paraId="045A944D"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21F7FE61" w14:textId="77777777" w:rsidR="00465F57" w:rsidRPr="00F0752F" w:rsidRDefault="00465F57" w:rsidP="000F7C77">
            <w:pPr>
              <w:jc w:val="both"/>
              <w:rPr>
                <w:rFonts w:eastAsia="Times New Roman"/>
                <w:bCs/>
              </w:rPr>
            </w:pPr>
            <w:r w:rsidRPr="00F0752F">
              <w:rPr>
                <w:rFonts w:eastAsia="Times New Roman"/>
                <w:bCs/>
              </w:rPr>
              <w:t xml:space="preserve">Tekući projekt T101001 </w:t>
            </w:r>
            <w:proofErr w:type="spellStart"/>
            <w:r w:rsidRPr="00F0752F">
              <w:rPr>
                <w:rFonts w:eastAsia="Times New Roman"/>
                <w:bCs/>
              </w:rPr>
              <w:t>Izobrazno</w:t>
            </w:r>
            <w:proofErr w:type="spellEnd"/>
            <w:r w:rsidRPr="00F0752F">
              <w:rPr>
                <w:rFonts w:eastAsia="Times New Roman"/>
                <w:bCs/>
              </w:rPr>
              <w:t xml:space="preserve"> informativne aktivnosti o održivom gospodarenju otpadom</w:t>
            </w:r>
          </w:p>
        </w:tc>
        <w:tc>
          <w:tcPr>
            <w:tcW w:w="1266" w:type="dxa"/>
            <w:noWrap/>
            <w:vAlign w:val="center"/>
          </w:tcPr>
          <w:p w14:paraId="41E68FC0" w14:textId="77777777" w:rsidR="00465F57" w:rsidRPr="00F0752F" w:rsidRDefault="00465F57" w:rsidP="000F7C77">
            <w:pPr>
              <w:jc w:val="right"/>
              <w:rPr>
                <w:rFonts w:eastAsia="Times New Roman"/>
              </w:rPr>
            </w:pPr>
            <w:r w:rsidRPr="00F0752F">
              <w:rPr>
                <w:rFonts w:eastAsia="Times New Roman"/>
              </w:rPr>
              <w:t>21.500,00</w:t>
            </w:r>
          </w:p>
        </w:tc>
        <w:tc>
          <w:tcPr>
            <w:tcW w:w="1366" w:type="dxa"/>
            <w:noWrap/>
            <w:vAlign w:val="center"/>
          </w:tcPr>
          <w:p w14:paraId="4525A1A6" w14:textId="77777777" w:rsidR="00465F57" w:rsidRPr="00F0752F" w:rsidRDefault="00465F57" w:rsidP="000F7C77">
            <w:pPr>
              <w:jc w:val="right"/>
              <w:rPr>
                <w:rFonts w:eastAsia="Times New Roman"/>
              </w:rPr>
            </w:pPr>
            <w:r w:rsidRPr="00F0752F">
              <w:rPr>
                <w:rFonts w:eastAsia="Times New Roman"/>
              </w:rPr>
              <w:t>21.500,00</w:t>
            </w:r>
          </w:p>
        </w:tc>
        <w:tc>
          <w:tcPr>
            <w:tcW w:w="1366" w:type="dxa"/>
            <w:noWrap/>
            <w:vAlign w:val="center"/>
          </w:tcPr>
          <w:p w14:paraId="4FB74288" w14:textId="77777777" w:rsidR="00465F57" w:rsidRPr="00F0752F" w:rsidRDefault="00465F57" w:rsidP="000F7C77">
            <w:pPr>
              <w:jc w:val="right"/>
              <w:rPr>
                <w:rFonts w:eastAsia="Times New Roman"/>
              </w:rPr>
            </w:pPr>
            <w:r w:rsidRPr="00F0752F">
              <w:rPr>
                <w:rFonts w:eastAsia="Times New Roman"/>
              </w:rPr>
              <w:t>21.500,00</w:t>
            </w:r>
          </w:p>
        </w:tc>
      </w:tr>
      <w:tr w:rsidR="00465F57" w:rsidRPr="00F0752F" w14:paraId="7ECACAC0" w14:textId="77777777" w:rsidTr="00C83AAB">
        <w:trPr>
          <w:trHeight w:val="255"/>
        </w:trPr>
        <w:tc>
          <w:tcPr>
            <w:tcW w:w="846" w:type="dxa"/>
          </w:tcPr>
          <w:p w14:paraId="07CF094F"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2CA4D625" w14:textId="77777777" w:rsidR="00465F57" w:rsidRPr="00F0752F" w:rsidRDefault="00465F57" w:rsidP="000F7C77">
            <w:pPr>
              <w:jc w:val="both"/>
              <w:rPr>
                <w:rFonts w:eastAsia="Times New Roman"/>
                <w:bCs/>
              </w:rPr>
            </w:pPr>
            <w:r w:rsidRPr="00F0752F">
              <w:rPr>
                <w:rFonts w:eastAsia="Times New Roman"/>
                <w:bCs/>
              </w:rPr>
              <w:t>Tekući projekt T101002 Smanjenje otpada</w:t>
            </w:r>
          </w:p>
        </w:tc>
        <w:tc>
          <w:tcPr>
            <w:tcW w:w="1266" w:type="dxa"/>
            <w:noWrap/>
            <w:vAlign w:val="center"/>
          </w:tcPr>
          <w:p w14:paraId="4AB816FE" w14:textId="77777777" w:rsidR="00465F57" w:rsidRPr="00F0752F" w:rsidRDefault="00465F57" w:rsidP="000F7C77">
            <w:pPr>
              <w:jc w:val="right"/>
              <w:rPr>
                <w:rFonts w:eastAsia="Times New Roman"/>
              </w:rPr>
            </w:pPr>
            <w:r w:rsidRPr="00F0752F">
              <w:rPr>
                <w:rFonts w:eastAsia="Times New Roman"/>
              </w:rPr>
              <w:t>50.000,00</w:t>
            </w:r>
          </w:p>
        </w:tc>
        <w:tc>
          <w:tcPr>
            <w:tcW w:w="1366" w:type="dxa"/>
            <w:noWrap/>
            <w:vAlign w:val="center"/>
          </w:tcPr>
          <w:p w14:paraId="1356E80A" w14:textId="77777777" w:rsidR="00465F57" w:rsidRPr="00F0752F" w:rsidRDefault="00465F57" w:rsidP="000F7C77">
            <w:pPr>
              <w:jc w:val="right"/>
              <w:rPr>
                <w:rFonts w:eastAsia="Times New Roman"/>
              </w:rPr>
            </w:pPr>
            <w:r w:rsidRPr="00F0752F">
              <w:rPr>
                <w:rFonts w:eastAsia="Times New Roman"/>
              </w:rPr>
              <w:t>50.000,00</w:t>
            </w:r>
          </w:p>
        </w:tc>
        <w:tc>
          <w:tcPr>
            <w:tcW w:w="1366" w:type="dxa"/>
            <w:noWrap/>
            <w:vAlign w:val="center"/>
          </w:tcPr>
          <w:p w14:paraId="08109257" w14:textId="77777777" w:rsidR="00465F57" w:rsidRPr="00F0752F" w:rsidRDefault="00465F57" w:rsidP="000F7C77">
            <w:pPr>
              <w:jc w:val="right"/>
              <w:rPr>
                <w:rFonts w:eastAsia="Times New Roman"/>
              </w:rPr>
            </w:pPr>
            <w:r w:rsidRPr="00F0752F">
              <w:rPr>
                <w:rFonts w:eastAsia="Times New Roman"/>
              </w:rPr>
              <w:t>50.000,00</w:t>
            </w:r>
          </w:p>
        </w:tc>
      </w:tr>
      <w:tr w:rsidR="00465F57" w:rsidRPr="00F0752F" w14:paraId="0EE7081C" w14:textId="77777777" w:rsidTr="00C83AAB">
        <w:trPr>
          <w:trHeight w:val="255"/>
        </w:trPr>
        <w:tc>
          <w:tcPr>
            <w:tcW w:w="846" w:type="dxa"/>
          </w:tcPr>
          <w:p w14:paraId="44D11BF7" w14:textId="77777777" w:rsidR="00465F57" w:rsidRPr="00F0752F" w:rsidRDefault="00465F57" w:rsidP="000F7C77">
            <w:pPr>
              <w:ind w:left="720"/>
              <w:contextualSpacing/>
              <w:jc w:val="both"/>
              <w:rPr>
                <w:rFonts w:eastAsia="Times New Roman"/>
                <w:bCs/>
              </w:rPr>
            </w:pPr>
          </w:p>
        </w:tc>
        <w:tc>
          <w:tcPr>
            <w:tcW w:w="4218" w:type="dxa"/>
            <w:noWrap/>
          </w:tcPr>
          <w:p w14:paraId="252AA215" w14:textId="77777777" w:rsidR="00465F57" w:rsidRPr="00F0752F" w:rsidRDefault="00465F57" w:rsidP="000F7C77">
            <w:pPr>
              <w:jc w:val="right"/>
              <w:rPr>
                <w:rFonts w:eastAsia="Times New Roman"/>
                <w:b/>
                <w:bCs/>
              </w:rPr>
            </w:pPr>
            <w:r w:rsidRPr="00F0752F">
              <w:rPr>
                <w:rFonts w:eastAsia="Times New Roman"/>
                <w:b/>
                <w:bCs/>
              </w:rPr>
              <w:t>UKUPNO:</w:t>
            </w:r>
          </w:p>
        </w:tc>
        <w:tc>
          <w:tcPr>
            <w:tcW w:w="1266" w:type="dxa"/>
            <w:noWrap/>
          </w:tcPr>
          <w:p w14:paraId="6F98C0D0" w14:textId="77777777" w:rsidR="00465F57" w:rsidRPr="00F0752F" w:rsidRDefault="00465F57" w:rsidP="000F7C77">
            <w:pPr>
              <w:jc w:val="right"/>
              <w:rPr>
                <w:rFonts w:eastAsia="Times New Roman"/>
                <w:b/>
                <w:bCs/>
              </w:rPr>
            </w:pPr>
            <w:r w:rsidRPr="00F0752F">
              <w:rPr>
                <w:rFonts w:eastAsia="Times New Roman"/>
                <w:b/>
                <w:bCs/>
              </w:rPr>
              <w:t>901.180,00</w:t>
            </w:r>
          </w:p>
        </w:tc>
        <w:tc>
          <w:tcPr>
            <w:tcW w:w="1366" w:type="dxa"/>
            <w:noWrap/>
          </w:tcPr>
          <w:p w14:paraId="5229ECD0" w14:textId="77777777" w:rsidR="00465F57" w:rsidRPr="00F0752F" w:rsidRDefault="00465F57" w:rsidP="000F7C77">
            <w:pPr>
              <w:jc w:val="right"/>
              <w:rPr>
                <w:rFonts w:eastAsia="Times New Roman"/>
                <w:b/>
                <w:bCs/>
              </w:rPr>
            </w:pPr>
            <w:r w:rsidRPr="00F0752F">
              <w:rPr>
                <w:rFonts w:eastAsia="Times New Roman"/>
                <w:b/>
                <w:bCs/>
              </w:rPr>
              <w:t>173.300,00</w:t>
            </w:r>
          </w:p>
        </w:tc>
        <w:tc>
          <w:tcPr>
            <w:tcW w:w="1366" w:type="dxa"/>
            <w:noWrap/>
          </w:tcPr>
          <w:p w14:paraId="2D6ECE24" w14:textId="77777777" w:rsidR="00465F57" w:rsidRPr="00F0752F" w:rsidRDefault="00465F57" w:rsidP="000F7C77">
            <w:pPr>
              <w:jc w:val="right"/>
              <w:rPr>
                <w:rFonts w:eastAsia="Times New Roman"/>
                <w:b/>
                <w:bCs/>
              </w:rPr>
            </w:pPr>
            <w:r w:rsidRPr="00F0752F">
              <w:rPr>
                <w:rFonts w:eastAsia="Times New Roman"/>
                <w:b/>
                <w:bCs/>
              </w:rPr>
              <w:t>173.300,00</w:t>
            </w:r>
          </w:p>
        </w:tc>
      </w:tr>
    </w:tbl>
    <w:p w14:paraId="502EC328"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p>
    <w:p w14:paraId="2D01BD15"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lastRenderedPageBreak/>
        <w:t>Opis:</w:t>
      </w:r>
    </w:p>
    <w:p w14:paraId="36BFA985" w14:textId="25AD408F" w:rsidR="00465F57" w:rsidRPr="00F0752F" w:rsidRDefault="00465F57" w:rsidP="000F7C77">
      <w:pPr>
        <w:spacing w:after="0" w:line="240" w:lineRule="auto"/>
        <w:jc w:val="both"/>
        <w:rPr>
          <w:rFonts w:ascii="Times New Roman" w:eastAsia="Times New Roman" w:hAnsi="Times New Roman" w:cs="Times New Roman"/>
          <w:sz w:val="24"/>
          <w:szCs w:val="24"/>
        </w:rPr>
      </w:pPr>
      <w:r w:rsidRPr="00280331">
        <w:rPr>
          <w:rFonts w:ascii="Times New Roman" w:eastAsiaTheme="minorHAnsi" w:hAnsi="Times New Roman" w:cs="Times New Roman"/>
          <w:sz w:val="24"/>
          <w:szCs w:val="24"/>
          <w:lang w:eastAsia="en-US"/>
        </w:rPr>
        <w:t xml:space="preserve">Kapitalni projekt: Sanacija odlagališta komunalnog otpada </w:t>
      </w:r>
      <w:proofErr w:type="spellStart"/>
      <w:r w:rsidRPr="00280331">
        <w:rPr>
          <w:rFonts w:ascii="Times New Roman" w:eastAsiaTheme="minorHAnsi" w:hAnsi="Times New Roman" w:cs="Times New Roman"/>
          <w:sz w:val="24"/>
          <w:szCs w:val="24"/>
          <w:lang w:eastAsia="en-US"/>
        </w:rPr>
        <w:t>Košambra</w:t>
      </w:r>
      <w:proofErr w:type="spellEnd"/>
      <w:r w:rsidRPr="00280331">
        <w:rPr>
          <w:rFonts w:ascii="Times New Roman" w:eastAsiaTheme="minorHAnsi" w:hAnsi="Times New Roman" w:cs="Times New Roman"/>
          <w:sz w:val="24"/>
          <w:szCs w:val="24"/>
          <w:lang w:eastAsia="en-US"/>
        </w:rPr>
        <w:t xml:space="preserve"> – kao nastavak na prethodne faze sanacije tijela odlagališta, izgradnju </w:t>
      </w:r>
      <w:proofErr w:type="spellStart"/>
      <w:r w:rsidRPr="00280331">
        <w:rPr>
          <w:rFonts w:ascii="Times New Roman" w:eastAsiaTheme="minorHAnsi" w:hAnsi="Times New Roman" w:cs="Times New Roman"/>
          <w:sz w:val="24"/>
          <w:szCs w:val="24"/>
          <w:lang w:eastAsia="en-US"/>
        </w:rPr>
        <w:t>reciklažnog</w:t>
      </w:r>
      <w:proofErr w:type="spellEnd"/>
      <w:r w:rsidRPr="00280331">
        <w:rPr>
          <w:rFonts w:ascii="Times New Roman" w:eastAsiaTheme="minorHAnsi" w:hAnsi="Times New Roman" w:cs="Times New Roman"/>
          <w:sz w:val="24"/>
          <w:szCs w:val="24"/>
          <w:lang w:eastAsia="en-US"/>
        </w:rPr>
        <w:t xml:space="preserve"> dvorišta i </w:t>
      </w:r>
      <w:proofErr w:type="spellStart"/>
      <w:r w:rsidRPr="00280331">
        <w:rPr>
          <w:rFonts w:ascii="Times New Roman" w:eastAsiaTheme="minorHAnsi" w:hAnsi="Times New Roman" w:cs="Times New Roman"/>
          <w:sz w:val="24"/>
          <w:szCs w:val="24"/>
          <w:lang w:eastAsia="en-US"/>
        </w:rPr>
        <w:t>kompostane</w:t>
      </w:r>
      <w:proofErr w:type="spellEnd"/>
      <w:r w:rsidRPr="00280331">
        <w:rPr>
          <w:rFonts w:ascii="Times New Roman" w:eastAsiaTheme="minorHAnsi" w:hAnsi="Times New Roman" w:cs="Times New Roman"/>
          <w:sz w:val="24"/>
          <w:szCs w:val="24"/>
          <w:lang w:eastAsia="en-US"/>
        </w:rPr>
        <w:t xml:space="preserve">, </w:t>
      </w:r>
      <w:r w:rsidRPr="00280331">
        <w:rPr>
          <w:rFonts w:ascii="Times New Roman" w:eastAsia="Times New Roman" w:hAnsi="Times New Roman" w:cs="Times New Roman"/>
          <w:sz w:val="24"/>
          <w:szCs w:val="24"/>
        </w:rPr>
        <w:t xml:space="preserve">planira se izgradnja objekta za </w:t>
      </w:r>
      <w:proofErr w:type="spellStart"/>
      <w:r w:rsidRPr="00280331">
        <w:rPr>
          <w:rFonts w:ascii="Times New Roman" w:eastAsia="Times New Roman" w:hAnsi="Times New Roman" w:cs="Times New Roman"/>
          <w:sz w:val="24"/>
          <w:szCs w:val="24"/>
        </w:rPr>
        <w:t>predobradu</w:t>
      </w:r>
      <w:proofErr w:type="spellEnd"/>
      <w:r w:rsidRPr="00280331">
        <w:rPr>
          <w:rFonts w:ascii="Times New Roman" w:eastAsia="Times New Roman" w:hAnsi="Times New Roman" w:cs="Times New Roman"/>
          <w:sz w:val="24"/>
          <w:szCs w:val="24"/>
        </w:rPr>
        <w:t xml:space="preserve"> prethodno izdvojenih sastavnica komunalnog otpada – </w:t>
      </w:r>
      <w:proofErr w:type="spellStart"/>
      <w:r w:rsidRPr="00280331">
        <w:rPr>
          <w:rFonts w:ascii="Times New Roman" w:eastAsia="Times New Roman" w:hAnsi="Times New Roman" w:cs="Times New Roman"/>
          <w:sz w:val="24"/>
          <w:szCs w:val="24"/>
        </w:rPr>
        <w:t>sortirnice</w:t>
      </w:r>
      <w:proofErr w:type="spellEnd"/>
      <w:r w:rsidRPr="00280331">
        <w:rPr>
          <w:rFonts w:ascii="Times New Roman" w:eastAsia="Times New Roman" w:hAnsi="Times New Roman" w:cs="Times New Roman"/>
          <w:sz w:val="24"/>
          <w:szCs w:val="24"/>
        </w:rPr>
        <w:t>. Sredstva su predviđena iz posebne naknade za izgradnju komunalne infrastrukture te pomoći iz državnog proračuna.</w:t>
      </w:r>
    </w:p>
    <w:p w14:paraId="02928612"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47D710" w14:textId="77777777" w:rsidTr="00C83AAB">
        <w:tc>
          <w:tcPr>
            <w:tcW w:w="1754" w:type="dxa"/>
            <w:shd w:val="clear" w:color="auto" w:fill="auto"/>
            <w:vAlign w:val="center"/>
          </w:tcPr>
          <w:p w14:paraId="71D7137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31235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C9DA8D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763C7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9F11EA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232CE5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222538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9EBCBF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5FCC61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93D07B4" w14:textId="77777777" w:rsidTr="00C83AAB">
        <w:tc>
          <w:tcPr>
            <w:tcW w:w="1754" w:type="dxa"/>
            <w:shd w:val="clear" w:color="auto" w:fill="auto"/>
            <w:vAlign w:val="center"/>
          </w:tcPr>
          <w:p w14:paraId="48126CEF"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Utrošena sredstva u realizaciju uređenja Građevine za gospodarenje otpadom </w:t>
            </w:r>
            <w:proofErr w:type="spellStart"/>
            <w:r w:rsidRPr="00F0752F">
              <w:rPr>
                <w:rFonts w:ascii="Times New Roman" w:eastAsia="Calibri" w:hAnsi="Times New Roman" w:cs="Times New Roman"/>
                <w:iCs/>
                <w:sz w:val="20"/>
                <w:szCs w:val="20"/>
              </w:rPr>
              <w:t>Košambra</w:t>
            </w:r>
            <w:proofErr w:type="spellEnd"/>
          </w:p>
        </w:tc>
        <w:tc>
          <w:tcPr>
            <w:tcW w:w="1851" w:type="dxa"/>
            <w:shd w:val="clear" w:color="auto" w:fill="auto"/>
            <w:vAlign w:val="center"/>
          </w:tcPr>
          <w:p w14:paraId="05E9EAD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planiranih za </w:t>
            </w:r>
            <w:r w:rsidRPr="00F0752F">
              <w:rPr>
                <w:rFonts w:ascii="Times New Roman" w:eastAsia="Calibri" w:hAnsi="Times New Roman" w:cs="Times New Roman"/>
                <w:iCs/>
                <w:sz w:val="20"/>
                <w:szCs w:val="20"/>
              </w:rPr>
              <w:t xml:space="preserve">uređenje Građevine za gospodarenje otpadom </w:t>
            </w:r>
            <w:proofErr w:type="spellStart"/>
            <w:r w:rsidRPr="00F0752F">
              <w:rPr>
                <w:rFonts w:ascii="Times New Roman" w:eastAsia="Calibri" w:hAnsi="Times New Roman" w:cs="Times New Roman"/>
                <w:iCs/>
                <w:sz w:val="20"/>
                <w:szCs w:val="20"/>
              </w:rPr>
              <w:t>Košambra</w:t>
            </w:r>
            <w:proofErr w:type="spellEnd"/>
            <w:r w:rsidRPr="00F0752F">
              <w:rPr>
                <w:rFonts w:ascii="Times New Roman" w:eastAsia="Calibri" w:hAnsi="Times New Roman" w:cs="Times New Roman"/>
                <w:iCs/>
                <w:sz w:val="20"/>
                <w:szCs w:val="20"/>
              </w:rPr>
              <w:t xml:space="preserve"> tijekom pojedine godine</w:t>
            </w:r>
          </w:p>
        </w:tc>
        <w:tc>
          <w:tcPr>
            <w:tcW w:w="1017" w:type="dxa"/>
            <w:shd w:val="clear" w:color="auto" w:fill="auto"/>
            <w:vAlign w:val="center"/>
          </w:tcPr>
          <w:p w14:paraId="79E3D22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403543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7EC3185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D8A020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27C650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55D3A6B"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6496CCEC" w14:textId="4A2E0507"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Kapitalni projekt: Kupnja komunalne opreme za sakupljanje komunalnog otpada - projekt nabave spremnika za odvojeno prikupljanje otpada provodi se temeljem Odluke Fonda za zaštitu okoliša i energetsku učinkovitost o odabiru korisnika i dodjeli sredstava Fonda za neposredno sufinanciranje poticanja mjera odvojenog sakupljanja komunalnog otpada te će se financirati sredstvima općih prihoda i primitaka te pomoći izvanproračunskih korisnika gradu.</w:t>
      </w:r>
    </w:p>
    <w:p w14:paraId="6283C8FE"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F64CD38" w14:textId="77777777" w:rsidTr="00C83AAB">
        <w:tc>
          <w:tcPr>
            <w:tcW w:w="1754" w:type="dxa"/>
            <w:shd w:val="clear" w:color="auto" w:fill="auto"/>
            <w:vAlign w:val="center"/>
          </w:tcPr>
          <w:p w14:paraId="0840607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8C169D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F05D77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E28985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669622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3E83C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F52BC2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409943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E88C11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9690CE8" w14:textId="77777777" w:rsidTr="00C83AAB">
        <w:tc>
          <w:tcPr>
            <w:tcW w:w="1754" w:type="dxa"/>
            <w:shd w:val="clear" w:color="auto" w:fill="auto"/>
            <w:vAlign w:val="center"/>
          </w:tcPr>
          <w:p w14:paraId="5921E82F"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Nabavljena komunalna oprema za odvojeno sakupljanje komunalne opreme </w:t>
            </w:r>
          </w:p>
        </w:tc>
        <w:tc>
          <w:tcPr>
            <w:tcW w:w="1851" w:type="dxa"/>
            <w:shd w:val="clear" w:color="auto" w:fill="auto"/>
            <w:vAlign w:val="center"/>
          </w:tcPr>
          <w:p w14:paraId="04D5433F"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nabavljene komunalne opreme za odvojeno sakupljanje komunalne opreme tijekom pojedine godine</w:t>
            </w:r>
          </w:p>
        </w:tc>
        <w:tc>
          <w:tcPr>
            <w:tcW w:w="1017" w:type="dxa"/>
            <w:shd w:val="clear" w:color="auto" w:fill="auto"/>
            <w:vAlign w:val="center"/>
          </w:tcPr>
          <w:p w14:paraId="0481782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75EAD60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4D21489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10EAD3D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1BCE038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5E20FE17"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32C0A215" w14:textId="74C294E2"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 Sufinanciranje izgradnje ŽCGO </w:t>
      </w:r>
      <w:proofErr w:type="spellStart"/>
      <w:r w:rsidRPr="00F0752F">
        <w:rPr>
          <w:rFonts w:ascii="Times New Roman" w:eastAsia="Times New Roman" w:hAnsi="Times New Roman" w:cs="Times New Roman"/>
          <w:sz w:val="24"/>
          <w:szCs w:val="24"/>
        </w:rPr>
        <w:t>Kaštijun</w:t>
      </w:r>
      <w:proofErr w:type="spellEnd"/>
      <w:r w:rsidRPr="00F0752F">
        <w:rPr>
          <w:rFonts w:ascii="Times New Roman" w:eastAsia="Times New Roman" w:hAnsi="Times New Roman" w:cs="Times New Roman"/>
          <w:sz w:val="24"/>
          <w:szCs w:val="24"/>
        </w:rPr>
        <w:t xml:space="preserve"> - na temelju Sporazuma o zajedničkom sufinanciranju izgradnje Županijskog centra za gospodarenje otpadom “</w:t>
      </w:r>
      <w:proofErr w:type="spellStart"/>
      <w:r w:rsidRPr="00F0752F">
        <w:rPr>
          <w:rFonts w:ascii="Times New Roman" w:eastAsia="Times New Roman" w:hAnsi="Times New Roman" w:cs="Times New Roman"/>
          <w:sz w:val="24"/>
          <w:szCs w:val="24"/>
        </w:rPr>
        <w:t>Kaštijun</w:t>
      </w:r>
      <w:proofErr w:type="spellEnd"/>
      <w:r w:rsidRPr="00F0752F">
        <w:rPr>
          <w:rFonts w:ascii="Times New Roman" w:eastAsia="Times New Roman" w:hAnsi="Times New Roman" w:cs="Times New Roman"/>
          <w:sz w:val="24"/>
          <w:szCs w:val="24"/>
        </w:rPr>
        <w:t>” zaključenog 12. prosinca 2011. godine između Istarske županije i svih JL, potrebno je osigurati potrebna sredstva. Sredstva su planirana iz općih prihoda i primitaka.</w:t>
      </w:r>
    </w:p>
    <w:p w14:paraId="67D68F6B"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A9A6CA5" w14:textId="77777777" w:rsidTr="00C83AAB">
        <w:tc>
          <w:tcPr>
            <w:tcW w:w="1754" w:type="dxa"/>
            <w:shd w:val="clear" w:color="auto" w:fill="auto"/>
            <w:vAlign w:val="center"/>
          </w:tcPr>
          <w:p w14:paraId="2316BE6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A93F0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88F91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6D021C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9AB6D7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0930FD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4D4CD3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2D133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E9EBBE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7EC0B7C" w14:textId="77777777" w:rsidTr="00C83AAB">
        <w:tc>
          <w:tcPr>
            <w:tcW w:w="1754" w:type="dxa"/>
            <w:shd w:val="clear" w:color="auto" w:fill="auto"/>
            <w:vAlign w:val="center"/>
          </w:tcPr>
          <w:p w14:paraId="1146E1D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Isplaćene rate kredita za </w:t>
            </w:r>
            <w:r w:rsidRPr="00F0752F">
              <w:rPr>
                <w:rFonts w:ascii="Times New Roman" w:eastAsia="Times New Roman" w:hAnsi="Times New Roman" w:cs="Times New Roman"/>
                <w:sz w:val="20"/>
                <w:szCs w:val="20"/>
              </w:rPr>
              <w:t>sufinanciranje izgradnje Županijskog centra za gospodarenje otpadom “</w:t>
            </w:r>
            <w:proofErr w:type="spellStart"/>
            <w:r w:rsidRPr="00F0752F">
              <w:rPr>
                <w:rFonts w:ascii="Times New Roman" w:eastAsia="Times New Roman" w:hAnsi="Times New Roman" w:cs="Times New Roman"/>
                <w:sz w:val="20"/>
                <w:szCs w:val="20"/>
              </w:rPr>
              <w:t>Kaštijun</w:t>
            </w:r>
            <w:proofErr w:type="spellEnd"/>
            <w:r w:rsidRPr="00F0752F">
              <w:rPr>
                <w:rFonts w:ascii="Times New Roman" w:eastAsia="Times New Roman" w:hAnsi="Times New Roman" w:cs="Times New Roman"/>
                <w:sz w:val="20"/>
                <w:szCs w:val="20"/>
              </w:rPr>
              <w:t>”</w:t>
            </w:r>
          </w:p>
        </w:tc>
        <w:tc>
          <w:tcPr>
            <w:tcW w:w="1851" w:type="dxa"/>
            <w:shd w:val="clear" w:color="auto" w:fill="auto"/>
            <w:vAlign w:val="center"/>
          </w:tcPr>
          <w:p w14:paraId="6752BE2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isplaćenih sredstava</w:t>
            </w:r>
          </w:p>
        </w:tc>
        <w:tc>
          <w:tcPr>
            <w:tcW w:w="1017" w:type="dxa"/>
            <w:shd w:val="clear" w:color="auto" w:fill="auto"/>
            <w:vAlign w:val="center"/>
          </w:tcPr>
          <w:p w14:paraId="6C56088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B930B6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32828F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6B90D7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44721E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5815DD9"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7EFA4ACF" w14:textId="2D48FCAD"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 xml:space="preserve">Tekući projekt: </w:t>
      </w:r>
      <w:proofErr w:type="spellStart"/>
      <w:r w:rsidRPr="00F0752F">
        <w:rPr>
          <w:rFonts w:ascii="Times New Roman" w:eastAsia="Times New Roman" w:hAnsi="Times New Roman" w:cs="Times New Roman"/>
          <w:sz w:val="24"/>
          <w:szCs w:val="24"/>
        </w:rPr>
        <w:t>Izobrazno</w:t>
      </w:r>
      <w:proofErr w:type="spellEnd"/>
      <w:r w:rsidRPr="00F0752F">
        <w:rPr>
          <w:rFonts w:ascii="Times New Roman" w:eastAsia="Times New Roman" w:hAnsi="Times New Roman" w:cs="Times New Roman"/>
          <w:sz w:val="24"/>
          <w:szCs w:val="24"/>
        </w:rPr>
        <w:t xml:space="preserve"> informativne aktivnosti o održivom gospodarenju otpadom - na temelju obveza proizašlih temeljem Zakona o gospodarenju otpadom planiraju se sredstva općih prihoda i primitaka i pomoći od izvanproračunskih korisnika za provedbu informativnih i obrazovnih aktivnosti na temu održivog gospodarenja otpadom.</w:t>
      </w:r>
    </w:p>
    <w:p w14:paraId="6412358A"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3E7425C" w14:textId="77777777" w:rsidTr="00C83AAB">
        <w:tc>
          <w:tcPr>
            <w:tcW w:w="1754" w:type="dxa"/>
            <w:shd w:val="clear" w:color="auto" w:fill="auto"/>
            <w:vAlign w:val="center"/>
          </w:tcPr>
          <w:p w14:paraId="6314E68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3DBADB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DA430E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EF5E01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9A1E2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27D87D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4D1925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6E896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3F332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687522D" w14:textId="77777777" w:rsidTr="00C83AAB">
        <w:tc>
          <w:tcPr>
            <w:tcW w:w="1754" w:type="dxa"/>
            <w:shd w:val="clear" w:color="auto" w:fill="auto"/>
            <w:vAlign w:val="center"/>
          </w:tcPr>
          <w:p w14:paraId="69E9961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imes New Roman" w:hAnsi="Times New Roman" w:cs="Times New Roman"/>
                <w:sz w:val="20"/>
                <w:szCs w:val="20"/>
              </w:rPr>
              <w:t xml:space="preserve">Provedene </w:t>
            </w:r>
            <w:proofErr w:type="spellStart"/>
            <w:r w:rsidRPr="00F0752F">
              <w:rPr>
                <w:rFonts w:ascii="Times New Roman" w:eastAsia="Times New Roman" w:hAnsi="Times New Roman" w:cs="Times New Roman"/>
                <w:sz w:val="20"/>
                <w:szCs w:val="20"/>
              </w:rPr>
              <w:t>izobrazno</w:t>
            </w:r>
            <w:proofErr w:type="spellEnd"/>
            <w:r w:rsidRPr="00F0752F">
              <w:rPr>
                <w:rFonts w:ascii="Times New Roman" w:eastAsia="Times New Roman" w:hAnsi="Times New Roman" w:cs="Times New Roman"/>
                <w:sz w:val="20"/>
                <w:szCs w:val="20"/>
              </w:rPr>
              <w:t xml:space="preserve"> informativne aktivnosti o održivom gospodarenju otpadom</w:t>
            </w:r>
          </w:p>
        </w:tc>
        <w:tc>
          <w:tcPr>
            <w:tcW w:w="1851" w:type="dxa"/>
            <w:shd w:val="clear" w:color="auto" w:fill="auto"/>
            <w:vAlign w:val="center"/>
          </w:tcPr>
          <w:p w14:paraId="412EF16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isplaćenih sredstava planiranih za provedbu aktivnosti informiranja i edukacije o održivom gospodarenju otpadom</w:t>
            </w:r>
          </w:p>
        </w:tc>
        <w:tc>
          <w:tcPr>
            <w:tcW w:w="1017" w:type="dxa"/>
            <w:shd w:val="clear" w:color="auto" w:fill="auto"/>
            <w:vAlign w:val="center"/>
          </w:tcPr>
          <w:p w14:paraId="40F0C7F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034927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BE2E3F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A50A91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373A4D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068572C"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4DE5101F" w14:textId="299CCDEB"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Tekući projekt: Smanjenje otpada - na temelju obveza proizašlih temeljem Zakona o gospodarenju otpadom i Uredbe o gospodarenju komunalnim otpadom, planiraju se sredstva općih prihoda i primitaka za plaćanje poticajne naknade za smanjenje količine miješanog komunalnog otpada.</w:t>
      </w:r>
    </w:p>
    <w:p w14:paraId="7F948197"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Style w:val="Reetkatablice19"/>
        <w:tblW w:w="0" w:type="auto"/>
        <w:tblLook w:val="04A0" w:firstRow="1" w:lastRow="0" w:firstColumn="1" w:lastColumn="0" w:noHBand="0" w:noVBand="1"/>
      </w:tblPr>
      <w:tblGrid>
        <w:gridCol w:w="1754"/>
        <w:gridCol w:w="1851"/>
        <w:gridCol w:w="1017"/>
        <w:gridCol w:w="1083"/>
        <w:gridCol w:w="1083"/>
        <w:gridCol w:w="1083"/>
        <w:gridCol w:w="1083"/>
      </w:tblGrid>
      <w:tr w:rsidR="00465F57" w:rsidRPr="00F0752F" w14:paraId="6D2972DA" w14:textId="77777777" w:rsidTr="00C83AAB">
        <w:tc>
          <w:tcPr>
            <w:tcW w:w="1754" w:type="dxa"/>
          </w:tcPr>
          <w:p w14:paraId="67A846A2"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tcPr>
          <w:p w14:paraId="3DAA98BB"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4B21CA4"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tcPr>
          <w:p w14:paraId="5001B032"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tcPr>
          <w:p w14:paraId="6BD1483A"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6CCBFA5"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tcPr>
          <w:p w14:paraId="07E11069"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tcPr>
          <w:p w14:paraId="603F3C19"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tcPr>
          <w:p w14:paraId="74F16E82"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E2712C4" w14:textId="77777777" w:rsidTr="00C83AAB">
        <w:tc>
          <w:tcPr>
            <w:tcW w:w="1754" w:type="dxa"/>
            <w:vAlign w:val="center"/>
          </w:tcPr>
          <w:p w14:paraId="6A27F853" w14:textId="77777777" w:rsidR="00465F57" w:rsidRPr="00F0752F" w:rsidRDefault="00465F57" w:rsidP="000F7C77">
            <w:pPr>
              <w:rPr>
                <w:rFonts w:ascii="Times New Roman" w:eastAsiaTheme="minorHAnsi" w:hAnsi="Times New Roman" w:cs="Times New Roman"/>
                <w:sz w:val="20"/>
                <w:szCs w:val="20"/>
                <w:lang w:eastAsia="en-US"/>
              </w:rPr>
            </w:pPr>
            <w:r w:rsidRPr="00F0752F">
              <w:rPr>
                <w:rFonts w:ascii="Times New Roman" w:eastAsia="Times New Roman" w:hAnsi="Times New Roman" w:cs="Times New Roman"/>
                <w:sz w:val="20"/>
                <w:szCs w:val="20"/>
              </w:rPr>
              <w:t xml:space="preserve">Plaćena poticajna naknada za smanjenje količine miješanog komunalnog otpada  </w:t>
            </w:r>
          </w:p>
        </w:tc>
        <w:tc>
          <w:tcPr>
            <w:tcW w:w="1851" w:type="dxa"/>
            <w:vAlign w:val="center"/>
          </w:tcPr>
          <w:p w14:paraId="1A6E6DFC" w14:textId="77777777" w:rsidR="00465F57" w:rsidRPr="00F0752F" w:rsidRDefault="00465F57" w:rsidP="000F7C77">
            <w:pPr>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plaćanje poticajne naknade na temelju rješenja.</w:t>
            </w:r>
          </w:p>
        </w:tc>
        <w:tc>
          <w:tcPr>
            <w:tcW w:w="1017" w:type="dxa"/>
            <w:vAlign w:val="center"/>
          </w:tcPr>
          <w:p w14:paraId="197E0A41"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vAlign w:val="center"/>
          </w:tcPr>
          <w:p w14:paraId="135C31D0"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vAlign w:val="center"/>
          </w:tcPr>
          <w:p w14:paraId="52EFB601"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vAlign w:val="center"/>
          </w:tcPr>
          <w:p w14:paraId="51261C1B"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vAlign w:val="center"/>
          </w:tcPr>
          <w:p w14:paraId="3E11062F"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2C07ACF1"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3D8254D2"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p>
    <w:p w14:paraId="4BFCC9C4" w14:textId="77777777" w:rsidR="00465F57" w:rsidRPr="00F0752F" w:rsidRDefault="00465F57" w:rsidP="000F7C77">
      <w:pPr>
        <w:spacing w:after="0" w:line="240" w:lineRule="auto"/>
        <w:rPr>
          <w:rFonts w:ascii="Times New Roman" w:eastAsiaTheme="minorHAnsi" w:hAnsi="Times New Roman" w:cs="Times New Roman"/>
          <w:sz w:val="24"/>
          <w:szCs w:val="24"/>
          <w:lang w:eastAsia="en-US"/>
        </w:rPr>
      </w:pPr>
    </w:p>
    <w:p w14:paraId="3BD53700" w14:textId="77777777" w:rsidR="00465F57" w:rsidRPr="00F0752F" w:rsidRDefault="00465F57" w:rsidP="000F7C77">
      <w:pPr>
        <w:spacing w:after="0" w:line="240" w:lineRule="auto"/>
        <w:rPr>
          <w:rFonts w:ascii="Times New Roman" w:eastAsiaTheme="minorHAnsi" w:hAnsi="Times New Roman" w:cs="Times New Roman"/>
          <w:sz w:val="24"/>
          <w:szCs w:val="24"/>
          <w:lang w:eastAsia="en-US"/>
        </w:rPr>
      </w:pPr>
    </w:p>
    <w:p w14:paraId="04968C94" w14:textId="608120BB" w:rsidR="00DD1FC2" w:rsidRPr="00F0752F" w:rsidRDefault="00DD1FC2" w:rsidP="000F7C77">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255E6B00" w14:textId="77777777" w:rsidR="00DD1FC2" w:rsidRPr="00F0752F" w:rsidRDefault="00DD1FC2" w:rsidP="00DD1FC2">
      <w:pPr>
        <w:spacing w:after="0" w:line="240" w:lineRule="auto"/>
        <w:contextualSpacing/>
        <w:jc w:val="both"/>
        <w:rPr>
          <w:rFonts w:ascii="Times New Roman" w:eastAsia="Times New Roman" w:hAnsi="Times New Roman" w:cs="Times New Roman"/>
          <w:b/>
          <w:sz w:val="28"/>
          <w:szCs w:val="28"/>
        </w:rPr>
      </w:pPr>
      <w:r w:rsidRPr="00F0752F">
        <w:rPr>
          <w:rFonts w:ascii="Times New Roman" w:eastAsia="Times New Roman" w:hAnsi="Times New Roman" w:cs="Times New Roman"/>
          <w:b/>
          <w:sz w:val="28"/>
          <w:szCs w:val="28"/>
        </w:rPr>
        <w:lastRenderedPageBreak/>
        <w:t>6. UPRAVNI ODJEL ZA PROSTORNO PLANIRANJE I ZAŠTITU OKOLIŠA</w:t>
      </w:r>
    </w:p>
    <w:p w14:paraId="323BAFA0" w14:textId="320AB0B4" w:rsidR="00DD1FC2" w:rsidRPr="00F0752F" w:rsidRDefault="00DD1FC2" w:rsidP="00DD1FC2">
      <w:pPr>
        <w:spacing w:after="0" w:line="240" w:lineRule="auto"/>
        <w:contextualSpacing/>
        <w:rPr>
          <w:rFonts w:ascii="Times New Roman" w:eastAsia="Times New Roman" w:hAnsi="Times New Roman" w:cs="Times New Roman"/>
          <w:b/>
          <w:sz w:val="24"/>
          <w:szCs w:val="24"/>
        </w:rPr>
      </w:pPr>
    </w:p>
    <w:p w14:paraId="5F29AABA" w14:textId="77777777" w:rsidR="00DD1FC2" w:rsidRPr="00F0752F" w:rsidRDefault="00DD1FC2" w:rsidP="00DD1FC2">
      <w:pPr>
        <w:spacing w:after="0" w:line="240" w:lineRule="auto"/>
        <w:contextualSpacing/>
        <w:rPr>
          <w:rFonts w:ascii="Times New Roman" w:eastAsia="Times New Roman" w:hAnsi="Times New Roman" w:cs="Times New Roman"/>
          <w:b/>
          <w:sz w:val="24"/>
          <w:szCs w:val="24"/>
        </w:rPr>
      </w:pPr>
    </w:p>
    <w:p w14:paraId="36CD51AF" w14:textId="77777777" w:rsidR="00DD1FC2" w:rsidRPr="00F0752F" w:rsidRDefault="00DD1FC2" w:rsidP="00DD1FC2">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DJELOKRUG RADA</w:t>
      </w:r>
    </w:p>
    <w:p w14:paraId="7DC38821" w14:textId="77777777" w:rsidR="00DD1FC2" w:rsidRPr="00F0752F" w:rsidRDefault="00DD1FC2" w:rsidP="00DD1FC2">
      <w:pPr>
        <w:spacing w:after="0" w:line="240" w:lineRule="auto"/>
        <w:jc w:val="both"/>
        <w:rPr>
          <w:rFonts w:ascii="Times New Roman" w:hAnsi="Times New Roman" w:cs="Times New Roman"/>
          <w:sz w:val="24"/>
          <w:szCs w:val="24"/>
        </w:rPr>
      </w:pPr>
    </w:p>
    <w:p w14:paraId="514A46DC"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Upravni odjel za prostorno planiranje i zaštitu okoliša</w:t>
      </w:r>
      <w:r w:rsidRPr="00F0752F">
        <w:rPr>
          <w:rFonts w:ascii="Times New Roman" w:hAnsi="Times New Roman" w:cs="Times New Roman"/>
          <w:bCs/>
          <w:sz w:val="24"/>
          <w:szCs w:val="24"/>
        </w:rPr>
        <w:t xml:space="preserve"> </w:t>
      </w:r>
      <w:r w:rsidRPr="00F0752F">
        <w:rPr>
          <w:rFonts w:ascii="Times New Roman" w:hAnsi="Times New Roman" w:cs="Times New Roman"/>
          <w:sz w:val="24"/>
          <w:szCs w:val="24"/>
        </w:rPr>
        <w:t xml:space="preserve">jedna od ustrojstvenih jedinica unutar Upravnih tijela Grada Poreča - </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a ustrojen je temeljem Zakona o lokalnoj i područnoj (regionalnoj) samoupravi </w:t>
      </w:r>
      <w:r w:rsidRPr="00F0752F">
        <w:rPr>
          <w:rFonts w:ascii="Times New Roman" w:eastAsia="Times New Roman" w:hAnsi="Times New Roman" w:cs="Times New Roman"/>
          <w:sz w:val="24"/>
          <w:szCs w:val="24"/>
        </w:rPr>
        <w:t>(NN br. 33/01. 60/01. - vjerodostojno tumačenje, 129/05. 109/07. 125/08. 36/09. 150/11. 144/12. 19/13. 137/15. 123/17.)</w:t>
      </w:r>
      <w:r w:rsidRPr="00F0752F">
        <w:rPr>
          <w:rFonts w:ascii="Times New Roman" w:hAnsi="Times New Roman" w:cs="Times New Roman"/>
          <w:sz w:val="24"/>
          <w:szCs w:val="24"/>
        </w:rPr>
        <w:t xml:space="preserve"> i Statuta Grada Poreča-</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("Službeni glasnik  Grada Poreča - </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br. 2/13. 10/18. 2/21. i 12/24.). Temeljem navedenih propisa Gradsko vijeće  je donijelo Odluku o ustrojstvu upravnih tijela Grada Poreča-</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("Službeni glasnik Grada Poreča - </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br. 7/21.), kojom je Upravni odjel za prostorno planiranje i zaštitu okoliša utvrđen kao samostalni odjel, sa dva /2/ odsjeka – odsjek za prostorno planiranje i urbanizam i odsjek za pripremu izgradnje i zaštitu okoliša. </w:t>
      </w:r>
      <w:r w:rsidRPr="00F0752F">
        <w:rPr>
          <w:rFonts w:ascii="Times New Roman" w:hAnsi="Times New Roman" w:cs="Times New Roman"/>
          <w:sz w:val="24"/>
          <w:szCs w:val="24"/>
        </w:rPr>
        <w:tab/>
      </w:r>
    </w:p>
    <w:p w14:paraId="5589180A" w14:textId="77777777" w:rsidR="00DD1FC2" w:rsidRPr="00F0752F" w:rsidRDefault="00DD1FC2" w:rsidP="00DD1FC2">
      <w:pPr>
        <w:spacing w:after="0" w:line="240" w:lineRule="auto"/>
        <w:jc w:val="both"/>
        <w:rPr>
          <w:rFonts w:ascii="Times New Roman" w:hAnsi="Times New Roman" w:cs="Times New Roman"/>
          <w:sz w:val="24"/>
          <w:szCs w:val="24"/>
        </w:rPr>
      </w:pPr>
    </w:p>
    <w:p w14:paraId="298D3CEA" w14:textId="69FE22C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U Upravnom odjelu za prostorno planiranje i zaštitu okoliša obavljaju se poslovi koji pokrivaju sljedeća područja :</w:t>
      </w:r>
    </w:p>
    <w:p w14:paraId="2A66B26D"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prostorno planiranje i urbanizam /priprema, izrada i praćenje provedbe prostornih planova i drugih dokumenata/,</w:t>
      </w:r>
    </w:p>
    <w:p w14:paraId="40D7DC22"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geografsko-informacijski sustav,</w:t>
      </w:r>
    </w:p>
    <w:p w14:paraId="3424EAB4"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zaštita kulturne baštine,</w:t>
      </w:r>
    </w:p>
    <w:p w14:paraId="074CD9E1"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raspolaganje /kupnja, zamjena, prava služnosti i sl./ nekretninama u vlasništvu Grada, </w:t>
      </w:r>
    </w:p>
    <w:p w14:paraId="2A4F4217"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upravljanje pomorskim dobrom,</w:t>
      </w:r>
    </w:p>
    <w:p w14:paraId="3DA72C6B"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zaštita okoliša.</w:t>
      </w:r>
    </w:p>
    <w:p w14:paraId="590C5370" w14:textId="77777777" w:rsidR="00DD1FC2" w:rsidRPr="00F0752F" w:rsidRDefault="00DD1FC2" w:rsidP="00DD1FC2">
      <w:pPr>
        <w:spacing w:after="0" w:line="240" w:lineRule="auto"/>
        <w:jc w:val="both"/>
        <w:rPr>
          <w:rFonts w:ascii="Times New Roman" w:hAnsi="Times New Roman" w:cs="Times New Roman"/>
          <w:sz w:val="24"/>
          <w:szCs w:val="24"/>
        </w:rPr>
      </w:pPr>
    </w:p>
    <w:p w14:paraId="515FEA53" w14:textId="076C191E"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U Upravnom odjelu je sistematizirano deset /10/ radnih mjesta od čega je popunjeno šest /6/ radnih mjesta.</w:t>
      </w:r>
    </w:p>
    <w:p w14:paraId="67AD49BE"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7DF2E4D2" w14:textId="77777777" w:rsidR="00DD1FC2" w:rsidRPr="00F0752F" w:rsidRDefault="00DD1FC2" w:rsidP="00DD1FC2">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FINANCIJSKI PLAN ZA 2025.-2027. GODINU</w:t>
      </w:r>
    </w:p>
    <w:p w14:paraId="6A415495" w14:textId="77777777" w:rsidR="00DD1FC2" w:rsidRPr="00F0752F" w:rsidRDefault="00DD1FC2" w:rsidP="00DD1FC2">
      <w:pPr>
        <w:spacing w:after="0" w:line="240" w:lineRule="auto"/>
        <w:jc w:val="both"/>
        <w:rPr>
          <w:rFonts w:ascii="Times New Roman" w:eastAsia="Times New Roman" w:hAnsi="Times New Roman" w:cs="Times New Roman"/>
          <w:sz w:val="24"/>
          <w:szCs w:val="24"/>
        </w:rPr>
      </w:pPr>
    </w:p>
    <w:p w14:paraId="6756C18D" w14:textId="77777777" w:rsidR="00DD1FC2" w:rsidRPr="00F0752F" w:rsidRDefault="00DD1FC2" w:rsidP="00DD1FC2">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potrebe izvršenja  programa, aktivnosti, tekućih i kapitalnih projekata u razdoblju 2025.-2027. godine planirana su slijedeća sredstva:</w:t>
      </w:r>
    </w:p>
    <w:p w14:paraId="064C2DDF" w14:textId="77777777" w:rsidR="00DD1FC2" w:rsidRPr="00F0752F" w:rsidRDefault="00DD1FC2" w:rsidP="00DD1FC2">
      <w:pPr>
        <w:spacing w:after="0" w:line="240" w:lineRule="auto"/>
        <w:jc w:val="both"/>
        <w:rPr>
          <w:rFonts w:ascii="Times New Roman" w:eastAsia="Times New Roman" w:hAnsi="Times New Roman" w:cs="Times New Roman"/>
          <w:color w:val="FF0000"/>
          <w:sz w:val="24"/>
          <w:szCs w:val="24"/>
        </w:rPr>
      </w:pPr>
    </w:p>
    <w:tbl>
      <w:tblPr>
        <w:tblStyle w:val="Reetkatablice"/>
        <w:tblW w:w="0" w:type="auto"/>
        <w:tblLook w:val="04A0" w:firstRow="1" w:lastRow="0" w:firstColumn="1" w:lastColumn="0" w:noHBand="0" w:noVBand="1"/>
      </w:tblPr>
      <w:tblGrid>
        <w:gridCol w:w="943"/>
        <w:gridCol w:w="2812"/>
        <w:gridCol w:w="1476"/>
        <w:gridCol w:w="1265"/>
        <w:gridCol w:w="1283"/>
        <w:gridCol w:w="1283"/>
      </w:tblGrid>
      <w:tr w:rsidR="00DD1FC2" w:rsidRPr="00F0752F" w14:paraId="446F8736" w14:textId="77777777" w:rsidTr="00DD1FC2">
        <w:trPr>
          <w:trHeight w:val="567"/>
        </w:trPr>
        <w:tc>
          <w:tcPr>
            <w:tcW w:w="3755" w:type="dxa"/>
            <w:gridSpan w:val="2"/>
            <w:vAlign w:val="center"/>
          </w:tcPr>
          <w:p w14:paraId="338869DA"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Program</w:t>
            </w:r>
          </w:p>
        </w:tc>
        <w:tc>
          <w:tcPr>
            <w:tcW w:w="1476" w:type="dxa"/>
            <w:vAlign w:val="center"/>
          </w:tcPr>
          <w:p w14:paraId="13519F9F" w14:textId="041C3A52" w:rsidR="00DD1FC2" w:rsidRPr="00F0752F" w:rsidRDefault="00265C5D" w:rsidP="00A0146E">
            <w:pPr>
              <w:jc w:val="center"/>
              <w:rPr>
                <w:rFonts w:ascii="Times New Roman" w:hAnsi="Times New Roman" w:cs="Times New Roman"/>
                <w:b/>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65" w:type="dxa"/>
            <w:vAlign w:val="center"/>
          </w:tcPr>
          <w:p w14:paraId="3D655EEB"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Proračun 2025.</w:t>
            </w:r>
          </w:p>
        </w:tc>
        <w:tc>
          <w:tcPr>
            <w:tcW w:w="1283" w:type="dxa"/>
            <w:vAlign w:val="center"/>
          </w:tcPr>
          <w:p w14:paraId="74F73423"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 2026.</w:t>
            </w:r>
          </w:p>
        </w:tc>
        <w:tc>
          <w:tcPr>
            <w:tcW w:w="1283" w:type="dxa"/>
            <w:vAlign w:val="center"/>
          </w:tcPr>
          <w:p w14:paraId="4A980997"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45B4CED4"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D1FC2" w:rsidRPr="00F0752F" w14:paraId="32A4D688" w14:textId="77777777" w:rsidTr="00A0146E">
        <w:trPr>
          <w:trHeight w:val="454"/>
        </w:trPr>
        <w:tc>
          <w:tcPr>
            <w:tcW w:w="943" w:type="dxa"/>
            <w:vAlign w:val="center"/>
          </w:tcPr>
          <w:p w14:paraId="05A3078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1001</w:t>
            </w:r>
          </w:p>
        </w:tc>
        <w:tc>
          <w:tcPr>
            <w:tcW w:w="2812" w:type="dxa"/>
            <w:vAlign w:val="center"/>
          </w:tcPr>
          <w:p w14:paraId="5A655309"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Javna uprava i administracija</w:t>
            </w:r>
          </w:p>
        </w:tc>
        <w:tc>
          <w:tcPr>
            <w:tcW w:w="1476" w:type="dxa"/>
            <w:vAlign w:val="center"/>
          </w:tcPr>
          <w:p w14:paraId="7C2F5D8D"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244.100</w:t>
            </w:r>
          </w:p>
        </w:tc>
        <w:tc>
          <w:tcPr>
            <w:tcW w:w="1265" w:type="dxa"/>
            <w:vAlign w:val="center"/>
          </w:tcPr>
          <w:p w14:paraId="4024EFE5"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c>
          <w:tcPr>
            <w:tcW w:w="1283" w:type="dxa"/>
            <w:vAlign w:val="center"/>
          </w:tcPr>
          <w:p w14:paraId="6413FFD4"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c>
          <w:tcPr>
            <w:tcW w:w="1283" w:type="dxa"/>
            <w:vAlign w:val="center"/>
          </w:tcPr>
          <w:p w14:paraId="6E4A4779"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r>
      <w:tr w:rsidR="00DD1FC2" w:rsidRPr="00F0752F" w14:paraId="7ABE0A25" w14:textId="77777777" w:rsidTr="00A0146E">
        <w:trPr>
          <w:trHeight w:val="454"/>
        </w:trPr>
        <w:tc>
          <w:tcPr>
            <w:tcW w:w="943" w:type="dxa"/>
            <w:vAlign w:val="center"/>
          </w:tcPr>
          <w:p w14:paraId="78C6F6B2"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1026</w:t>
            </w:r>
          </w:p>
        </w:tc>
        <w:tc>
          <w:tcPr>
            <w:tcW w:w="2812" w:type="dxa"/>
            <w:vAlign w:val="center"/>
          </w:tcPr>
          <w:p w14:paraId="03F2FBF6"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Jačanje gospodarstva</w:t>
            </w:r>
          </w:p>
        </w:tc>
        <w:tc>
          <w:tcPr>
            <w:tcW w:w="1476" w:type="dxa"/>
            <w:vAlign w:val="center"/>
          </w:tcPr>
          <w:p w14:paraId="1BB8B20F"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65" w:type="dxa"/>
            <w:vAlign w:val="center"/>
          </w:tcPr>
          <w:p w14:paraId="1793AAF0"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83" w:type="dxa"/>
            <w:vAlign w:val="center"/>
          </w:tcPr>
          <w:p w14:paraId="17118997"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83" w:type="dxa"/>
            <w:vAlign w:val="center"/>
          </w:tcPr>
          <w:p w14:paraId="16D8158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26.600</w:t>
            </w:r>
          </w:p>
        </w:tc>
      </w:tr>
      <w:tr w:rsidR="00DD1FC2" w:rsidRPr="00F0752F" w14:paraId="712A2901" w14:textId="77777777" w:rsidTr="00A0146E">
        <w:trPr>
          <w:trHeight w:val="454"/>
        </w:trPr>
        <w:tc>
          <w:tcPr>
            <w:tcW w:w="943" w:type="dxa"/>
            <w:vAlign w:val="center"/>
          </w:tcPr>
          <w:p w14:paraId="67981930"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1037</w:t>
            </w:r>
          </w:p>
        </w:tc>
        <w:tc>
          <w:tcPr>
            <w:tcW w:w="2812" w:type="dxa"/>
            <w:vAlign w:val="center"/>
          </w:tcPr>
          <w:p w14:paraId="510B2811"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Prostorno uređenje i unapređenje stanovanja</w:t>
            </w:r>
          </w:p>
        </w:tc>
        <w:tc>
          <w:tcPr>
            <w:tcW w:w="1476" w:type="dxa"/>
            <w:vAlign w:val="center"/>
          </w:tcPr>
          <w:p w14:paraId="340D0804"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139.600</w:t>
            </w:r>
          </w:p>
        </w:tc>
        <w:tc>
          <w:tcPr>
            <w:tcW w:w="1265" w:type="dxa"/>
            <w:vAlign w:val="center"/>
          </w:tcPr>
          <w:p w14:paraId="72F9543F"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149.600</w:t>
            </w:r>
          </w:p>
        </w:tc>
        <w:tc>
          <w:tcPr>
            <w:tcW w:w="1283" w:type="dxa"/>
            <w:vAlign w:val="center"/>
          </w:tcPr>
          <w:p w14:paraId="6221EA1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149.600</w:t>
            </w:r>
          </w:p>
        </w:tc>
        <w:tc>
          <w:tcPr>
            <w:tcW w:w="1283" w:type="dxa"/>
            <w:vAlign w:val="center"/>
          </w:tcPr>
          <w:p w14:paraId="4A1DB80A"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149.600</w:t>
            </w:r>
          </w:p>
        </w:tc>
      </w:tr>
      <w:tr w:rsidR="00DD1FC2" w:rsidRPr="00F0752F" w14:paraId="774A75B6" w14:textId="77777777" w:rsidTr="00A0146E">
        <w:trPr>
          <w:trHeight w:val="454"/>
        </w:trPr>
        <w:tc>
          <w:tcPr>
            <w:tcW w:w="943" w:type="dxa"/>
            <w:vAlign w:val="center"/>
          </w:tcPr>
          <w:p w14:paraId="7973EF3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1038</w:t>
            </w:r>
          </w:p>
        </w:tc>
        <w:tc>
          <w:tcPr>
            <w:tcW w:w="2812" w:type="dxa"/>
            <w:vAlign w:val="center"/>
          </w:tcPr>
          <w:p w14:paraId="6FADFC4E"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Upravljanje imovinom</w:t>
            </w:r>
          </w:p>
        </w:tc>
        <w:tc>
          <w:tcPr>
            <w:tcW w:w="1476" w:type="dxa"/>
            <w:vAlign w:val="center"/>
          </w:tcPr>
          <w:p w14:paraId="00B53400"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1.452.800</w:t>
            </w:r>
          </w:p>
        </w:tc>
        <w:tc>
          <w:tcPr>
            <w:tcW w:w="1265" w:type="dxa"/>
            <w:vAlign w:val="center"/>
          </w:tcPr>
          <w:p w14:paraId="42989A9F"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396.150</w:t>
            </w:r>
          </w:p>
        </w:tc>
        <w:tc>
          <w:tcPr>
            <w:tcW w:w="1283" w:type="dxa"/>
            <w:vAlign w:val="center"/>
          </w:tcPr>
          <w:p w14:paraId="7370AF8F"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396.150</w:t>
            </w:r>
          </w:p>
        </w:tc>
        <w:tc>
          <w:tcPr>
            <w:tcW w:w="1283" w:type="dxa"/>
            <w:vAlign w:val="center"/>
          </w:tcPr>
          <w:p w14:paraId="450BF889"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396.150</w:t>
            </w:r>
          </w:p>
        </w:tc>
      </w:tr>
      <w:tr w:rsidR="00DD1FC2" w:rsidRPr="00F0752F" w14:paraId="40D18863" w14:textId="77777777" w:rsidTr="00A0146E">
        <w:trPr>
          <w:trHeight w:val="454"/>
        </w:trPr>
        <w:tc>
          <w:tcPr>
            <w:tcW w:w="943" w:type="dxa"/>
            <w:vAlign w:val="center"/>
          </w:tcPr>
          <w:p w14:paraId="7E92AE11"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1039</w:t>
            </w:r>
          </w:p>
        </w:tc>
        <w:tc>
          <w:tcPr>
            <w:tcW w:w="2812" w:type="dxa"/>
            <w:vAlign w:val="center"/>
          </w:tcPr>
          <w:p w14:paraId="5C2CB231"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Zaštita okoliša</w:t>
            </w:r>
          </w:p>
        </w:tc>
        <w:tc>
          <w:tcPr>
            <w:tcW w:w="1476" w:type="dxa"/>
            <w:vAlign w:val="center"/>
          </w:tcPr>
          <w:p w14:paraId="39BCF0EC"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72.500</w:t>
            </w:r>
          </w:p>
        </w:tc>
        <w:tc>
          <w:tcPr>
            <w:tcW w:w="1265" w:type="dxa"/>
            <w:vAlign w:val="center"/>
          </w:tcPr>
          <w:p w14:paraId="20734F86"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92.950</w:t>
            </w:r>
          </w:p>
        </w:tc>
        <w:tc>
          <w:tcPr>
            <w:tcW w:w="1283" w:type="dxa"/>
            <w:vAlign w:val="center"/>
          </w:tcPr>
          <w:p w14:paraId="02BE8D98"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65.800</w:t>
            </w:r>
          </w:p>
        </w:tc>
        <w:tc>
          <w:tcPr>
            <w:tcW w:w="1283" w:type="dxa"/>
            <w:vAlign w:val="center"/>
          </w:tcPr>
          <w:p w14:paraId="634A9F6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29.780</w:t>
            </w:r>
          </w:p>
        </w:tc>
      </w:tr>
      <w:tr w:rsidR="00DD1FC2" w:rsidRPr="00F0752F" w14:paraId="1A9DF783" w14:textId="77777777" w:rsidTr="00A0146E">
        <w:trPr>
          <w:trHeight w:val="454"/>
        </w:trPr>
        <w:tc>
          <w:tcPr>
            <w:tcW w:w="943" w:type="dxa"/>
            <w:vAlign w:val="center"/>
          </w:tcPr>
          <w:p w14:paraId="416A0C44"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1040</w:t>
            </w:r>
          </w:p>
        </w:tc>
        <w:tc>
          <w:tcPr>
            <w:tcW w:w="2812" w:type="dxa"/>
            <w:vAlign w:val="center"/>
          </w:tcPr>
          <w:p w14:paraId="1C655F6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Poticanje razvoja turizma</w:t>
            </w:r>
          </w:p>
        </w:tc>
        <w:tc>
          <w:tcPr>
            <w:tcW w:w="1476" w:type="dxa"/>
            <w:vAlign w:val="center"/>
          </w:tcPr>
          <w:p w14:paraId="780AA07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86.400</w:t>
            </w:r>
          </w:p>
        </w:tc>
        <w:tc>
          <w:tcPr>
            <w:tcW w:w="1265" w:type="dxa"/>
            <w:vAlign w:val="center"/>
          </w:tcPr>
          <w:p w14:paraId="4ABA6366"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86.400</w:t>
            </w:r>
          </w:p>
        </w:tc>
        <w:tc>
          <w:tcPr>
            <w:tcW w:w="1283" w:type="dxa"/>
            <w:vAlign w:val="center"/>
          </w:tcPr>
          <w:p w14:paraId="6B84113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86.400</w:t>
            </w:r>
          </w:p>
        </w:tc>
        <w:tc>
          <w:tcPr>
            <w:tcW w:w="1283" w:type="dxa"/>
            <w:vAlign w:val="center"/>
          </w:tcPr>
          <w:p w14:paraId="4494C6DD"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86.400</w:t>
            </w:r>
          </w:p>
        </w:tc>
      </w:tr>
      <w:tr w:rsidR="00DD1FC2" w:rsidRPr="00F0752F" w14:paraId="791CA430" w14:textId="77777777" w:rsidTr="00A0146E">
        <w:trPr>
          <w:trHeight w:val="454"/>
        </w:trPr>
        <w:tc>
          <w:tcPr>
            <w:tcW w:w="943" w:type="dxa"/>
            <w:vAlign w:val="center"/>
          </w:tcPr>
          <w:p w14:paraId="392D0D4B"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1041</w:t>
            </w:r>
          </w:p>
        </w:tc>
        <w:tc>
          <w:tcPr>
            <w:tcW w:w="2812" w:type="dxa"/>
            <w:vAlign w:val="center"/>
          </w:tcPr>
          <w:p w14:paraId="1063D2A3"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Zaštita kulturne baštine</w:t>
            </w:r>
          </w:p>
        </w:tc>
        <w:tc>
          <w:tcPr>
            <w:tcW w:w="1476" w:type="dxa"/>
            <w:vAlign w:val="center"/>
          </w:tcPr>
          <w:p w14:paraId="60946944"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181.960</w:t>
            </w:r>
          </w:p>
        </w:tc>
        <w:tc>
          <w:tcPr>
            <w:tcW w:w="1265" w:type="dxa"/>
            <w:vAlign w:val="center"/>
          </w:tcPr>
          <w:p w14:paraId="38973C6E"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115.960</w:t>
            </w:r>
          </w:p>
        </w:tc>
        <w:tc>
          <w:tcPr>
            <w:tcW w:w="1283" w:type="dxa"/>
            <w:vAlign w:val="center"/>
          </w:tcPr>
          <w:p w14:paraId="1CF622ED"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115.960</w:t>
            </w:r>
          </w:p>
        </w:tc>
        <w:tc>
          <w:tcPr>
            <w:tcW w:w="1283" w:type="dxa"/>
            <w:vAlign w:val="center"/>
          </w:tcPr>
          <w:p w14:paraId="29A6A535"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167.650</w:t>
            </w:r>
          </w:p>
        </w:tc>
      </w:tr>
      <w:tr w:rsidR="00DD1FC2" w:rsidRPr="00F0752F" w14:paraId="58B24CAF" w14:textId="77777777" w:rsidTr="00A0146E">
        <w:trPr>
          <w:trHeight w:val="454"/>
        </w:trPr>
        <w:tc>
          <w:tcPr>
            <w:tcW w:w="3755" w:type="dxa"/>
            <w:gridSpan w:val="2"/>
            <w:vAlign w:val="center"/>
          </w:tcPr>
          <w:p w14:paraId="5AD3BFA5"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76" w:type="dxa"/>
            <w:vAlign w:val="center"/>
          </w:tcPr>
          <w:p w14:paraId="086C00AD" w14:textId="77777777" w:rsidR="00DD1FC2" w:rsidRPr="00F0752F" w:rsidRDefault="00DD1FC2" w:rsidP="00A0146E">
            <w:pPr>
              <w:jc w:val="right"/>
              <w:rPr>
                <w:rFonts w:ascii="Times New Roman" w:hAnsi="Times New Roman" w:cs="Times New Roman"/>
                <w:b/>
                <w:sz w:val="20"/>
                <w:szCs w:val="20"/>
              </w:rPr>
            </w:pPr>
            <w:r w:rsidRPr="00F0752F">
              <w:rPr>
                <w:rFonts w:ascii="Times New Roman" w:hAnsi="Times New Roman" w:cs="Times New Roman"/>
                <w:b/>
                <w:sz w:val="20"/>
                <w:szCs w:val="20"/>
              </w:rPr>
              <w:t>2.203.960</w:t>
            </w:r>
          </w:p>
        </w:tc>
        <w:tc>
          <w:tcPr>
            <w:tcW w:w="1265" w:type="dxa"/>
            <w:vAlign w:val="center"/>
          </w:tcPr>
          <w:p w14:paraId="32629742" w14:textId="77777777" w:rsidR="00DD1FC2" w:rsidRPr="00F0752F" w:rsidRDefault="00DD1FC2" w:rsidP="00A0146E">
            <w:pPr>
              <w:jc w:val="right"/>
              <w:rPr>
                <w:rFonts w:ascii="Times New Roman" w:hAnsi="Times New Roman" w:cs="Times New Roman"/>
                <w:b/>
                <w:sz w:val="20"/>
                <w:szCs w:val="20"/>
              </w:rPr>
            </w:pPr>
            <w:r w:rsidRPr="00F0752F">
              <w:rPr>
                <w:rFonts w:ascii="Times New Roman" w:hAnsi="Times New Roman" w:cs="Times New Roman"/>
                <w:b/>
                <w:sz w:val="20"/>
                <w:szCs w:val="20"/>
              </w:rPr>
              <w:t>1.132.860</w:t>
            </w:r>
          </w:p>
        </w:tc>
        <w:tc>
          <w:tcPr>
            <w:tcW w:w="1283" w:type="dxa"/>
            <w:vAlign w:val="center"/>
          </w:tcPr>
          <w:p w14:paraId="0B51917A" w14:textId="77777777" w:rsidR="00DD1FC2" w:rsidRPr="00F0752F" w:rsidRDefault="00DD1FC2" w:rsidP="00A0146E">
            <w:pPr>
              <w:jc w:val="right"/>
              <w:rPr>
                <w:rFonts w:ascii="Times New Roman" w:hAnsi="Times New Roman" w:cs="Times New Roman"/>
                <w:b/>
                <w:sz w:val="20"/>
                <w:szCs w:val="20"/>
              </w:rPr>
            </w:pPr>
            <w:r w:rsidRPr="00F0752F">
              <w:rPr>
                <w:rFonts w:ascii="Times New Roman" w:hAnsi="Times New Roman" w:cs="Times New Roman"/>
                <w:b/>
                <w:sz w:val="20"/>
                <w:szCs w:val="20"/>
              </w:rPr>
              <w:t>1.105.710</w:t>
            </w:r>
          </w:p>
        </w:tc>
        <w:tc>
          <w:tcPr>
            <w:tcW w:w="1283" w:type="dxa"/>
            <w:vAlign w:val="center"/>
          </w:tcPr>
          <w:p w14:paraId="5346A845" w14:textId="77777777" w:rsidR="00DD1FC2" w:rsidRPr="00F0752F" w:rsidRDefault="00DD1FC2" w:rsidP="00A0146E">
            <w:pPr>
              <w:jc w:val="right"/>
              <w:rPr>
                <w:rFonts w:ascii="Times New Roman" w:hAnsi="Times New Roman" w:cs="Times New Roman"/>
                <w:b/>
                <w:sz w:val="20"/>
                <w:szCs w:val="20"/>
              </w:rPr>
            </w:pPr>
            <w:r w:rsidRPr="00F0752F">
              <w:rPr>
                <w:rFonts w:ascii="Times New Roman" w:hAnsi="Times New Roman" w:cs="Times New Roman"/>
                <w:b/>
                <w:sz w:val="20"/>
                <w:szCs w:val="20"/>
              </w:rPr>
              <w:t>1.121.380</w:t>
            </w:r>
          </w:p>
        </w:tc>
      </w:tr>
    </w:tbl>
    <w:p w14:paraId="7C084DA9" w14:textId="77777777" w:rsidR="00DD1FC2" w:rsidRPr="00F0752F" w:rsidRDefault="00DD1FC2" w:rsidP="00DD1FC2">
      <w:pPr>
        <w:spacing w:after="0" w:line="240" w:lineRule="auto"/>
        <w:rPr>
          <w:rFonts w:ascii="Times New Roman" w:eastAsia="Times New Roman" w:hAnsi="Times New Roman" w:cs="Times New Roman"/>
          <w:sz w:val="24"/>
          <w:szCs w:val="24"/>
        </w:rPr>
      </w:pPr>
      <w:r w:rsidRPr="00F0752F">
        <w:rPr>
          <w:rFonts w:ascii="Times New Roman" w:hAnsi="Times New Roman" w:cs="Times New Roman"/>
          <w:b/>
          <w:bCs/>
          <w:sz w:val="24"/>
          <w:szCs w:val="24"/>
        </w:rPr>
        <w:lastRenderedPageBreak/>
        <w:t>PROGRAM 1001 JAVNA UPRAVA I ADMINISTRACIJA</w:t>
      </w:r>
    </w:p>
    <w:p w14:paraId="65983584"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1B4A032A" w14:textId="77777777"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01681F8E"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128F2E08"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bCs/>
          <w:sz w:val="24"/>
          <w:szCs w:val="24"/>
        </w:rPr>
        <w:t>Javna uprava i administracija</w:t>
      </w:r>
      <w:r w:rsidRPr="00F0752F">
        <w:rPr>
          <w:rFonts w:ascii="Times New Roman" w:hAnsi="Times New Roman" w:cs="Times New Roman"/>
          <w:sz w:val="24"/>
          <w:szCs w:val="24"/>
        </w:rPr>
        <w:t xml:space="preserve"> planiraju se sredstava namijenjena  izvršavanju programa, aktivnosti, tekućih i kapitalnih projekata u Upravnom odjelu za prostorno planiranje i zaštitu okoliša.</w:t>
      </w:r>
    </w:p>
    <w:p w14:paraId="19E5992A" w14:textId="77777777" w:rsidR="00DD1FC2" w:rsidRPr="00F0752F" w:rsidRDefault="00DD1FC2" w:rsidP="00DD1FC2">
      <w:pPr>
        <w:spacing w:after="0" w:line="240" w:lineRule="auto"/>
        <w:jc w:val="both"/>
        <w:rPr>
          <w:sz w:val="24"/>
          <w:szCs w:val="24"/>
        </w:rPr>
      </w:pPr>
      <w:r w:rsidRPr="00F0752F">
        <w:rPr>
          <w:rFonts w:ascii="Times New Roman" w:hAnsi="Times New Roman" w:cs="Times New Roman"/>
          <w:sz w:val="24"/>
          <w:szCs w:val="24"/>
        </w:rPr>
        <w:t xml:space="preserve">Kroz aktivnost </w:t>
      </w:r>
      <w:r w:rsidRPr="00F0752F">
        <w:rPr>
          <w:rFonts w:ascii="Times New Roman" w:hAnsi="Times New Roman" w:cs="Times New Roman"/>
          <w:b/>
          <w:sz w:val="24"/>
          <w:szCs w:val="24"/>
        </w:rPr>
        <w:t>Administrativno, tehničko i stručno osoblje</w:t>
      </w:r>
      <w:r w:rsidRPr="00F0752F">
        <w:rPr>
          <w:rFonts w:ascii="Times New Roman" w:hAnsi="Times New Roman" w:cs="Times New Roman"/>
          <w:sz w:val="24"/>
          <w:szCs w:val="24"/>
        </w:rPr>
        <w:t xml:space="preserve"> planirana su sredstva namijenjena isplati plaća i materijalnih prava za osam /8/ djelatnika, te rashodima  za materijal i usluge.   </w:t>
      </w:r>
    </w:p>
    <w:p w14:paraId="18319E57" w14:textId="77777777" w:rsidR="00DD1FC2" w:rsidRPr="00F0752F" w:rsidRDefault="00DD1FC2" w:rsidP="00DD1FC2">
      <w:pPr>
        <w:spacing w:after="0" w:line="240" w:lineRule="auto"/>
        <w:jc w:val="both"/>
        <w:rPr>
          <w:rFonts w:ascii="Times New Roman" w:hAnsi="Times New Roman" w:cs="Times New Roman"/>
          <w:sz w:val="24"/>
          <w:szCs w:val="24"/>
        </w:rPr>
      </w:pPr>
    </w:p>
    <w:p w14:paraId="429422AB" w14:textId="77777777"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4802DF03"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31325301"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Osnovni propisi :</w:t>
      </w:r>
    </w:p>
    <w:p w14:paraId="72A709D4"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lokalnoj i područnoj (regionalnoj) samoupravi,</w:t>
      </w:r>
      <w:r w:rsidRPr="00F0752F">
        <w:rPr>
          <w:rFonts w:ascii="Times New Roman" w:hAnsi="Times New Roman" w:cs="Times New Roman"/>
          <w:sz w:val="24"/>
          <w:szCs w:val="24"/>
        </w:rPr>
        <w:t xml:space="preserve"> </w:t>
      </w:r>
    </w:p>
    <w:p w14:paraId="0D30FA43"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službenicima i namještenicima u lokalnoj područnoj (regionalnoj) samoupravi </w:t>
      </w:r>
    </w:p>
    <w:p w14:paraId="2AFD93B7" w14:textId="77777777" w:rsidR="00DD1FC2" w:rsidRPr="00F0752F" w:rsidRDefault="00DD1FC2" w:rsidP="00DD1FC2">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Zakon o radu,</w:t>
      </w:r>
    </w:p>
    <w:p w14:paraId="5D188FDF"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općem upravnom postupku,</w:t>
      </w:r>
    </w:p>
    <w:p w14:paraId="1254474A"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pravu na pristup informacijama,</w:t>
      </w:r>
    </w:p>
    <w:p w14:paraId="463F9D3A"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javnoj nabavi,</w:t>
      </w:r>
    </w:p>
    <w:p w14:paraId="117F8E85"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Uredba o uredskom poslovanju,</w:t>
      </w:r>
    </w:p>
    <w:p w14:paraId="658B2CA0" w14:textId="77777777" w:rsidR="00DD1FC2" w:rsidRPr="00F0752F" w:rsidRDefault="00DD1FC2" w:rsidP="00DD1FC2">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 podzakonski akti.</w:t>
      </w:r>
    </w:p>
    <w:p w14:paraId="273BEBB0"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40CD988D" w14:textId="77777777"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2A623C5B" w14:textId="77777777" w:rsidR="00DD1FC2" w:rsidRPr="00F0752F" w:rsidRDefault="00DD1FC2" w:rsidP="00DD1FC2">
      <w:pPr>
        <w:spacing w:after="0" w:line="240" w:lineRule="auto"/>
        <w:rPr>
          <w:rFonts w:ascii="Times New Roman" w:eastAsia="Times New Roman" w:hAnsi="Times New Roman" w:cs="Times New Roman"/>
          <w:b/>
          <w:bCs/>
          <w:sz w:val="24"/>
          <w:szCs w:val="24"/>
        </w:rPr>
      </w:pPr>
    </w:p>
    <w:p w14:paraId="15B22E73"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Cilj ovog Programa je osiguravanje uvjeta  za redovno funkcioniranje Upravnog odjela. </w:t>
      </w:r>
    </w:p>
    <w:p w14:paraId="5FCF1D21" w14:textId="77777777" w:rsidR="00DD1FC2" w:rsidRPr="00F0752F" w:rsidRDefault="00DD1FC2" w:rsidP="00DD1FC2">
      <w:pPr>
        <w:spacing w:after="0" w:line="240" w:lineRule="auto"/>
        <w:rPr>
          <w:rFonts w:ascii="Times New Roman" w:eastAsia="Times New Roman" w:hAnsi="Times New Roman" w:cs="Times New Roman"/>
          <w:b/>
          <w:bCs/>
          <w:sz w:val="24"/>
          <w:szCs w:val="24"/>
        </w:rPr>
      </w:pPr>
    </w:p>
    <w:p w14:paraId="6FACBEE0" w14:textId="0E86AE08"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5123940E" w14:textId="77777777" w:rsidR="00DD1FC2" w:rsidRPr="00F0752F" w:rsidRDefault="00DD1FC2" w:rsidP="00DD1FC2">
      <w:pPr>
        <w:spacing w:after="0" w:line="240" w:lineRule="auto"/>
        <w:rPr>
          <w:rFonts w:ascii="Times New Roman" w:eastAsia="Times New Roman" w:hAnsi="Times New Roman" w:cs="Times New Roman"/>
          <w:b/>
          <w:sz w:val="24"/>
          <w:szCs w:val="24"/>
        </w:rPr>
      </w:pPr>
    </w:p>
    <w:tbl>
      <w:tblPr>
        <w:tblStyle w:val="Reetkatablice"/>
        <w:tblW w:w="0" w:type="auto"/>
        <w:tblLook w:val="04A0" w:firstRow="1" w:lastRow="0" w:firstColumn="1" w:lastColumn="0" w:noHBand="0" w:noVBand="1"/>
      </w:tblPr>
      <w:tblGrid>
        <w:gridCol w:w="1035"/>
        <w:gridCol w:w="2738"/>
        <w:gridCol w:w="1463"/>
        <w:gridCol w:w="1260"/>
        <w:gridCol w:w="1283"/>
        <w:gridCol w:w="1283"/>
      </w:tblGrid>
      <w:tr w:rsidR="00DD1FC2" w:rsidRPr="00F0752F" w14:paraId="33C18950" w14:textId="77777777" w:rsidTr="00265C5D">
        <w:trPr>
          <w:trHeight w:val="567"/>
        </w:trPr>
        <w:tc>
          <w:tcPr>
            <w:tcW w:w="3773" w:type="dxa"/>
            <w:gridSpan w:val="2"/>
            <w:vAlign w:val="center"/>
          </w:tcPr>
          <w:p w14:paraId="5CF3C084"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Aktivnost</w:t>
            </w:r>
          </w:p>
        </w:tc>
        <w:tc>
          <w:tcPr>
            <w:tcW w:w="1463" w:type="dxa"/>
            <w:vAlign w:val="center"/>
          </w:tcPr>
          <w:p w14:paraId="0E2D6338" w14:textId="5AC75EEB" w:rsidR="00DD1FC2" w:rsidRPr="00F0752F" w:rsidRDefault="00265C5D" w:rsidP="00A0146E">
            <w:pPr>
              <w:jc w:val="center"/>
              <w:rPr>
                <w:rFonts w:ascii="Times New Roman" w:hAnsi="Times New Roman" w:cs="Times New Roman"/>
                <w:b/>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60" w:type="dxa"/>
            <w:vAlign w:val="center"/>
          </w:tcPr>
          <w:p w14:paraId="7E4417F5"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Proračun 2025.</w:t>
            </w:r>
          </w:p>
        </w:tc>
        <w:tc>
          <w:tcPr>
            <w:tcW w:w="1283" w:type="dxa"/>
            <w:vAlign w:val="center"/>
          </w:tcPr>
          <w:p w14:paraId="15581030"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 2026.</w:t>
            </w:r>
          </w:p>
        </w:tc>
        <w:tc>
          <w:tcPr>
            <w:tcW w:w="1283" w:type="dxa"/>
            <w:vAlign w:val="center"/>
          </w:tcPr>
          <w:p w14:paraId="6E71B06A"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1A89CE71"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D1FC2" w:rsidRPr="00F0752F" w14:paraId="5D381F42" w14:textId="77777777" w:rsidTr="00A0146E">
        <w:trPr>
          <w:trHeight w:val="454"/>
        </w:trPr>
        <w:tc>
          <w:tcPr>
            <w:tcW w:w="1035" w:type="dxa"/>
            <w:vAlign w:val="center"/>
          </w:tcPr>
          <w:p w14:paraId="22BD87BF"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738" w:type="dxa"/>
            <w:vAlign w:val="center"/>
          </w:tcPr>
          <w:p w14:paraId="5C0D8161"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Administrativno, tehničko i stručno osoblje</w:t>
            </w:r>
          </w:p>
        </w:tc>
        <w:tc>
          <w:tcPr>
            <w:tcW w:w="1463" w:type="dxa"/>
            <w:vAlign w:val="center"/>
          </w:tcPr>
          <w:p w14:paraId="0D293BA9"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244.100</w:t>
            </w:r>
          </w:p>
        </w:tc>
        <w:tc>
          <w:tcPr>
            <w:tcW w:w="1260" w:type="dxa"/>
            <w:vAlign w:val="center"/>
          </w:tcPr>
          <w:p w14:paraId="01E27892"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c>
          <w:tcPr>
            <w:tcW w:w="1283" w:type="dxa"/>
            <w:vAlign w:val="center"/>
          </w:tcPr>
          <w:p w14:paraId="68383907"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c>
          <w:tcPr>
            <w:tcW w:w="1283" w:type="dxa"/>
            <w:vAlign w:val="center"/>
          </w:tcPr>
          <w:p w14:paraId="4FF0A007"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r>
      <w:tr w:rsidR="00DD1FC2" w:rsidRPr="00F0752F" w14:paraId="534E7B18" w14:textId="77777777" w:rsidTr="00A0146E">
        <w:trPr>
          <w:trHeight w:val="454"/>
        </w:trPr>
        <w:tc>
          <w:tcPr>
            <w:tcW w:w="3773" w:type="dxa"/>
            <w:gridSpan w:val="2"/>
            <w:vAlign w:val="center"/>
          </w:tcPr>
          <w:p w14:paraId="4D140456"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63" w:type="dxa"/>
            <w:vAlign w:val="center"/>
          </w:tcPr>
          <w:p w14:paraId="13F73D86" w14:textId="77777777" w:rsidR="00DD1FC2" w:rsidRPr="00F0752F" w:rsidRDefault="00DD1FC2" w:rsidP="00A0146E">
            <w:pPr>
              <w:jc w:val="right"/>
              <w:rPr>
                <w:rFonts w:ascii="Times New Roman" w:hAnsi="Times New Roman" w:cs="Times New Roman"/>
                <w:b/>
                <w:bCs/>
                <w:sz w:val="20"/>
                <w:szCs w:val="20"/>
              </w:rPr>
            </w:pPr>
            <w:r w:rsidRPr="00F0752F">
              <w:rPr>
                <w:rFonts w:ascii="Times New Roman" w:hAnsi="Times New Roman" w:cs="Times New Roman"/>
                <w:b/>
                <w:bCs/>
                <w:sz w:val="20"/>
                <w:szCs w:val="20"/>
              </w:rPr>
              <w:t>244.100</w:t>
            </w:r>
          </w:p>
        </w:tc>
        <w:tc>
          <w:tcPr>
            <w:tcW w:w="1260" w:type="dxa"/>
            <w:vAlign w:val="center"/>
          </w:tcPr>
          <w:p w14:paraId="0EFFEED6" w14:textId="77777777" w:rsidR="00DD1FC2" w:rsidRPr="00F0752F" w:rsidRDefault="00DD1FC2" w:rsidP="00A0146E">
            <w:pPr>
              <w:jc w:val="right"/>
              <w:rPr>
                <w:rFonts w:ascii="Times New Roman" w:hAnsi="Times New Roman" w:cs="Times New Roman"/>
                <w:b/>
                <w:bCs/>
                <w:sz w:val="20"/>
                <w:szCs w:val="20"/>
              </w:rPr>
            </w:pPr>
            <w:r w:rsidRPr="00F0752F">
              <w:rPr>
                <w:rFonts w:ascii="Times New Roman" w:hAnsi="Times New Roman" w:cs="Times New Roman"/>
                <w:b/>
                <w:bCs/>
                <w:sz w:val="20"/>
                <w:szCs w:val="20"/>
              </w:rPr>
              <w:t>265.200</w:t>
            </w:r>
          </w:p>
        </w:tc>
        <w:tc>
          <w:tcPr>
            <w:tcW w:w="1283" w:type="dxa"/>
            <w:vAlign w:val="center"/>
          </w:tcPr>
          <w:p w14:paraId="0B7A4137" w14:textId="77777777" w:rsidR="00DD1FC2" w:rsidRPr="00F0752F" w:rsidRDefault="00DD1FC2" w:rsidP="00A0146E">
            <w:pPr>
              <w:jc w:val="right"/>
              <w:rPr>
                <w:rFonts w:ascii="Times New Roman" w:hAnsi="Times New Roman" w:cs="Times New Roman"/>
                <w:b/>
                <w:bCs/>
                <w:sz w:val="20"/>
                <w:szCs w:val="20"/>
              </w:rPr>
            </w:pPr>
            <w:r w:rsidRPr="00F0752F">
              <w:rPr>
                <w:rFonts w:ascii="Times New Roman" w:hAnsi="Times New Roman" w:cs="Times New Roman"/>
                <w:b/>
                <w:bCs/>
                <w:sz w:val="20"/>
                <w:szCs w:val="20"/>
              </w:rPr>
              <w:t>265.200</w:t>
            </w:r>
          </w:p>
        </w:tc>
        <w:tc>
          <w:tcPr>
            <w:tcW w:w="1283" w:type="dxa"/>
            <w:vAlign w:val="center"/>
          </w:tcPr>
          <w:p w14:paraId="6C249AAB" w14:textId="77777777" w:rsidR="00DD1FC2" w:rsidRPr="00F0752F" w:rsidRDefault="00DD1FC2" w:rsidP="00A0146E">
            <w:pPr>
              <w:jc w:val="right"/>
              <w:rPr>
                <w:rFonts w:ascii="Times New Roman" w:hAnsi="Times New Roman" w:cs="Times New Roman"/>
                <w:b/>
                <w:bCs/>
                <w:sz w:val="20"/>
                <w:szCs w:val="20"/>
              </w:rPr>
            </w:pPr>
            <w:r w:rsidRPr="00F0752F">
              <w:rPr>
                <w:rFonts w:ascii="Times New Roman" w:hAnsi="Times New Roman" w:cs="Times New Roman"/>
                <w:b/>
                <w:bCs/>
                <w:sz w:val="20"/>
                <w:szCs w:val="20"/>
              </w:rPr>
              <w:t>265.200</w:t>
            </w:r>
          </w:p>
        </w:tc>
      </w:tr>
    </w:tbl>
    <w:p w14:paraId="04D533FE"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02385CD0"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474D3A41"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78C0AD46" w14:textId="77777777" w:rsidR="00DD1FC2" w:rsidRPr="00F0752F" w:rsidRDefault="00DD1FC2" w:rsidP="00265C5D">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Obrazloženje aktivnosti :</w:t>
      </w:r>
    </w:p>
    <w:p w14:paraId="12C44939"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Redovito funkcioniranje Upravnog odjela. </w:t>
      </w:r>
    </w:p>
    <w:p w14:paraId="0F39CDAD" w14:textId="77777777" w:rsidR="00DD1FC2" w:rsidRPr="00F0752F" w:rsidRDefault="00DD1FC2" w:rsidP="00265C5D">
      <w:pPr>
        <w:spacing w:after="0" w:line="240" w:lineRule="auto"/>
        <w:rPr>
          <w:rFonts w:ascii="Times New Roman" w:eastAsia="Times New Roman" w:hAnsi="Times New Roman" w:cs="Times New Roman"/>
          <w:b/>
          <w:sz w:val="24"/>
          <w:szCs w:val="24"/>
        </w:rPr>
      </w:pPr>
    </w:p>
    <w:tbl>
      <w:tblPr>
        <w:tblStyle w:val="Reetkatablice"/>
        <w:tblW w:w="9067" w:type="dxa"/>
        <w:tblLook w:val="04A0" w:firstRow="1" w:lastRow="0" w:firstColumn="1" w:lastColumn="0" w:noHBand="0" w:noVBand="1"/>
      </w:tblPr>
      <w:tblGrid>
        <w:gridCol w:w="1206"/>
        <w:gridCol w:w="1616"/>
        <w:gridCol w:w="1284"/>
        <w:gridCol w:w="1276"/>
        <w:gridCol w:w="1276"/>
        <w:gridCol w:w="1275"/>
        <w:gridCol w:w="1134"/>
      </w:tblGrid>
      <w:tr w:rsidR="00DD1FC2" w:rsidRPr="00F0752F" w14:paraId="35F67791" w14:textId="77777777" w:rsidTr="00A0146E">
        <w:trPr>
          <w:trHeight w:val="454"/>
        </w:trPr>
        <w:tc>
          <w:tcPr>
            <w:tcW w:w="1206" w:type="dxa"/>
            <w:vAlign w:val="center"/>
          </w:tcPr>
          <w:p w14:paraId="379421A4"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616" w:type="dxa"/>
            <w:vAlign w:val="center"/>
          </w:tcPr>
          <w:p w14:paraId="48DB6878"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84" w:type="dxa"/>
            <w:vAlign w:val="center"/>
          </w:tcPr>
          <w:p w14:paraId="24439FE8"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276" w:type="dxa"/>
            <w:vAlign w:val="center"/>
          </w:tcPr>
          <w:p w14:paraId="515A58BA"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20AC26C"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276" w:type="dxa"/>
            <w:vAlign w:val="center"/>
          </w:tcPr>
          <w:p w14:paraId="41D15D76"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7FB4280"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75" w:type="dxa"/>
            <w:vAlign w:val="center"/>
          </w:tcPr>
          <w:p w14:paraId="1D32D8AE"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2AF5D2F"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34" w:type="dxa"/>
            <w:vAlign w:val="center"/>
          </w:tcPr>
          <w:p w14:paraId="5C96A2F9"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9F70E90"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0B2CFAEC" w14:textId="77777777" w:rsidTr="00A0146E">
        <w:trPr>
          <w:trHeight w:val="454"/>
        </w:trPr>
        <w:tc>
          <w:tcPr>
            <w:tcW w:w="1206" w:type="dxa"/>
            <w:vAlign w:val="center"/>
          </w:tcPr>
          <w:p w14:paraId="4B55B391"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Upravnog odjela </w:t>
            </w:r>
          </w:p>
        </w:tc>
        <w:tc>
          <w:tcPr>
            <w:tcW w:w="1616" w:type="dxa"/>
            <w:vAlign w:val="center"/>
          </w:tcPr>
          <w:p w14:paraId="31D69CDD"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Upravnog odjela </w:t>
            </w:r>
          </w:p>
        </w:tc>
        <w:tc>
          <w:tcPr>
            <w:tcW w:w="1284" w:type="dxa"/>
            <w:vAlign w:val="center"/>
          </w:tcPr>
          <w:p w14:paraId="114CA64D"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Upravnog odjela </w:t>
            </w:r>
          </w:p>
        </w:tc>
        <w:tc>
          <w:tcPr>
            <w:tcW w:w="1276" w:type="dxa"/>
            <w:vAlign w:val="center"/>
          </w:tcPr>
          <w:p w14:paraId="44948D8C"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76" w:type="dxa"/>
            <w:vAlign w:val="center"/>
          </w:tcPr>
          <w:p w14:paraId="120708D5"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75" w:type="dxa"/>
            <w:vAlign w:val="center"/>
          </w:tcPr>
          <w:p w14:paraId="32EA861B"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134" w:type="dxa"/>
            <w:vAlign w:val="center"/>
          </w:tcPr>
          <w:p w14:paraId="6A279285"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100 %</w:t>
            </w:r>
          </w:p>
        </w:tc>
      </w:tr>
    </w:tbl>
    <w:p w14:paraId="57A2D3D9"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6258BDBA" w14:textId="77777777" w:rsidR="00265C5D" w:rsidRPr="00F0752F" w:rsidRDefault="00265C5D">
      <w:pPr>
        <w:rPr>
          <w:rFonts w:ascii="Times New Roman" w:hAnsi="Times New Roman" w:cs="Times New Roman"/>
          <w:b/>
          <w:bCs/>
          <w:sz w:val="28"/>
          <w:szCs w:val="28"/>
        </w:rPr>
      </w:pPr>
      <w:r w:rsidRPr="00F0752F">
        <w:rPr>
          <w:rFonts w:ascii="Times New Roman" w:hAnsi="Times New Roman" w:cs="Times New Roman"/>
          <w:b/>
          <w:bCs/>
          <w:sz w:val="28"/>
          <w:szCs w:val="28"/>
        </w:rPr>
        <w:br w:type="page"/>
      </w:r>
    </w:p>
    <w:p w14:paraId="1CA61ACE" w14:textId="0805D212" w:rsidR="00DD1FC2" w:rsidRPr="00F0752F" w:rsidRDefault="00DD1FC2" w:rsidP="00265C5D">
      <w:pPr>
        <w:spacing w:after="0" w:line="240" w:lineRule="auto"/>
        <w:rPr>
          <w:rFonts w:ascii="Times New Roman" w:eastAsia="Times New Roman" w:hAnsi="Times New Roman" w:cs="Times New Roman"/>
          <w:b/>
          <w:sz w:val="24"/>
          <w:szCs w:val="24"/>
        </w:rPr>
      </w:pPr>
      <w:r w:rsidRPr="00F0752F">
        <w:rPr>
          <w:rFonts w:ascii="Times New Roman" w:hAnsi="Times New Roman" w:cs="Times New Roman"/>
          <w:b/>
          <w:bCs/>
          <w:sz w:val="28"/>
          <w:szCs w:val="28"/>
        </w:rPr>
        <w:lastRenderedPageBreak/>
        <w:t>PROGRAM 1026 JAČANJE GOSPODARSTVA</w:t>
      </w:r>
    </w:p>
    <w:p w14:paraId="2B5F04B0"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7743A216" w14:textId="77777777" w:rsidR="00DD1FC2" w:rsidRPr="00F0752F" w:rsidRDefault="00DD1FC2" w:rsidP="00265C5D">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78AE1123"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48D46253" w14:textId="77777777" w:rsidR="00DD1FC2" w:rsidRPr="00F0752F" w:rsidRDefault="00DD1FC2" w:rsidP="00265C5D">
      <w:pPr>
        <w:spacing w:after="0" w:line="240" w:lineRule="auto"/>
        <w:rPr>
          <w:rFonts w:ascii="Times New Roman" w:eastAsia="Times New Roman" w:hAnsi="Times New Roman" w:cs="Times New Roman"/>
          <w:b/>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bCs/>
          <w:sz w:val="24"/>
          <w:szCs w:val="24"/>
        </w:rPr>
        <w:t>Jačanje gospodarstva</w:t>
      </w:r>
      <w:r w:rsidRPr="00F0752F">
        <w:rPr>
          <w:rFonts w:ascii="Times New Roman" w:hAnsi="Times New Roman" w:cs="Times New Roman"/>
          <w:sz w:val="24"/>
          <w:szCs w:val="24"/>
        </w:rPr>
        <w:t xml:space="preserve"> planiraju se sredstava namijenjena  pripremi planske i projektne dokumentacije za sustavno uređenje područja </w:t>
      </w:r>
      <w:proofErr w:type="spellStart"/>
      <w:r w:rsidRPr="00F0752F">
        <w:rPr>
          <w:rFonts w:ascii="Times New Roman" w:hAnsi="Times New Roman" w:cs="Times New Roman"/>
          <w:sz w:val="24"/>
          <w:szCs w:val="24"/>
        </w:rPr>
        <w:t>Peškera</w:t>
      </w:r>
      <w:proofErr w:type="spellEnd"/>
      <w:r w:rsidRPr="00F0752F">
        <w:rPr>
          <w:rFonts w:ascii="Times New Roman" w:hAnsi="Times New Roman" w:cs="Times New Roman"/>
          <w:sz w:val="24"/>
          <w:szCs w:val="24"/>
        </w:rPr>
        <w:t>.</w:t>
      </w:r>
    </w:p>
    <w:p w14:paraId="16CCF8AD"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Osnovna metodologija rada na pripremi uređenja područja </w:t>
      </w:r>
      <w:proofErr w:type="spellStart"/>
      <w:r w:rsidRPr="00F0752F">
        <w:rPr>
          <w:rFonts w:ascii="Times New Roman" w:hAnsi="Times New Roman" w:cs="Times New Roman"/>
          <w:sz w:val="24"/>
          <w:szCs w:val="24"/>
        </w:rPr>
        <w:t>Peškera</w:t>
      </w:r>
      <w:proofErr w:type="spellEnd"/>
      <w:r w:rsidRPr="00F0752F">
        <w:rPr>
          <w:rFonts w:ascii="Times New Roman" w:hAnsi="Times New Roman" w:cs="Times New Roman"/>
          <w:sz w:val="24"/>
          <w:szCs w:val="24"/>
        </w:rPr>
        <w:t xml:space="preserve"> uspostavljena je tijekom ranijih godina, kada je izrađen čitav niz pripremnih radova, te Studija prostora – koncepcija oblikovanja i uređenja područja </w:t>
      </w:r>
      <w:proofErr w:type="spellStart"/>
      <w:r w:rsidRPr="00F0752F">
        <w:rPr>
          <w:rFonts w:ascii="Times New Roman" w:hAnsi="Times New Roman" w:cs="Times New Roman"/>
          <w:sz w:val="24"/>
          <w:szCs w:val="24"/>
        </w:rPr>
        <w:t>Peškera</w:t>
      </w:r>
      <w:proofErr w:type="spellEnd"/>
      <w:r w:rsidRPr="00F0752F">
        <w:rPr>
          <w:rFonts w:ascii="Times New Roman" w:hAnsi="Times New Roman" w:cs="Times New Roman"/>
          <w:sz w:val="24"/>
          <w:szCs w:val="24"/>
        </w:rPr>
        <w:t xml:space="preserve">, koja će, nakon provedene stručne prezentacije i javne rasprave, biti podloga za izradu i donošenje urbanističkog plana uređenja. </w:t>
      </w:r>
    </w:p>
    <w:p w14:paraId="506CB540" w14:textId="77777777" w:rsidR="00DD1FC2" w:rsidRPr="00F0752F" w:rsidRDefault="00DD1FC2" w:rsidP="00265C5D">
      <w:pPr>
        <w:spacing w:after="0" w:line="240" w:lineRule="auto"/>
        <w:jc w:val="both"/>
        <w:rPr>
          <w:rFonts w:ascii="Times New Roman" w:hAnsi="Times New Roman" w:cs="Times New Roman"/>
          <w:b/>
          <w:sz w:val="24"/>
          <w:szCs w:val="24"/>
        </w:rPr>
      </w:pPr>
      <w:r w:rsidRPr="00F0752F">
        <w:rPr>
          <w:rFonts w:ascii="Times New Roman" w:hAnsi="Times New Roman" w:cs="Times New Roman"/>
          <w:sz w:val="24"/>
          <w:szCs w:val="24"/>
        </w:rPr>
        <w:t xml:space="preserve">Navedeni će Plan biti podloga za izgradnju i uređenje prostora prema fazama provedbe i prioritetima. </w:t>
      </w:r>
    </w:p>
    <w:p w14:paraId="75723F20"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3AEC9786"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217DD4E9"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735DB154"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Osnovni propisi :</w:t>
      </w:r>
    </w:p>
    <w:p w14:paraId="6C68D6AE"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prostornom uređenju i drugi propisi,</w:t>
      </w:r>
    </w:p>
    <w:p w14:paraId="0D00B219"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gradnji i drugi</w:t>
      </w:r>
      <w:r w:rsidRPr="00F0752F">
        <w:rPr>
          <w:rFonts w:ascii="Times New Roman" w:eastAsia="Calibri" w:hAnsi="Times New Roman" w:cs="Times New Roman"/>
          <w:sz w:val="24"/>
          <w:szCs w:val="24"/>
        </w:rPr>
        <w:t xml:space="preserve"> propisi</w:t>
      </w:r>
      <w:r w:rsidRPr="00F0752F">
        <w:rPr>
          <w:rFonts w:ascii="Times New Roman" w:hAnsi="Times New Roman" w:cs="Times New Roman"/>
          <w:sz w:val="24"/>
          <w:szCs w:val="24"/>
        </w:rPr>
        <w:t xml:space="preserve">, </w:t>
      </w:r>
    </w:p>
    <w:p w14:paraId="6EBD174F"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zaštiti i očuvanju kulturnih dobara i drugi propisi,</w:t>
      </w:r>
    </w:p>
    <w:p w14:paraId="673434AC"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cestama i drugi propisi,</w:t>
      </w:r>
    </w:p>
    <w:p w14:paraId="58D597CE"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zaštiti okoliša i drugi propisi,</w:t>
      </w:r>
    </w:p>
    <w:p w14:paraId="152D9434" w14:textId="77777777" w:rsidR="00DD1FC2" w:rsidRPr="00F0752F" w:rsidRDefault="00DD1FC2" w:rsidP="00265C5D">
      <w:pPr>
        <w:spacing w:after="0" w:line="240" w:lineRule="auto"/>
        <w:rPr>
          <w:rFonts w:ascii="Times New Roman" w:hAnsi="Times New Roman" w:cs="Times New Roman"/>
          <w:sz w:val="24"/>
        </w:rPr>
      </w:pPr>
      <w:r w:rsidRPr="00F0752F">
        <w:rPr>
          <w:rFonts w:ascii="Times New Roman" w:hAnsi="Times New Roman" w:cs="Times New Roman"/>
          <w:sz w:val="24"/>
        </w:rPr>
        <w:t>- Zakon o pomorskom dobru i morskim lukama i drugi propisi,</w:t>
      </w:r>
    </w:p>
    <w:p w14:paraId="109B449E"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2FA41DF1"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461D7766"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737A5D84"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 xml:space="preserve">Cilj ovog Programa je provedba postupka izrade i donošenja urbanističkog plana uređenja, kao osnovnog preduvjeta za uređenje područja </w:t>
      </w:r>
      <w:proofErr w:type="spellStart"/>
      <w:r w:rsidRPr="00F0752F">
        <w:rPr>
          <w:rFonts w:ascii="Times New Roman" w:hAnsi="Times New Roman" w:cs="Times New Roman"/>
          <w:sz w:val="24"/>
          <w:szCs w:val="24"/>
        </w:rPr>
        <w:t>Peškera</w:t>
      </w:r>
      <w:proofErr w:type="spellEnd"/>
      <w:r w:rsidRPr="00F0752F">
        <w:rPr>
          <w:rFonts w:ascii="Times New Roman" w:hAnsi="Times New Roman" w:cs="Times New Roman"/>
          <w:sz w:val="24"/>
          <w:szCs w:val="24"/>
        </w:rPr>
        <w:t xml:space="preserve">. </w:t>
      </w:r>
    </w:p>
    <w:p w14:paraId="38628C83" w14:textId="77777777" w:rsidR="00DD1FC2" w:rsidRPr="00F0752F" w:rsidRDefault="00DD1FC2" w:rsidP="00265C5D">
      <w:pPr>
        <w:spacing w:after="0" w:line="240" w:lineRule="auto"/>
        <w:rPr>
          <w:rFonts w:ascii="Times New Roman" w:eastAsia="Times New Roman" w:hAnsi="Times New Roman" w:cs="Times New Roman"/>
          <w:sz w:val="24"/>
          <w:szCs w:val="24"/>
        </w:rPr>
      </w:pPr>
    </w:p>
    <w:p w14:paraId="37B5454C"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403047EE" w14:textId="77777777" w:rsidR="00DD1FC2" w:rsidRPr="00F0752F" w:rsidRDefault="00DD1FC2" w:rsidP="00265C5D">
      <w:pPr>
        <w:spacing w:after="0" w:line="240" w:lineRule="auto"/>
        <w:rPr>
          <w:rFonts w:ascii="Times New Roman" w:eastAsia="Times New Roman" w:hAnsi="Times New Roman" w:cs="Times New Roman"/>
          <w:b/>
          <w:sz w:val="24"/>
          <w:szCs w:val="24"/>
        </w:rPr>
      </w:pPr>
    </w:p>
    <w:tbl>
      <w:tblPr>
        <w:tblStyle w:val="Reetkatablice"/>
        <w:tblW w:w="0" w:type="auto"/>
        <w:tblLook w:val="04A0" w:firstRow="1" w:lastRow="0" w:firstColumn="1" w:lastColumn="0" w:noHBand="0" w:noVBand="1"/>
      </w:tblPr>
      <w:tblGrid>
        <w:gridCol w:w="1035"/>
        <w:gridCol w:w="2739"/>
        <w:gridCol w:w="1461"/>
        <w:gridCol w:w="1261"/>
        <w:gridCol w:w="1283"/>
        <w:gridCol w:w="1283"/>
      </w:tblGrid>
      <w:tr w:rsidR="00DD1FC2" w:rsidRPr="00F0752F" w14:paraId="28485588" w14:textId="77777777" w:rsidTr="00A0146E">
        <w:trPr>
          <w:trHeight w:val="690"/>
        </w:trPr>
        <w:tc>
          <w:tcPr>
            <w:tcW w:w="3774" w:type="dxa"/>
            <w:gridSpan w:val="2"/>
            <w:vAlign w:val="center"/>
          </w:tcPr>
          <w:p w14:paraId="17444EB4"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Aktivnost</w:t>
            </w:r>
          </w:p>
        </w:tc>
        <w:tc>
          <w:tcPr>
            <w:tcW w:w="1461" w:type="dxa"/>
            <w:vAlign w:val="center"/>
          </w:tcPr>
          <w:p w14:paraId="328C0FAE" w14:textId="07A9C733" w:rsidR="00DD1FC2" w:rsidRPr="00F0752F" w:rsidRDefault="00265C5D" w:rsidP="00A0146E">
            <w:pPr>
              <w:jc w:val="center"/>
              <w:rPr>
                <w:rFonts w:ascii="Times New Roman" w:hAnsi="Times New Roman" w:cs="Times New Roman"/>
                <w:b/>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61" w:type="dxa"/>
            <w:vAlign w:val="center"/>
          </w:tcPr>
          <w:p w14:paraId="42425A35"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Proračun 2025.</w:t>
            </w:r>
          </w:p>
        </w:tc>
        <w:tc>
          <w:tcPr>
            <w:tcW w:w="1283" w:type="dxa"/>
            <w:vAlign w:val="center"/>
          </w:tcPr>
          <w:p w14:paraId="068B6E7C"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 2026.</w:t>
            </w:r>
          </w:p>
        </w:tc>
        <w:tc>
          <w:tcPr>
            <w:tcW w:w="1283" w:type="dxa"/>
            <w:vAlign w:val="center"/>
          </w:tcPr>
          <w:p w14:paraId="2E1A4C9C"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41F9D40A"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D1FC2" w:rsidRPr="00F0752F" w14:paraId="68DCD55E" w14:textId="77777777" w:rsidTr="00A0146E">
        <w:trPr>
          <w:trHeight w:val="454"/>
        </w:trPr>
        <w:tc>
          <w:tcPr>
            <w:tcW w:w="1035" w:type="dxa"/>
            <w:vAlign w:val="center"/>
          </w:tcPr>
          <w:p w14:paraId="7A060A56"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K100004</w:t>
            </w:r>
          </w:p>
        </w:tc>
        <w:tc>
          <w:tcPr>
            <w:tcW w:w="2739" w:type="dxa"/>
            <w:vAlign w:val="center"/>
          </w:tcPr>
          <w:p w14:paraId="54C76D77"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Izrada plana i projekta </w:t>
            </w:r>
          </w:p>
          <w:p w14:paraId="01BF618D"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za  </w:t>
            </w:r>
            <w:proofErr w:type="spellStart"/>
            <w:r w:rsidRPr="00F0752F">
              <w:rPr>
                <w:rFonts w:ascii="Times New Roman" w:hAnsi="Times New Roman" w:cs="Times New Roman"/>
                <w:sz w:val="20"/>
                <w:szCs w:val="20"/>
              </w:rPr>
              <w:t>Peškeru</w:t>
            </w:r>
            <w:proofErr w:type="spellEnd"/>
          </w:p>
        </w:tc>
        <w:tc>
          <w:tcPr>
            <w:tcW w:w="1461" w:type="dxa"/>
            <w:vAlign w:val="center"/>
          </w:tcPr>
          <w:p w14:paraId="260E003E"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61" w:type="dxa"/>
            <w:vAlign w:val="center"/>
          </w:tcPr>
          <w:p w14:paraId="022C0FD7"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83" w:type="dxa"/>
            <w:vAlign w:val="center"/>
          </w:tcPr>
          <w:p w14:paraId="6F684FE5"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83" w:type="dxa"/>
            <w:vAlign w:val="center"/>
          </w:tcPr>
          <w:p w14:paraId="0FCDE527"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26.600</w:t>
            </w:r>
          </w:p>
        </w:tc>
      </w:tr>
      <w:tr w:rsidR="00DD1FC2" w:rsidRPr="00F0752F" w14:paraId="6C6C879B" w14:textId="77777777" w:rsidTr="00A0146E">
        <w:trPr>
          <w:trHeight w:val="454"/>
        </w:trPr>
        <w:tc>
          <w:tcPr>
            <w:tcW w:w="3774" w:type="dxa"/>
            <w:gridSpan w:val="2"/>
            <w:vAlign w:val="center"/>
          </w:tcPr>
          <w:p w14:paraId="7AF26CEF"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61" w:type="dxa"/>
            <w:vAlign w:val="center"/>
          </w:tcPr>
          <w:p w14:paraId="4149FB58" w14:textId="77777777" w:rsidR="00DD1FC2" w:rsidRPr="00F0752F" w:rsidRDefault="00DD1FC2" w:rsidP="00265C5D">
            <w:pPr>
              <w:jc w:val="right"/>
              <w:rPr>
                <w:rFonts w:ascii="Times New Roman" w:hAnsi="Times New Roman" w:cs="Times New Roman"/>
                <w:b/>
                <w:bCs/>
                <w:sz w:val="20"/>
                <w:szCs w:val="20"/>
              </w:rPr>
            </w:pPr>
            <w:r w:rsidRPr="00F0752F">
              <w:rPr>
                <w:rFonts w:ascii="Times New Roman" w:hAnsi="Times New Roman" w:cs="Times New Roman"/>
                <w:b/>
                <w:bCs/>
                <w:sz w:val="20"/>
                <w:szCs w:val="20"/>
              </w:rPr>
              <w:t>26.600</w:t>
            </w:r>
          </w:p>
        </w:tc>
        <w:tc>
          <w:tcPr>
            <w:tcW w:w="1261" w:type="dxa"/>
            <w:vAlign w:val="center"/>
          </w:tcPr>
          <w:p w14:paraId="4E3C35CF" w14:textId="77777777" w:rsidR="00DD1FC2" w:rsidRPr="00F0752F" w:rsidRDefault="00DD1FC2" w:rsidP="00265C5D">
            <w:pPr>
              <w:jc w:val="right"/>
              <w:rPr>
                <w:rFonts w:ascii="Times New Roman" w:hAnsi="Times New Roman" w:cs="Times New Roman"/>
                <w:b/>
                <w:bCs/>
                <w:sz w:val="20"/>
                <w:szCs w:val="20"/>
              </w:rPr>
            </w:pPr>
            <w:r w:rsidRPr="00F0752F">
              <w:rPr>
                <w:rFonts w:ascii="Times New Roman" w:hAnsi="Times New Roman" w:cs="Times New Roman"/>
                <w:b/>
                <w:bCs/>
                <w:sz w:val="20"/>
                <w:szCs w:val="20"/>
              </w:rPr>
              <w:t>26.600</w:t>
            </w:r>
          </w:p>
        </w:tc>
        <w:tc>
          <w:tcPr>
            <w:tcW w:w="1283" w:type="dxa"/>
            <w:vAlign w:val="center"/>
          </w:tcPr>
          <w:p w14:paraId="76E9340B" w14:textId="77777777" w:rsidR="00DD1FC2" w:rsidRPr="00F0752F" w:rsidRDefault="00DD1FC2" w:rsidP="00265C5D">
            <w:pPr>
              <w:jc w:val="right"/>
              <w:rPr>
                <w:rFonts w:ascii="Times New Roman" w:hAnsi="Times New Roman" w:cs="Times New Roman"/>
                <w:b/>
                <w:bCs/>
                <w:sz w:val="20"/>
                <w:szCs w:val="20"/>
              </w:rPr>
            </w:pPr>
            <w:r w:rsidRPr="00F0752F">
              <w:rPr>
                <w:rFonts w:ascii="Times New Roman" w:hAnsi="Times New Roman" w:cs="Times New Roman"/>
                <w:b/>
                <w:bCs/>
                <w:sz w:val="20"/>
                <w:szCs w:val="20"/>
              </w:rPr>
              <w:t>26.600</w:t>
            </w:r>
          </w:p>
        </w:tc>
        <w:tc>
          <w:tcPr>
            <w:tcW w:w="1283" w:type="dxa"/>
            <w:vAlign w:val="center"/>
          </w:tcPr>
          <w:p w14:paraId="6B7E6EC6" w14:textId="77777777" w:rsidR="00DD1FC2" w:rsidRPr="00F0752F" w:rsidRDefault="00DD1FC2" w:rsidP="00265C5D">
            <w:pPr>
              <w:jc w:val="right"/>
              <w:rPr>
                <w:rFonts w:ascii="Times New Roman" w:hAnsi="Times New Roman" w:cs="Times New Roman"/>
                <w:b/>
                <w:bCs/>
                <w:sz w:val="20"/>
                <w:szCs w:val="20"/>
              </w:rPr>
            </w:pPr>
            <w:r w:rsidRPr="00F0752F">
              <w:rPr>
                <w:rFonts w:ascii="Times New Roman" w:hAnsi="Times New Roman" w:cs="Times New Roman"/>
                <w:b/>
                <w:bCs/>
                <w:sz w:val="20"/>
                <w:szCs w:val="20"/>
              </w:rPr>
              <w:t>26.600</w:t>
            </w:r>
          </w:p>
        </w:tc>
      </w:tr>
    </w:tbl>
    <w:p w14:paraId="1A9B31E2"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4ED56638"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6BBF583E"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26A943ED"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469FA93F" w14:textId="77777777" w:rsidR="00DD1FC2" w:rsidRPr="00F0752F" w:rsidRDefault="00DD1FC2" w:rsidP="00265C5D">
      <w:pPr>
        <w:spacing w:after="0" w:line="240" w:lineRule="auto"/>
        <w:jc w:val="both"/>
        <w:rPr>
          <w:rFonts w:ascii="Times New Roman" w:hAnsi="Times New Roman" w:cs="Times New Roman"/>
          <w:sz w:val="24"/>
          <w:szCs w:val="24"/>
        </w:rPr>
      </w:pPr>
    </w:p>
    <w:p w14:paraId="762CC108"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Provedba postupka izrade i donošenja urbanističkog plana uređenja. </w:t>
      </w:r>
    </w:p>
    <w:p w14:paraId="2DF6465F" w14:textId="77777777" w:rsidR="00DD1FC2" w:rsidRPr="00F0752F" w:rsidRDefault="00DD1FC2" w:rsidP="00265C5D">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7A77ABAA" w14:textId="77777777" w:rsidTr="00A0146E">
        <w:trPr>
          <w:trHeight w:val="454"/>
        </w:trPr>
        <w:tc>
          <w:tcPr>
            <w:tcW w:w="1206" w:type="dxa"/>
            <w:vAlign w:val="center"/>
          </w:tcPr>
          <w:p w14:paraId="5BF664B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168338F2"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432C5BAE"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17C5EBC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EF38C76"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006049D0"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8FC53D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5329C13D"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3E730B9"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5744DF28"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831D2F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32437540" w14:textId="77777777" w:rsidTr="00A0146E">
        <w:trPr>
          <w:trHeight w:val="454"/>
        </w:trPr>
        <w:tc>
          <w:tcPr>
            <w:tcW w:w="1206" w:type="dxa"/>
            <w:vAlign w:val="center"/>
          </w:tcPr>
          <w:p w14:paraId="5C0199B5"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donošenje plana</w:t>
            </w:r>
          </w:p>
        </w:tc>
        <w:tc>
          <w:tcPr>
            <w:tcW w:w="1409" w:type="dxa"/>
            <w:vAlign w:val="center"/>
          </w:tcPr>
          <w:p w14:paraId="4472A5D2"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donošenje plana</w:t>
            </w:r>
          </w:p>
        </w:tc>
        <w:tc>
          <w:tcPr>
            <w:tcW w:w="1218" w:type="dxa"/>
            <w:vAlign w:val="center"/>
          </w:tcPr>
          <w:p w14:paraId="7D5046CC"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Plan</w:t>
            </w:r>
          </w:p>
        </w:tc>
        <w:tc>
          <w:tcPr>
            <w:tcW w:w="1372" w:type="dxa"/>
            <w:vAlign w:val="center"/>
          </w:tcPr>
          <w:p w14:paraId="0BB8F454"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372" w:type="dxa"/>
            <w:vAlign w:val="center"/>
          </w:tcPr>
          <w:p w14:paraId="5181E380"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izrada plana</w:t>
            </w:r>
          </w:p>
        </w:tc>
        <w:tc>
          <w:tcPr>
            <w:tcW w:w="1256" w:type="dxa"/>
            <w:vAlign w:val="center"/>
          </w:tcPr>
          <w:p w14:paraId="7F018D0C"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donošenje plana</w:t>
            </w:r>
          </w:p>
        </w:tc>
        <w:tc>
          <w:tcPr>
            <w:tcW w:w="1276" w:type="dxa"/>
            <w:vAlign w:val="center"/>
          </w:tcPr>
          <w:p w14:paraId="798D069C"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0</w:t>
            </w:r>
          </w:p>
        </w:tc>
      </w:tr>
    </w:tbl>
    <w:p w14:paraId="0D53AD64" w14:textId="77777777" w:rsidR="00265C5D" w:rsidRPr="00F0752F" w:rsidRDefault="00265C5D" w:rsidP="00DD1FC2">
      <w:pPr>
        <w:spacing w:after="0"/>
        <w:jc w:val="both"/>
        <w:rPr>
          <w:rFonts w:ascii="Times New Roman" w:hAnsi="Times New Roman" w:cs="Times New Roman"/>
          <w:b/>
          <w:bCs/>
          <w:sz w:val="28"/>
          <w:szCs w:val="28"/>
        </w:rPr>
      </w:pPr>
    </w:p>
    <w:p w14:paraId="5E7DF114" w14:textId="77777777" w:rsidR="00265C5D" w:rsidRPr="00F0752F" w:rsidRDefault="00265C5D">
      <w:pPr>
        <w:rPr>
          <w:rFonts w:ascii="Times New Roman" w:hAnsi="Times New Roman" w:cs="Times New Roman"/>
          <w:b/>
          <w:bCs/>
          <w:sz w:val="28"/>
          <w:szCs w:val="28"/>
        </w:rPr>
      </w:pPr>
      <w:r w:rsidRPr="00F0752F">
        <w:rPr>
          <w:rFonts w:ascii="Times New Roman" w:hAnsi="Times New Roman" w:cs="Times New Roman"/>
          <w:b/>
          <w:bCs/>
          <w:sz w:val="28"/>
          <w:szCs w:val="28"/>
        </w:rPr>
        <w:br w:type="page"/>
      </w:r>
    </w:p>
    <w:p w14:paraId="60F5E559" w14:textId="5E2F7A91"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lastRenderedPageBreak/>
        <w:t>PROGRAM 1037 PROSTORNO UREĐENJE UNAPREĐENJE STANOVANJA</w:t>
      </w:r>
    </w:p>
    <w:p w14:paraId="546C8403" w14:textId="77777777" w:rsidR="00DD1FC2" w:rsidRPr="00F0752F" w:rsidRDefault="00DD1FC2" w:rsidP="00265C5D">
      <w:pPr>
        <w:spacing w:after="0" w:line="240" w:lineRule="auto"/>
        <w:rPr>
          <w:rFonts w:ascii="Times New Roman" w:hAnsi="Times New Roman" w:cs="Times New Roman"/>
          <w:b/>
          <w:bCs/>
          <w:sz w:val="24"/>
          <w:szCs w:val="24"/>
        </w:rPr>
      </w:pPr>
    </w:p>
    <w:p w14:paraId="62114A85" w14:textId="77777777" w:rsidR="00DD1FC2" w:rsidRPr="00F0752F" w:rsidRDefault="00DD1FC2" w:rsidP="00265C5D">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OPIS PROGRAMA</w:t>
      </w:r>
    </w:p>
    <w:p w14:paraId="4C64AB94" w14:textId="77777777" w:rsidR="00DD1FC2" w:rsidRPr="00F0752F" w:rsidRDefault="00DD1FC2" w:rsidP="00265C5D">
      <w:pPr>
        <w:spacing w:after="0" w:line="240" w:lineRule="auto"/>
        <w:rPr>
          <w:rFonts w:ascii="Times New Roman" w:hAnsi="Times New Roman" w:cs="Times New Roman"/>
          <w:b/>
          <w:bCs/>
          <w:sz w:val="24"/>
          <w:szCs w:val="24"/>
        </w:rPr>
      </w:pPr>
    </w:p>
    <w:p w14:paraId="4D172FBF" w14:textId="61D8B7E2"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w:t>
      </w:r>
      <w:r w:rsidR="00265C5D" w:rsidRPr="00F0752F">
        <w:rPr>
          <w:rFonts w:ascii="Times New Roman" w:hAnsi="Times New Roman" w:cs="Times New Roman"/>
          <w:sz w:val="24"/>
          <w:szCs w:val="24"/>
        </w:rPr>
        <w:t>–</w:t>
      </w:r>
      <w:r w:rsidRPr="00F0752F">
        <w:rPr>
          <w:rFonts w:ascii="Times New Roman" w:hAnsi="Times New Roman" w:cs="Times New Roman"/>
          <w:sz w:val="24"/>
          <w:szCs w:val="24"/>
        </w:rPr>
        <w:t xml:space="preserve"> </w:t>
      </w:r>
      <w:r w:rsidRPr="00F0752F">
        <w:rPr>
          <w:rFonts w:ascii="Times New Roman" w:hAnsi="Times New Roman" w:cs="Times New Roman"/>
          <w:b/>
          <w:bCs/>
          <w:sz w:val="24"/>
          <w:szCs w:val="24"/>
        </w:rPr>
        <w:t>Prostorno</w:t>
      </w:r>
      <w:r w:rsidR="00265C5D" w:rsidRPr="00F0752F">
        <w:rPr>
          <w:rFonts w:ascii="Times New Roman" w:hAnsi="Times New Roman" w:cs="Times New Roman"/>
          <w:b/>
          <w:bCs/>
          <w:sz w:val="24"/>
          <w:szCs w:val="24"/>
        </w:rPr>
        <w:t xml:space="preserve"> </w:t>
      </w:r>
      <w:r w:rsidRPr="00F0752F">
        <w:rPr>
          <w:rFonts w:ascii="Times New Roman" w:hAnsi="Times New Roman" w:cs="Times New Roman"/>
          <w:b/>
          <w:bCs/>
          <w:sz w:val="24"/>
          <w:szCs w:val="24"/>
        </w:rPr>
        <w:t>uređenje i unapređenje stanovanja</w:t>
      </w:r>
      <w:r w:rsidRPr="00F0752F">
        <w:rPr>
          <w:rFonts w:ascii="Times New Roman" w:hAnsi="Times New Roman" w:cs="Times New Roman"/>
          <w:sz w:val="24"/>
          <w:szCs w:val="24"/>
        </w:rPr>
        <w:t xml:space="preserve"> planiraju se sredstava namijenjena  izradi prostorno-planske i projektne </w:t>
      </w:r>
      <w:proofErr w:type="spellStart"/>
      <w:r w:rsidRPr="00F0752F">
        <w:rPr>
          <w:rFonts w:ascii="Times New Roman" w:hAnsi="Times New Roman" w:cs="Times New Roman"/>
          <w:sz w:val="24"/>
          <w:szCs w:val="24"/>
        </w:rPr>
        <w:t>dokumentacjje</w:t>
      </w:r>
      <w:proofErr w:type="spellEnd"/>
      <w:r w:rsidRPr="00F0752F">
        <w:rPr>
          <w:rFonts w:ascii="Times New Roman" w:hAnsi="Times New Roman" w:cs="Times New Roman"/>
          <w:sz w:val="24"/>
          <w:szCs w:val="24"/>
        </w:rPr>
        <w:t xml:space="preserve"> za sustavni prostorni razvoj područja Grada Poreča </w:t>
      </w:r>
      <w:r w:rsidR="00265C5D" w:rsidRPr="00F0752F">
        <w:rPr>
          <w:rFonts w:ascii="Times New Roman" w:hAnsi="Times New Roman" w:cs="Times New Roman"/>
          <w:sz w:val="24"/>
          <w:szCs w:val="24"/>
        </w:rPr>
        <w:t>–</w:t>
      </w:r>
      <w:r w:rsidRPr="00F0752F">
        <w:rPr>
          <w:rFonts w:ascii="Times New Roman" w:hAnsi="Times New Roman" w:cs="Times New Roman"/>
          <w:sz w:val="24"/>
          <w:szCs w:val="24"/>
        </w:rPr>
        <w:t xml:space="preserve"> </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te uređenje i izgradnju pojedinih zona i lokacija na području Grada Poreča – </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u skladu s prioritetima koje utvrđuju gradska tijela.</w:t>
      </w:r>
    </w:p>
    <w:p w14:paraId="0D8F8A35" w14:textId="77777777" w:rsidR="00DD1FC2" w:rsidRPr="00F0752F" w:rsidRDefault="00DD1FC2" w:rsidP="00265C5D">
      <w:pPr>
        <w:spacing w:after="0" w:line="240" w:lineRule="auto"/>
        <w:jc w:val="both"/>
        <w:rPr>
          <w:rFonts w:ascii="Times New Roman" w:hAnsi="Times New Roman" w:cs="Times New Roman"/>
          <w:b/>
          <w:bCs/>
          <w:sz w:val="24"/>
          <w:szCs w:val="24"/>
        </w:rPr>
      </w:pPr>
    </w:p>
    <w:p w14:paraId="56B5C23C"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15E94D5E"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3249D342"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Osnovni propisi :</w:t>
      </w:r>
    </w:p>
    <w:p w14:paraId="553A6916"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prostornom uređenju i drugi propisi,</w:t>
      </w:r>
    </w:p>
    <w:p w14:paraId="3CDE503A"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gradnji i drugi</w:t>
      </w:r>
      <w:r w:rsidRPr="00F0752F">
        <w:rPr>
          <w:rFonts w:ascii="Times New Roman" w:eastAsia="Calibri" w:hAnsi="Times New Roman" w:cs="Times New Roman"/>
          <w:sz w:val="24"/>
          <w:szCs w:val="24"/>
        </w:rPr>
        <w:t xml:space="preserve"> propisi</w:t>
      </w:r>
      <w:r w:rsidRPr="00F0752F">
        <w:rPr>
          <w:rFonts w:ascii="Times New Roman" w:hAnsi="Times New Roman" w:cs="Times New Roman"/>
          <w:sz w:val="24"/>
          <w:szCs w:val="24"/>
        </w:rPr>
        <w:t xml:space="preserve">, </w:t>
      </w:r>
    </w:p>
    <w:p w14:paraId="37B895BD"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zaštiti i očuvanju kulturnih dobara i drugi propisi,</w:t>
      </w:r>
    </w:p>
    <w:p w14:paraId="3F55573D"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obavljanju geodetske djelatnosti,</w:t>
      </w:r>
    </w:p>
    <w:p w14:paraId="4800A85C"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cestama i drugi propisi,</w:t>
      </w:r>
    </w:p>
    <w:p w14:paraId="5C47AC29"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vodama,</w:t>
      </w:r>
    </w:p>
    <w:p w14:paraId="44A47976"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zaštiti okoliša i drugi propisi,</w:t>
      </w:r>
    </w:p>
    <w:p w14:paraId="74D4722A" w14:textId="77777777" w:rsidR="00DD1FC2" w:rsidRPr="00F0752F" w:rsidRDefault="00DD1FC2" w:rsidP="00265C5D">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 Zakon o pomorskom dobru i morskim lukama i drugi propisi.</w:t>
      </w:r>
    </w:p>
    <w:p w14:paraId="152CAE58" w14:textId="77777777" w:rsidR="00DD1FC2" w:rsidRPr="00F0752F" w:rsidRDefault="00DD1FC2" w:rsidP="00265C5D">
      <w:pPr>
        <w:spacing w:after="0" w:line="240" w:lineRule="auto"/>
        <w:rPr>
          <w:rFonts w:ascii="Times New Roman" w:hAnsi="Times New Roman" w:cs="Times New Roman"/>
          <w:b/>
          <w:bCs/>
          <w:sz w:val="24"/>
          <w:szCs w:val="24"/>
        </w:rPr>
      </w:pPr>
    </w:p>
    <w:p w14:paraId="6E292DD3"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3CCFD8E9"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0CC133CC" w14:textId="77777777" w:rsidR="00DD1FC2" w:rsidRPr="00F0752F" w:rsidRDefault="00DD1FC2" w:rsidP="00265C5D">
      <w:pPr>
        <w:spacing w:after="0" w:line="240" w:lineRule="auto"/>
        <w:jc w:val="both"/>
        <w:rPr>
          <w:rFonts w:ascii="Times New Roman" w:eastAsia="Times New Roman" w:hAnsi="Times New Roman" w:cs="Times New Roman"/>
          <w:b/>
          <w:bCs/>
          <w:sz w:val="24"/>
          <w:szCs w:val="24"/>
        </w:rPr>
      </w:pPr>
      <w:r w:rsidRPr="00F0752F">
        <w:rPr>
          <w:rFonts w:ascii="Times New Roman" w:hAnsi="Times New Roman" w:cs="Times New Roman"/>
          <w:sz w:val="24"/>
          <w:szCs w:val="24"/>
        </w:rPr>
        <w:t xml:space="preserve">Cilj ovog Programa je priprema i izrada prostorno-planske i projektne dokumentacije sukladno potrebama Grada Poreča – </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u planskom razdoblju.</w:t>
      </w:r>
    </w:p>
    <w:p w14:paraId="6AECC1B8" w14:textId="77777777" w:rsidR="00DD1FC2" w:rsidRPr="00F0752F" w:rsidRDefault="00DD1FC2" w:rsidP="00265C5D">
      <w:pPr>
        <w:spacing w:after="0" w:line="240" w:lineRule="auto"/>
        <w:jc w:val="both"/>
        <w:rPr>
          <w:rFonts w:ascii="Times New Roman" w:eastAsia="Times New Roman" w:hAnsi="Times New Roman" w:cs="Times New Roman"/>
          <w:b/>
          <w:bCs/>
          <w:sz w:val="24"/>
          <w:szCs w:val="24"/>
        </w:rPr>
      </w:pPr>
    </w:p>
    <w:p w14:paraId="17D09AEB" w14:textId="77777777" w:rsidR="00DD1FC2" w:rsidRPr="00F0752F" w:rsidRDefault="00DD1FC2" w:rsidP="00265C5D">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38D3F294" w14:textId="77777777" w:rsidR="00DD1FC2" w:rsidRPr="00F0752F" w:rsidRDefault="00DD1FC2" w:rsidP="00265C5D">
      <w:pPr>
        <w:spacing w:after="0" w:line="240" w:lineRule="auto"/>
        <w:rPr>
          <w:rFonts w:ascii="Times New Roman" w:eastAsia="Times New Roman" w:hAnsi="Times New Roman" w:cs="Times New Roman"/>
          <w:b/>
          <w:sz w:val="24"/>
          <w:szCs w:val="24"/>
        </w:rPr>
      </w:pPr>
    </w:p>
    <w:tbl>
      <w:tblPr>
        <w:tblStyle w:val="Reetkatablice"/>
        <w:tblW w:w="0" w:type="auto"/>
        <w:tblLook w:val="04A0" w:firstRow="1" w:lastRow="0" w:firstColumn="1" w:lastColumn="0" w:noHBand="0" w:noVBand="1"/>
      </w:tblPr>
      <w:tblGrid>
        <w:gridCol w:w="1110"/>
        <w:gridCol w:w="2671"/>
        <w:gridCol w:w="1458"/>
        <w:gridCol w:w="1257"/>
        <w:gridCol w:w="1283"/>
        <w:gridCol w:w="1283"/>
      </w:tblGrid>
      <w:tr w:rsidR="00DD1FC2" w:rsidRPr="00F0752F" w14:paraId="19BA25E9" w14:textId="77777777" w:rsidTr="00265C5D">
        <w:trPr>
          <w:trHeight w:val="567"/>
        </w:trPr>
        <w:tc>
          <w:tcPr>
            <w:tcW w:w="3781" w:type="dxa"/>
            <w:gridSpan w:val="2"/>
            <w:vAlign w:val="center"/>
          </w:tcPr>
          <w:p w14:paraId="360DDD00"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Aktivnost/projekt</w:t>
            </w:r>
          </w:p>
        </w:tc>
        <w:tc>
          <w:tcPr>
            <w:tcW w:w="1458" w:type="dxa"/>
            <w:vAlign w:val="center"/>
          </w:tcPr>
          <w:p w14:paraId="4CE41C8B" w14:textId="3E7D5107" w:rsidR="00DD1FC2" w:rsidRPr="00F0752F" w:rsidRDefault="00265C5D" w:rsidP="00A0146E">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57" w:type="dxa"/>
            <w:vAlign w:val="center"/>
          </w:tcPr>
          <w:p w14:paraId="6627EEA4" w14:textId="77777777" w:rsidR="00DD1FC2" w:rsidRPr="00F0752F" w:rsidRDefault="00DD1FC2" w:rsidP="00A0146E">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Proračun 2025.</w:t>
            </w:r>
          </w:p>
        </w:tc>
        <w:tc>
          <w:tcPr>
            <w:tcW w:w="1283" w:type="dxa"/>
            <w:vAlign w:val="center"/>
          </w:tcPr>
          <w:p w14:paraId="24FAE3DE" w14:textId="77777777" w:rsidR="00DD1FC2" w:rsidRPr="00F0752F" w:rsidRDefault="00DD1FC2" w:rsidP="00A0146E">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Projekcija 2026.</w:t>
            </w:r>
          </w:p>
        </w:tc>
        <w:tc>
          <w:tcPr>
            <w:tcW w:w="1283" w:type="dxa"/>
            <w:vAlign w:val="center"/>
          </w:tcPr>
          <w:p w14:paraId="480490C4"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7232963A" w14:textId="77777777" w:rsidR="00DD1FC2" w:rsidRPr="00F0752F" w:rsidRDefault="00DD1FC2" w:rsidP="00A0146E">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2027.</w:t>
            </w:r>
          </w:p>
        </w:tc>
      </w:tr>
      <w:tr w:rsidR="00DD1FC2" w:rsidRPr="00F0752F" w14:paraId="135198F1" w14:textId="77777777" w:rsidTr="00A0146E">
        <w:trPr>
          <w:trHeight w:val="454"/>
        </w:trPr>
        <w:tc>
          <w:tcPr>
            <w:tcW w:w="1110" w:type="dxa"/>
            <w:vAlign w:val="center"/>
          </w:tcPr>
          <w:p w14:paraId="154D126C"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671" w:type="dxa"/>
            <w:vAlign w:val="center"/>
          </w:tcPr>
          <w:p w14:paraId="48C8643E"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Geodetsko-katastarske usluge prostornog planiranja</w:t>
            </w:r>
          </w:p>
        </w:tc>
        <w:tc>
          <w:tcPr>
            <w:tcW w:w="1458" w:type="dxa"/>
            <w:vAlign w:val="center"/>
          </w:tcPr>
          <w:p w14:paraId="4ABA8267"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33.200</w:t>
            </w:r>
          </w:p>
        </w:tc>
        <w:tc>
          <w:tcPr>
            <w:tcW w:w="1257" w:type="dxa"/>
            <w:vAlign w:val="center"/>
          </w:tcPr>
          <w:p w14:paraId="70298820"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33.200</w:t>
            </w:r>
          </w:p>
        </w:tc>
        <w:tc>
          <w:tcPr>
            <w:tcW w:w="1283" w:type="dxa"/>
            <w:vAlign w:val="center"/>
          </w:tcPr>
          <w:p w14:paraId="0458243F"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33.200</w:t>
            </w:r>
          </w:p>
        </w:tc>
        <w:tc>
          <w:tcPr>
            <w:tcW w:w="1283" w:type="dxa"/>
            <w:vAlign w:val="center"/>
          </w:tcPr>
          <w:p w14:paraId="447338AA"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33.200</w:t>
            </w:r>
          </w:p>
        </w:tc>
      </w:tr>
      <w:tr w:rsidR="00DD1FC2" w:rsidRPr="00F0752F" w14:paraId="6ED8461A" w14:textId="77777777" w:rsidTr="00A0146E">
        <w:trPr>
          <w:trHeight w:val="454"/>
        </w:trPr>
        <w:tc>
          <w:tcPr>
            <w:tcW w:w="1110" w:type="dxa"/>
            <w:vAlign w:val="center"/>
          </w:tcPr>
          <w:p w14:paraId="3C651E75"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K100012</w:t>
            </w:r>
          </w:p>
        </w:tc>
        <w:tc>
          <w:tcPr>
            <w:tcW w:w="2671" w:type="dxa"/>
            <w:vAlign w:val="center"/>
          </w:tcPr>
          <w:p w14:paraId="0E4E3E3B"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Izrada urbanističkih i detaljnih planova uređenja</w:t>
            </w:r>
          </w:p>
        </w:tc>
        <w:tc>
          <w:tcPr>
            <w:tcW w:w="1458" w:type="dxa"/>
            <w:vAlign w:val="center"/>
          </w:tcPr>
          <w:p w14:paraId="6AB61B19"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66.400</w:t>
            </w:r>
          </w:p>
        </w:tc>
        <w:tc>
          <w:tcPr>
            <w:tcW w:w="1257" w:type="dxa"/>
            <w:vAlign w:val="center"/>
          </w:tcPr>
          <w:p w14:paraId="673A7ABA"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66.400</w:t>
            </w:r>
          </w:p>
        </w:tc>
        <w:tc>
          <w:tcPr>
            <w:tcW w:w="1283" w:type="dxa"/>
            <w:vAlign w:val="center"/>
          </w:tcPr>
          <w:p w14:paraId="498319F2"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66.400</w:t>
            </w:r>
          </w:p>
        </w:tc>
        <w:tc>
          <w:tcPr>
            <w:tcW w:w="1283" w:type="dxa"/>
            <w:vAlign w:val="center"/>
          </w:tcPr>
          <w:p w14:paraId="458733BA"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66.400</w:t>
            </w:r>
          </w:p>
        </w:tc>
      </w:tr>
      <w:tr w:rsidR="00DD1FC2" w:rsidRPr="00F0752F" w14:paraId="6FAF6423" w14:textId="77777777" w:rsidTr="00A0146E">
        <w:trPr>
          <w:trHeight w:val="454"/>
        </w:trPr>
        <w:tc>
          <w:tcPr>
            <w:tcW w:w="1110" w:type="dxa"/>
            <w:vAlign w:val="center"/>
          </w:tcPr>
          <w:p w14:paraId="7A0643FC"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K100013</w:t>
            </w:r>
          </w:p>
        </w:tc>
        <w:tc>
          <w:tcPr>
            <w:tcW w:w="2671" w:type="dxa"/>
            <w:vAlign w:val="center"/>
          </w:tcPr>
          <w:p w14:paraId="5D6B1427"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Izrada ostalih dokumenata prostornog uređenja</w:t>
            </w:r>
          </w:p>
        </w:tc>
        <w:tc>
          <w:tcPr>
            <w:tcW w:w="1458" w:type="dxa"/>
            <w:vAlign w:val="center"/>
          </w:tcPr>
          <w:p w14:paraId="6FF114E0"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40.000</w:t>
            </w:r>
          </w:p>
        </w:tc>
        <w:tc>
          <w:tcPr>
            <w:tcW w:w="1257" w:type="dxa"/>
            <w:vAlign w:val="center"/>
          </w:tcPr>
          <w:p w14:paraId="0EBAC71F"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50.000</w:t>
            </w:r>
          </w:p>
        </w:tc>
        <w:tc>
          <w:tcPr>
            <w:tcW w:w="1283" w:type="dxa"/>
            <w:vAlign w:val="center"/>
          </w:tcPr>
          <w:p w14:paraId="2E75998C"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50.000</w:t>
            </w:r>
          </w:p>
        </w:tc>
        <w:tc>
          <w:tcPr>
            <w:tcW w:w="1283" w:type="dxa"/>
            <w:vAlign w:val="center"/>
          </w:tcPr>
          <w:p w14:paraId="70906CEB"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50.000</w:t>
            </w:r>
          </w:p>
        </w:tc>
      </w:tr>
      <w:tr w:rsidR="00DD1FC2" w:rsidRPr="00F0752F" w14:paraId="15903C10" w14:textId="77777777" w:rsidTr="00A0146E">
        <w:trPr>
          <w:trHeight w:val="454"/>
        </w:trPr>
        <w:tc>
          <w:tcPr>
            <w:tcW w:w="3781" w:type="dxa"/>
            <w:gridSpan w:val="2"/>
            <w:vAlign w:val="center"/>
          </w:tcPr>
          <w:p w14:paraId="36A17ACB"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58" w:type="dxa"/>
            <w:vAlign w:val="center"/>
          </w:tcPr>
          <w:p w14:paraId="6BF07CC2" w14:textId="77777777" w:rsidR="00DD1FC2" w:rsidRPr="00F0752F" w:rsidRDefault="00DD1FC2" w:rsidP="00265C5D">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139.600</w:t>
            </w:r>
          </w:p>
        </w:tc>
        <w:tc>
          <w:tcPr>
            <w:tcW w:w="1257" w:type="dxa"/>
            <w:vAlign w:val="center"/>
          </w:tcPr>
          <w:p w14:paraId="03EF1577" w14:textId="77777777" w:rsidR="00DD1FC2" w:rsidRPr="00F0752F" w:rsidRDefault="00DD1FC2" w:rsidP="00265C5D">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149.600</w:t>
            </w:r>
          </w:p>
        </w:tc>
        <w:tc>
          <w:tcPr>
            <w:tcW w:w="1283" w:type="dxa"/>
            <w:vAlign w:val="center"/>
          </w:tcPr>
          <w:p w14:paraId="06173ACB" w14:textId="77777777" w:rsidR="00DD1FC2" w:rsidRPr="00F0752F" w:rsidRDefault="00DD1FC2" w:rsidP="00265C5D">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149.600</w:t>
            </w:r>
          </w:p>
        </w:tc>
        <w:tc>
          <w:tcPr>
            <w:tcW w:w="1283" w:type="dxa"/>
            <w:vAlign w:val="center"/>
          </w:tcPr>
          <w:p w14:paraId="443738F1" w14:textId="77777777" w:rsidR="00DD1FC2" w:rsidRPr="00F0752F" w:rsidRDefault="00DD1FC2" w:rsidP="00265C5D">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149.600</w:t>
            </w:r>
          </w:p>
        </w:tc>
      </w:tr>
    </w:tbl>
    <w:p w14:paraId="6B766129" w14:textId="77777777" w:rsidR="00DD1FC2" w:rsidRPr="00F0752F" w:rsidRDefault="00DD1FC2" w:rsidP="00265C5D">
      <w:pPr>
        <w:spacing w:after="0" w:line="240" w:lineRule="auto"/>
        <w:rPr>
          <w:rFonts w:ascii="Times New Roman" w:eastAsia="Times New Roman" w:hAnsi="Times New Roman" w:cs="Times New Roman"/>
          <w:b/>
          <w:color w:val="FF0000"/>
          <w:sz w:val="24"/>
          <w:szCs w:val="24"/>
        </w:rPr>
      </w:pPr>
    </w:p>
    <w:p w14:paraId="377A4673" w14:textId="77777777" w:rsidR="00DD1FC2" w:rsidRPr="00F0752F" w:rsidRDefault="00DD1FC2" w:rsidP="00265C5D">
      <w:pPr>
        <w:spacing w:after="0" w:line="240" w:lineRule="auto"/>
        <w:jc w:val="both"/>
        <w:rPr>
          <w:rFonts w:ascii="Times New Roman" w:eastAsia="Times New Roman" w:hAnsi="Times New Roman" w:cs="Times New Roman"/>
          <w:b/>
          <w:bCs/>
          <w:sz w:val="24"/>
          <w:szCs w:val="24"/>
        </w:rPr>
      </w:pPr>
      <w:r w:rsidRPr="00F0752F">
        <w:rPr>
          <w:rFonts w:ascii="Times New Roman" w:hAnsi="Times New Roman" w:cs="Times New Roman"/>
          <w:b/>
          <w:bCs/>
          <w:sz w:val="24"/>
          <w:szCs w:val="24"/>
        </w:rPr>
        <w:t>AKTIVNOST A100001 GEODETSKO-KATASTARSKE USLUGE PROSTORNOG PLANIRANJA</w:t>
      </w:r>
    </w:p>
    <w:p w14:paraId="68ED7A9F"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79862596"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A5CE70D"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4918A56E"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18F4048"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Kroz aktivnost </w:t>
      </w:r>
      <w:r w:rsidRPr="00F0752F">
        <w:rPr>
          <w:rFonts w:ascii="Times New Roman" w:hAnsi="Times New Roman" w:cs="Times New Roman"/>
          <w:b/>
          <w:sz w:val="24"/>
          <w:szCs w:val="24"/>
        </w:rPr>
        <w:t xml:space="preserve">Geodetsko-katastarske usluge prostornog planiranja </w:t>
      </w:r>
      <w:r w:rsidRPr="00F0752F">
        <w:rPr>
          <w:rFonts w:ascii="Times New Roman" w:hAnsi="Times New Roman" w:cs="Times New Roman"/>
          <w:sz w:val="24"/>
          <w:szCs w:val="24"/>
        </w:rPr>
        <w:t>osiguravaju se sredstva za izradu posebnih geodetsko-katastarskih podloga i obavljanje drugih geodetskih poslova u pripremi podloga za izradu prostornih planova i drugih dokumenata prostornog uređenja, te radova iz drugih oblasti /zaštita kulturne baštine i sl./.</w:t>
      </w:r>
    </w:p>
    <w:p w14:paraId="7FA1E364"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aktivnosti je osiguranje odgovarajućih podloga za kvalitetnu izradu prostornih planova i drugih dokumenata prostornog uređenja, te drugih radova (projektne dokumentacije).</w:t>
      </w:r>
    </w:p>
    <w:tbl>
      <w:tblPr>
        <w:tblStyle w:val="Reetkatablice"/>
        <w:tblW w:w="9109" w:type="dxa"/>
        <w:tblLook w:val="04A0" w:firstRow="1" w:lastRow="0" w:firstColumn="1" w:lastColumn="0" w:noHBand="0" w:noVBand="1"/>
      </w:tblPr>
      <w:tblGrid>
        <w:gridCol w:w="1296"/>
        <w:gridCol w:w="1408"/>
        <w:gridCol w:w="1185"/>
        <w:gridCol w:w="1346"/>
        <w:gridCol w:w="1346"/>
        <w:gridCol w:w="1256"/>
        <w:gridCol w:w="1272"/>
      </w:tblGrid>
      <w:tr w:rsidR="00DD1FC2" w:rsidRPr="00F0752F" w14:paraId="60DD8235" w14:textId="77777777" w:rsidTr="00265C5D">
        <w:trPr>
          <w:trHeight w:val="454"/>
        </w:trPr>
        <w:tc>
          <w:tcPr>
            <w:tcW w:w="1296" w:type="dxa"/>
            <w:vAlign w:val="center"/>
          </w:tcPr>
          <w:p w14:paraId="3551841D"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Pokazatelj rezultata</w:t>
            </w:r>
          </w:p>
        </w:tc>
        <w:tc>
          <w:tcPr>
            <w:tcW w:w="1408" w:type="dxa"/>
            <w:vAlign w:val="center"/>
          </w:tcPr>
          <w:p w14:paraId="134625B4"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85" w:type="dxa"/>
            <w:vAlign w:val="center"/>
          </w:tcPr>
          <w:p w14:paraId="05212F37"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6" w:type="dxa"/>
            <w:vAlign w:val="center"/>
          </w:tcPr>
          <w:p w14:paraId="651D1161"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2730A7DE"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6" w:type="dxa"/>
            <w:vAlign w:val="center"/>
          </w:tcPr>
          <w:p w14:paraId="10A4C7E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C9634CD"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49745950"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F933EC9"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2" w:type="dxa"/>
            <w:vAlign w:val="center"/>
          </w:tcPr>
          <w:p w14:paraId="1EDC6E01"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974CCB2"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73FCECB0" w14:textId="77777777" w:rsidTr="00265C5D">
        <w:trPr>
          <w:trHeight w:val="454"/>
        </w:trPr>
        <w:tc>
          <w:tcPr>
            <w:tcW w:w="1296" w:type="dxa"/>
            <w:vAlign w:val="center"/>
          </w:tcPr>
          <w:p w14:paraId="2CD91847"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Izrada podloga</w:t>
            </w:r>
          </w:p>
        </w:tc>
        <w:tc>
          <w:tcPr>
            <w:tcW w:w="1408" w:type="dxa"/>
            <w:vAlign w:val="center"/>
          </w:tcPr>
          <w:p w14:paraId="1F851A49"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Izrada podloga</w:t>
            </w:r>
          </w:p>
        </w:tc>
        <w:tc>
          <w:tcPr>
            <w:tcW w:w="1185" w:type="dxa"/>
            <w:vAlign w:val="center"/>
          </w:tcPr>
          <w:p w14:paraId="504E28BA"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46" w:type="dxa"/>
            <w:vAlign w:val="center"/>
          </w:tcPr>
          <w:p w14:paraId="617D48FA"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346" w:type="dxa"/>
            <w:vAlign w:val="center"/>
          </w:tcPr>
          <w:p w14:paraId="1E657DC2"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256" w:type="dxa"/>
            <w:vAlign w:val="center"/>
          </w:tcPr>
          <w:p w14:paraId="36963446"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272" w:type="dxa"/>
            <w:vAlign w:val="center"/>
          </w:tcPr>
          <w:p w14:paraId="3B602F22"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91104C3"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2CF08B2D"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23180B20" w14:textId="77777777" w:rsidR="00DD1FC2" w:rsidRPr="00F0752F" w:rsidRDefault="00DD1FC2" w:rsidP="00DD1FC2">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PROJEKT K100012 IZRADA URBANISTIČKIH I DETALJNIH PLANOVA UREĐENJA</w:t>
      </w:r>
    </w:p>
    <w:p w14:paraId="6C6F92EE"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0F64992B" w14:textId="77777777"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154BEE5"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4B2C1A7A"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76009881" w14:textId="77777777" w:rsidR="00DD1FC2" w:rsidRPr="00F0752F" w:rsidRDefault="00DD1FC2" w:rsidP="00DD1FC2">
      <w:pPr>
        <w:spacing w:after="0"/>
        <w:jc w:val="both"/>
        <w:rPr>
          <w:rFonts w:ascii="Times New Roman" w:hAnsi="Times New Roman" w:cs="Times New Roman"/>
          <w:sz w:val="24"/>
          <w:szCs w:val="24"/>
        </w:rPr>
      </w:pPr>
    </w:p>
    <w:p w14:paraId="0FE77312"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Izrada urbanističkih i detaljnih planova uređenja </w:t>
      </w:r>
      <w:r w:rsidRPr="00F0752F">
        <w:rPr>
          <w:rFonts w:ascii="Times New Roman" w:hAnsi="Times New Roman" w:cs="Times New Roman"/>
          <w:sz w:val="24"/>
          <w:szCs w:val="24"/>
        </w:rPr>
        <w:t>osiguravaju se sredstva za izradu prostornih planova sukladno prioritetima koje utvrde gradska tijela /Gradsko vijeće, Gradonačelnik/.</w:t>
      </w:r>
    </w:p>
    <w:p w14:paraId="3D3623B9"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sz w:val="24"/>
          <w:szCs w:val="24"/>
        </w:rPr>
        <w:t>Nakon donošenja Izmjena i dopuna Prostornog plana uređenja Grada Poreča /PPUG/, potom i Izmjena i dopuna Generalnog urbanističkog plana grada Poreča /GUP/ :</w:t>
      </w:r>
    </w:p>
    <w:p w14:paraId="61055429" w14:textId="77777777" w:rsidR="00DD1FC2" w:rsidRPr="00F0752F" w:rsidRDefault="00DD1FC2" w:rsidP="00AD3EE2">
      <w:pPr>
        <w:pStyle w:val="Odlomakpopisa"/>
        <w:numPr>
          <w:ilvl w:val="0"/>
          <w:numId w:val="10"/>
        </w:numPr>
        <w:spacing w:line="259" w:lineRule="auto"/>
        <w:jc w:val="both"/>
        <w:rPr>
          <w:rFonts w:ascii="Times New Roman" w:hAnsi="Times New Roman" w:cs="Times New Roman"/>
          <w:sz w:val="24"/>
          <w:szCs w:val="24"/>
        </w:rPr>
      </w:pPr>
      <w:r w:rsidRPr="00F0752F">
        <w:rPr>
          <w:rFonts w:ascii="Times New Roman" w:hAnsi="Times New Roman" w:cs="Times New Roman"/>
          <w:sz w:val="24"/>
          <w:szCs w:val="24"/>
        </w:rPr>
        <w:t>dovršit će se izmjene i dopune planova čija je izrada u tijeku,</w:t>
      </w:r>
    </w:p>
    <w:p w14:paraId="247A8E93" w14:textId="77777777" w:rsidR="00DD1FC2" w:rsidRPr="00F0752F" w:rsidRDefault="00DD1FC2" w:rsidP="00AD3EE2">
      <w:pPr>
        <w:pStyle w:val="Odlomakpopisa"/>
        <w:numPr>
          <w:ilvl w:val="0"/>
          <w:numId w:val="10"/>
        </w:numPr>
        <w:spacing w:line="259"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započet će se s usklađenjem važećih urbanističkih i detaljnih planova uređenja, temeljem </w:t>
      </w:r>
      <w:proofErr w:type="spellStart"/>
      <w:r w:rsidRPr="00F0752F">
        <w:rPr>
          <w:rFonts w:ascii="Times New Roman" w:hAnsi="Times New Roman" w:cs="Times New Roman"/>
          <w:sz w:val="24"/>
          <w:szCs w:val="24"/>
        </w:rPr>
        <w:t>donijetih</w:t>
      </w:r>
      <w:proofErr w:type="spellEnd"/>
      <w:r w:rsidRPr="00F0752F">
        <w:rPr>
          <w:rFonts w:ascii="Times New Roman" w:hAnsi="Times New Roman" w:cs="Times New Roman"/>
          <w:sz w:val="24"/>
          <w:szCs w:val="24"/>
        </w:rPr>
        <w:t xml:space="preserve"> odluka o izradi izmjena i dopuna.</w:t>
      </w:r>
    </w:p>
    <w:p w14:paraId="0CBC638A"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sz w:val="24"/>
          <w:szCs w:val="24"/>
        </w:rPr>
        <w:t xml:space="preserve">Poseban je prioritet započeti postupak transformacije važećih prostornih planova u sustav </w:t>
      </w:r>
      <w:proofErr w:type="spellStart"/>
      <w:r w:rsidRPr="00F0752F">
        <w:rPr>
          <w:rFonts w:ascii="Times New Roman" w:hAnsi="Times New Roman" w:cs="Times New Roman"/>
          <w:sz w:val="24"/>
          <w:szCs w:val="24"/>
        </w:rPr>
        <w:t>ePlanovi</w:t>
      </w:r>
      <w:proofErr w:type="spellEnd"/>
      <w:r w:rsidRPr="00F0752F">
        <w:rPr>
          <w:rFonts w:ascii="Times New Roman" w:hAnsi="Times New Roman" w:cs="Times New Roman"/>
          <w:sz w:val="24"/>
          <w:szCs w:val="24"/>
        </w:rPr>
        <w:t xml:space="preserve"> koji se primjenjuje od 2024. godine. Napominje se da se novi prostorni planovi ne mogu izrađivati ukoliko se prethodno ne pokrene postupak transformacije prostornih planova šireg područja.</w:t>
      </w:r>
    </w:p>
    <w:p w14:paraId="32435936"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sz w:val="24"/>
          <w:szCs w:val="24"/>
        </w:rPr>
        <w:t>Cilj Projekta je osiguranje podloga i uvjeta za kvalitetan dugoročni razvoj Grada Poreča.</w:t>
      </w:r>
    </w:p>
    <w:p w14:paraId="5CC2294F" w14:textId="77777777" w:rsidR="00DD1FC2" w:rsidRPr="00F0752F" w:rsidRDefault="00DD1FC2" w:rsidP="00DD1FC2">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7C71E224" w14:textId="77777777" w:rsidTr="00A0146E">
        <w:trPr>
          <w:trHeight w:val="454"/>
        </w:trPr>
        <w:tc>
          <w:tcPr>
            <w:tcW w:w="1206" w:type="dxa"/>
            <w:vAlign w:val="center"/>
          </w:tcPr>
          <w:p w14:paraId="1FB79A7C"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61AE5844"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787D2502"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401A4A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E1770D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6451BD67"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EDC00A5"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491186D1"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06DE7B4"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535EADD2"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23F2B6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256047B1" w14:textId="77777777" w:rsidTr="00A0146E">
        <w:trPr>
          <w:trHeight w:val="454"/>
        </w:trPr>
        <w:tc>
          <w:tcPr>
            <w:tcW w:w="1206" w:type="dxa"/>
            <w:vAlign w:val="center"/>
          </w:tcPr>
          <w:p w14:paraId="37FD6E7F"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Izrada  plana</w:t>
            </w:r>
          </w:p>
        </w:tc>
        <w:tc>
          <w:tcPr>
            <w:tcW w:w="1409" w:type="dxa"/>
            <w:vAlign w:val="center"/>
          </w:tcPr>
          <w:p w14:paraId="1084DBE0"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Izrada  plana</w:t>
            </w:r>
          </w:p>
        </w:tc>
        <w:tc>
          <w:tcPr>
            <w:tcW w:w="1218" w:type="dxa"/>
            <w:vAlign w:val="center"/>
          </w:tcPr>
          <w:p w14:paraId="53F3DCC4"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Ugovor o izradi</w:t>
            </w:r>
          </w:p>
        </w:tc>
        <w:tc>
          <w:tcPr>
            <w:tcW w:w="1372" w:type="dxa"/>
            <w:vAlign w:val="center"/>
          </w:tcPr>
          <w:p w14:paraId="4D69347A"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4</w:t>
            </w:r>
          </w:p>
        </w:tc>
        <w:tc>
          <w:tcPr>
            <w:tcW w:w="1372" w:type="dxa"/>
            <w:vAlign w:val="center"/>
          </w:tcPr>
          <w:p w14:paraId="580F0E07"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256" w:type="dxa"/>
            <w:vAlign w:val="center"/>
          </w:tcPr>
          <w:p w14:paraId="5499F6FC"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276" w:type="dxa"/>
            <w:vAlign w:val="center"/>
          </w:tcPr>
          <w:p w14:paraId="31A51696"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w:t>
            </w:r>
          </w:p>
        </w:tc>
      </w:tr>
    </w:tbl>
    <w:p w14:paraId="79AB2AE9"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369A3624"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551BC28B" w14:textId="77777777"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PROJEKT K100013 IZRADA OSTALIH DOKUMENATA PROSTORNOG UREĐENJA</w:t>
      </w:r>
    </w:p>
    <w:p w14:paraId="25032291" w14:textId="77777777" w:rsidR="00DD1FC2" w:rsidRPr="00F0752F" w:rsidRDefault="00DD1FC2" w:rsidP="00F81278">
      <w:pPr>
        <w:spacing w:after="0" w:line="240" w:lineRule="auto"/>
        <w:jc w:val="both"/>
        <w:rPr>
          <w:rFonts w:ascii="Times New Roman" w:eastAsia="Times New Roman" w:hAnsi="Times New Roman" w:cs="Times New Roman"/>
          <w:b/>
          <w:bCs/>
          <w:sz w:val="24"/>
          <w:szCs w:val="24"/>
        </w:rPr>
      </w:pPr>
    </w:p>
    <w:p w14:paraId="0451E6E0"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5512DCD1"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FAE15AB"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64820F7F"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6C9954D3"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Izrada ostalih dokumenata prostornog uređenja </w:t>
      </w:r>
      <w:r w:rsidRPr="00F0752F">
        <w:rPr>
          <w:rFonts w:ascii="Times New Roman" w:hAnsi="Times New Roman" w:cs="Times New Roman"/>
          <w:sz w:val="24"/>
          <w:szCs w:val="24"/>
        </w:rPr>
        <w:t>osiguravaju se sredstva za izradu programa, rješenja, elaborata i studija u pripremi za izradu prostornih planova/urbanističkih planova uređenja/, odnosno provedbu pojedinih zahvata u prostoru, kojima se provjeravaju ili detaljnije rješavaju zone ili pojedinačne lokacije na području Grada Poreča. Broj dokumenata ovisi o potrebama Grada tijekom godine.</w:t>
      </w:r>
    </w:p>
    <w:p w14:paraId="51580CC0"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Projekta je osiguranje podloga i uvjeta za kvalitetan dugoročni razvoj Grada Poreča.</w:t>
      </w:r>
    </w:p>
    <w:p w14:paraId="39EE0362" w14:textId="758F1E33" w:rsidR="00DD1FC2" w:rsidRPr="00F0752F" w:rsidRDefault="00DD1FC2" w:rsidP="00F81278">
      <w:pPr>
        <w:spacing w:after="0" w:line="240" w:lineRule="auto"/>
        <w:rPr>
          <w:rFonts w:ascii="Times New Roman" w:eastAsia="Times New Roman" w:hAnsi="Times New Roman" w:cs="Times New Roman"/>
          <w:b/>
          <w:sz w:val="24"/>
          <w:szCs w:val="24"/>
        </w:rPr>
      </w:pPr>
    </w:p>
    <w:p w14:paraId="0E868B55" w14:textId="77777777" w:rsidR="00F81278" w:rsidRPr="00F0752F" w:rsidRDefault="00F81278"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1369A284" w14:textId="77777777" w:rsidTr="00A0146E">
        <w:trPr>
          <w:trHeight w:val="454"/>
        </w:trPr>
        <w:tc>
          <w:tcPr>
            <w:tcW w:w="1206" w:type="dxa"/>
            <w:vAlign w:val="center"/>
          </w:tcPr>
          <w:p w14:paraId="7B04941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Pokazatelj rezultata</w:t>
            </w:r>
          </w:p>
        </w:tc>
        <w:tc>
          <w:tcPr>
            <w:tcW w:w="1409" w:type="dxa"/>
            <w:vAlign w:val="center"/>
          </w:tcPr>
          <w:p w14:paraId="79B1960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2CD6B2B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4392D44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2E73BD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2BEF142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DE4D17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1E43BB8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77D53C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0E04B6B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65E1684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73F5116E" w14:textId="77777777" w:rsidTr="00A0146E">
        <w:trPr>
          <w:trHeight w:val="454"/>
        </w:trPr>
        <w:tc>
          <w:tcPr>
            <w:tcW w:w="1206" w:type="dxa"/>
            <w:vAlign w:val="center"/>
          </w:tcPr>
          <w:p w14:paraId="568C631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elaborata</w:t>
            </w:r>
          </w:p>
        </w:tc>
        <w:tc>
          <w:tcPr>
            <w:tcW w:w="1409" w:type="dxa"/>
            <w:vAlign w:val="center"/>
          </w:tcPr>
          <w:p w14:paraId="62C1571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elaborata</w:t>
            </w:r>
          </w:p>
        </w:tc>
        <w:tc>
          <w:tcPr>
            <w:tcW w:w="1218" w:type="dxa"/>
            <w:vAlign w:val="center"/>
          </w:tcPr>
          <w:p w14:paraId="2E371E5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 o izradi</w:t>
            </w:r>
          </w:p>
        </w:tc>
        <w:tc>
          <w:tcPr>
            <w:tcW w:w="1372" w:type="dxa"/>
            <w:vAlign w:val="center"/>
          </w:tcPr>
          <w:p w14:paraId="1393DBA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372" w:type="dxa"/>
            <w:vAlign w:val="center"/>
          </w:tcPr>
          <w:p w14:paraId="2A5E6CA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256" w:type="dxa"/>
            <w:vAlign w:val="center"/>
          </w:tcPr>
          <w:p w14:paraId="037B64D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276" w:type="dxa"/>
            <w:vAlign w:val="center"/>
          </w:tcPr>
          <w:p w14:paraId="2FD75C1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r>
    </w:tbl>
    <w:p w14:paraId="1BAAADD0"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7DDAB9FC" w14:textId="77777777" w:rsidR="00DD1FC2" w:rsidRPr="00F0752F" w:rsidRDefault="00DD1FC2" w:rsidP="00DD1FC2">
      <w:pPr>
        <w:spacing w:after="0" w:line="240" w:lineRule="auto"/>
        <w:rPr>
          <w:rFonts w:ascii="Times New Roman" w:eastAsia="Times New Roman" w:hAnsi="Times New Roman" w:cs="Times New Roman"/>
          <w:b/>
          <w:color w:val="FF0000"/>
          <w:sz w:val="24"/>
          <w:szCs w:val="24"/>
        </w:rPr>
      </w:pPr>
    </w:p>
    <w:p w14:paraId="5B0F0A25"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PROGRAM 1038 UPRAVLJANJE IMOVINOM</w:t>
      </w:r>
    </w:p>
    <w:p w14:paraId="6B050E89"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C0B9E46"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OPIS PROGRAMA</w:t>
      </w:r>
    </w:p>
    <w:p w14:paraId="24C3AAB0" w14:textId="77777777" w:rsidR="00DD1FC2" w:rsidRPr="00F0752F" w:rsidRDefault="00DD1FC2" w:rsidP="00F81278">
      <w:pPr>
        <w:spacing w:after="0" w:line="240" w:lineRule="auto"/>
        <w:rPr>
          <w:rFonts w:ascii="Times New Roman" w:hAnsi="Times New Roman" w:cs="Times New Roman"/>
          <w:b/>
          <w:bCs/>
          <w:sz w:val="24"/>
          <w:szCs w:val="24"/>
        </w:rPr>
      </w:pPr>
    </w:p>
    <w:p w14:paraId="0177F1D1" w14:textId="5A9BF8A5"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bCs/>
          <w:sz w:val="24"/>
          <w:szCs w:val="24"/>
        </w:rPr>
        <w:t>Upravljanje imovinom</w:t>
      </w:r>
      <w:r w:rsidRPr="00F0752F">
        <w:rPr>
          <w:rFonts w:ascii="Times New Roman" w:hAnsi="Times New Roman" w:cs="Times New Roman"/>
          <w:sz w:val="24"/>
          <w:szCs w:val="24"/>
        </w:rPr>
        <w:t xml:space="preserve"> planiraju se sredstava namijenjena upravljanju i raspolaganju imovinom /kupnja, zamjena, prava služnosti i sl./ -  nekretninama u vlasništvu Grada.</w:t>
      </w:r>
    </w:p>
    <w:p w14:paraId="7184842A" w14:textId="77777777"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 izvođenje Programa - </w:t>
      </w:r>
      <w:r w:rsidRPr="00F0752F">
        <w:rPr>
          <w:rFonts w:ascii="Times New Roman" w:eastAsia="Calibri" w:hAnsi="Times New Roman" w:cs="Times New Roman"/>
          <w:bCs/>
          <w:sz w:val="24"/>
          <w:szCs w:val="24"/>
        </w:rPr>
        <w:t>Upravljanje imovinom</w:t>
      </w:r>
      <w:r w:rsidRPr="00F0752F">
        <w:rPr>
          <w:rFonts w:ascii="Times New Roman" w:eastAsia="Calibri" w:hAnsi="Times New Roman" w:cs="Times New Roman"/>
          <w:sz w:val="24"/>
          <w:szCs w:val="24"/>
        </w:rPr>
        <w:t xml:space="preserve">  planiraju se sredstava namijenjena  izvršavanju programa, aktivnosti, tekućih i kapitalnih projekata.</w:t>
      </w:r>
    </w:p>
    <w:p w14:paraId="03CF23AB"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C97FF0F"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2E20B52C"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37D320D7"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Osnovni propisi :</w:t>
      </w:r>
    </w:p>
    <w:p w14:paraId="399FB95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lokalnoj i područnoj (regionalnoj) samoupravi,</w:t>
      </w:r>
      <w:r w:rsidRPr="00F0752F">
        <w:rPr>
          <w:rFonts w:ascii="Times New Roman" w:hAnsi="Times New Roman" w:cs="Times New Roman"/>
          <w:sz w:val="24"/>
          <w:szCs w:val="24"/>
        </w:rPr>
        <w:t xml:space="preserve"> </w:t>
      </w:r>
    </w:p>
    <w:p w14:paraId="3F96F5C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općem upravnom postupku, </w:t>
      </w:r>
    </w:p>
    <w:p w14:paraId="1D5FE10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prostornom uređenju,</w:t>
      </w:r>
    </w:p>
    <w:p w14:paraId="0249C96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vlasništvu i drugim stvarnim pravima, </w:t>
      </w:r>
    </w:p>
    <w:p w14:paraId="63C03CC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komunalnom gospodarstvu, </w:t>
      </w:r>
    </w:p>
    <w:p w14:paraId="60E949C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koncesijama,</w:t>
      </w:r>
    </w:p>
    <w:p w14:paraId="70C06F2C" w14:textId="77777777" w:rsidR="00DD1FC2" w:rsidRPr="00F0752F" w:rsidRDefault="00DD1FC2" w:rsidP="00F81278">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 Zakon o pomorskom dobru i morskim lukama i podzakonski propisi.</w:t>
      </w:r>
    </w:p>
    <w:p w14:paraId="2175CBF2"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F1DB830"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722FE8E5" w14:textId="77777777" w:rsidR="00DD1FC2" w:rsidRPr="00F0752F" w:rsidRDefault="00DD1FC2" w:rsidP="00F81278">
      <w:pPr>
        <w:spacing w:after="0" w:line="240" w:lineRule="auto"/>
        <w:rPr>
          <w:rFonts w:ascii="Times New Roman" w:hAnsi="Times New Roman" w:cs="Times New Roman"/>
          <w:sz w:val="24"/>
          <w:szCs w:val="24"/>
        </w:rPr>
      </w:pPr>
    </w:p>
    <w:p w14:paraId="330682C4"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Cilj ovog Programa je svrhovito upravljanje i raspolaganje nekretninama Grada Poreča.</w:t>
      </w:r>
    </w:p>
    <w:p w14:paraId="1BD3707F"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198F831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31A3EF3B"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0" w:type="auto"/>
        <w:tblLook w:val="04A0" w:firstRow="1" w:lastRow="0" w:firstColumn="1" w:lastColumn="0" w:noHBand="0" w:noVBand="1"/>
      </w:tblPr>
      <w:tblGrid>
        <w:gridCol w:w="1110"/>
        <w:gridCol w:w="2654"/>
        <w:gridCol w:w="1476"/>
        <w:gridCol w:w="1256"/>
        <w:gridCol w:w="1283"/>
        <w:gridCol w:w="1283"/>
      </w:tblGrid>
      <w:tr w:rsidR="00DD1FC2" w:rsidRPr="00F0752F" w14:paraId="44210874" w14:textId="77777777" w:rsidTr="00A0146E">
        <w:trPr>
          <w:trHeight w:val="690"/>
        </w:trPr>
        <w:tc>
          <w:tcPr>
            <w:tcW w:w="3764" w:type="dxa"/>
            <w:gridSpan w:val="2"/>
            <w:vAlign w:val="center"/>
          </w:tcPr>
          <w:p w14:paraId="791D6BEB"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Aktivnost/projekt</w:t>
            </w:r>
          </w:p>
        </w:tc>
        <w:tc>
          <w:tcPr>
            <w:tcW w:w="1476" w:type="dxa"/>
            <w:vAlign w:val="center"/>
          </w:tcPr>
          <w:p w14:paraId="78C20D21" w14:textId="23E34821" w:rsidR="00DD1FC2" w:rsidRPr="00F0752F" w:rsidRDefault="00F81278"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56" w:type="dxa"/>
            <w:vAlign w:val="center"/>
          </w:tcPr>
          <w:p w14:paraId="477EA772"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Proračun 2025.</w:t>
            </w:r>
          </w:p>
        </w:tc>
        <w:tc>
          <w:tcPr>
            <w:tcW w:w="1283" w:type="dxa"/>
            <w:vAlign w:val="center"/>
          </w:tcPr>
          <w:p w14:paraId="60EA8F03"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Projekcija 2026.</w:t>
            </w:r>
          </w:p>
        </w:tc>
        <w:tc>
          <w:tcPr>
            <w:tcW w:w="1283" w:type="dxa"/>
            <w:vAlign w:val="center"/>
          </w:tcPr>
          <w:p w14:paraId="217D54B0"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60269B4F"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2027.</w:t>
            </w:r>
          </w:p>
        </w:tc>
      </w:tr>
      <w:tr w:rsidR="00DD1FC2" w:rsidRPr="00F0752F" w14:paraId="62CA1B93" w14:textId="77777777" w:rsidTr="00A0146E">
        <w:trPr>
          <w:trHeight w:val="454"/>
        </w:trPr>
        <w:tc>
          <w:tcPr>
            <w:tcW w:w="1110" w:type="dxa"/>
            <w:vAlign w:val="center"/>
          </w:tcPr>
          <w:p w14:paraId="424E336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A100004</w:t>
            </w:r>
          </w:p>
        </w:tc>
        <w:tc>
          <w:tcPr>
            <w:tcW w:w="2654" w:type="dxa"/>
            <w:vAlign w:val="center"/>
          </w:tcPr>
          <w:p w14:paraId="4D174B3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Osnovna djelatnost vezana za pravne i imovinske poslove</w:t>
            </w:r>
          </w:p>
        </w:tc>
        <w:tc>
          <w:tcPr>
            <w:tcW w:w="1476" w:type="dxa"/>
            <w:vAlign w:val="center"/>
          </w:tcPr>
          <w:p w14:paraId="11AD516E"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34.500</w:t>
            </w:r>
          </w:p>
        </w:tc>
        <w:tc>
          <w:tcPr>
            <w:tcW w:w="1256" w:type="dxa"/>
            <w:vAlign w:val="center"/>
          </w:tcPr>
          <w:p w14:paraId="41199146"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34.500</w:t>
            </w:r>
          </w:p>
        </w:tc>
        <w:tc>
          <w:tcPr>
            <w:tcW w:w="1283" w:type="dxa"/>
            <w:vAlign w:val="center"/>
          </w:tcPr>
          <w:p w14:paraId="0CE6F9A2"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34.500</w:t>
            </w:r>
          </w:p>
        </w:tc>
        <w:tc>
          <w:tcPr>
            <w:tcW w:w="1283" w:type="dxa"/>
            <w:vAlign w:val="center"/>
          </w:tcPr>
          <w:p w14:paraId="14036F1B"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34.500</w:t>
            </w:r>
          </w:p>
        </w:tc>
      </w:tr>
      <w:tr w:rsidR="00DD1FC2" w:rsidRPr="00F0752F" w14:paraId="07E0CE3B" w14:textId="77777777" w:rsidTr="00A0146E">
        <w:trPr>
          <w:trHeight w:val="454"/>
        </w:trPr>
        <w:tc>
          <w:tcPr>
            <w:tcW w:w="1110" w:type="dxa"/>
            <w:vAlign w:val="center"/>
          </w:tcPr>
          <w:p w14:paraId="7E90BC2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A100008</w:t>
            </w:r>
          </w:p>
        </w:tc>
        <w:tc>
          <w:tcPr>
            <w:tcW w:w="2654" w:type="dxa"/>
            <w:vAlign w:val="center"/>
          </w:tcPr>
          <w:p w14:paraId="118F17A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Održavanje građevinskog zemljišta radi promjene načina upotrebe</w:t>
            </w:r>
          </w:p>
        </w:tc>
        <w:tc>
          <w:tcPr>
            <w:tcW w:w="1476" w:type="dxa"/>
            <w:vAlign w:val="center"/>
          </w:tcPr>
          <w:p w14:paraId="398A783F"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256" w:type="dxa"/>
            <w:vAlign w:val="center"/>
          </w:tcPr>
          <w:p w14:paraId="1033CCED"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283" w:type="dxa"/>
            <w:vAlign w:val="center"/>
          </w:tcPr>
          <w:p w14:paraId="2E4950E1"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283" w:type="dxa"/>
            <w:vAlign w:val="center"/>
          </w:tcPr>
          <w:p w14:paraId="4DB084BB"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r>
      <w:tr w:rsidR="00DD1FC2" w:rsidRPr="00F0752F" w14:paraId="48D48CE9" w14:textId="77777777" w:rsidTr="00A0146E">
        <w:trPr>
          <w:trHeight w:val="454"/>
        </w:trPr>
        <w:tc>
          <w:tcPr>
            <w:tcW w:w="1110" w:type="dxa"/>
            <w:vAlign w:val="center"/>
          </w:tcPr>
          <w:p w14:paraId="56546E2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K100001</w:t>
            </w:r>
          </w:p>
        </w:tc>
        <w:tc>
          <w:tcPr>
            <w:tcW w:w="2654" w:type="dxa"/>
            <w:vAlign w:val="center"/>
          </w:tcPr>
          <w:p w14:paraId="0013656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Katastarska izmjera naselja Tar, Vabriga, </w:t>
            </w:r>
            <w:proofErr w:type="spellStart"/>
            <w:r w:rsidRPr="00F0752F">
              <w:rPr>
                <w:rFonts w:ascii="Times New Roman" w:hAnsi="Times New Roman" w:cs="Times New Roman"/>
                <w:sz w:val="20"/>
                <w:szCs w:val="20"/>
              </w:rPr>
              <w:t>Frata</w:t>
            </w:r>
            <w:proofErr w:type="spellEnd"/>
            <w:r w:rsidRPr="00F0752F">
              <w:rPr>
                <w:rFonts w:ascii="Times New Roman" w:hAnsi="Times New Roman" w:cs="Times New Roman"/>
                <w:sz w:val="20"/>
                <w:szCs w:val="20"/>
              </w:rPr>
              <w:t xml:space="preserve"> i Varvari</w:t>
            </w:r>
          </w:p>
        </w:tc>
        <w:tc>
          <w:tcPr>
            <w:tcW w:w="1476" w:type="dxa"/>
            <w:vAlign w:val="center"/>
          </w:tcPr>
          <w:p w14:paraId="0326DF77"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256" w:type="dxa"/>
            <w:vAlign w:val="center"/>
          </w:tcPr>
          <w:p w14:paraId="05579C0C"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0D0A21E4"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58C2EB95"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DD1FC2" w:rsidRPr="00F0752F" w14:paraId="27CF5418" w14:textId="77777777" w:rsidTr="00A0146E">
        <w:trPr>
          <w:trHeight w:val="454"/>
        </w:trPr>
        <w:tc>
          <w:tcPr>
            <w:tcW w:w="1110" w:type="dxa"/>
            <w:vAlign w:val="center"/>
          </w:tcPr>
          <w:p w14:paraId="1D2EAFD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K100003</w:t>
            </w:r>
          </w:p>
        </w:tc>
        <w:tc>
          <w:tcPr>
            <w:tcW w:w="2654" w:type="dxa"/>
            <w:vAlign w:val="center"/>
          </w:tcPr>
          <w:p w14:paraId="231CCC3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Kupnja zemljišta</w:t>
            </w:r>
          </w:p>
        </w:tc>
        <w:tc>
          <w:tcPr>
            <w:tcW w:w="1476" w:type="dxa"/>
            <w:vAlign w:val="center"/>
          </w:tcPr>
          <w:p w14:paraId="22D2E5D2"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1.200.000</w:t>
            </w:r>
          </w:p>
        </w:tc>
        <w:tc>
          <w:tcPr>
            <w:tcW w:w="1256" w:type="dxa"/>
            <w:vAlign w:val="center"/>
          </w:tcPr>
          <w:p w14:paraId="0FC77798"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150.000</w:t>
            </w:r>
          </w:p>
        </w:tc>
        <w:tc>
          <w:tcPr>
            <w:tcW w:w="1283" w:type="dxa"/>
            <w:vAlign w:val="center"/>
          </w:tcPr>
          <w:p w14:paraId="7243AE93"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150.000</w:t>
            </w:r>
          </w:p>
        </w:tc>
        <w:tc>
          <w:tcPr>
            <w:tcW w:w="1283" w:type="dxa"/>
            <w:vAlign w:val="center"/>
          </w:tcPr>
          <w:p w14:paraId="298D2BA0"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150.000</w:t>
            </w:r>
          </w:p>
        </w:tc>
      </w:tr>
      <w:tr w:rsidR="00DD1FC2" w:rsidRPr="00F0752F" w14:paraId="5FBA4817" w14:textId="77777777" w:rsidTr="00A0146E">
        <w:trPr>
          <w:trHeight w:val="454"/>
        </w:trPr>
        <w:tc>
          <w:tcPr>
            <w:tcW w:w="1110" w:type="dxa"/>
            <w:vAlign w:val="center"/>
          </w:tcPr>
          <w:p w14:paraId="57D9F4A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K100025</w:t>
            </w:r>
          </w:p>
        </w:tc>
        <w:tc>
          <w:tcPr>
            <w:tcW w:w="2654" w:type="dxa"/>
            <w:vAlign w:val="center"/>
          </w:tcPr>
          <w:p w14:paraId="5F8CC0D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Poticana stanogradnja</w:t>
            </w:r>
          </w:p>
        </w:tc>
        <w:tc>
          <w:tcPr>
            <w:tcW w:w="1476" w:type="dxa"/>
            <w:vAlign w:val="center"/>
          </w:tcPr>
          <w:p w14:paraId="35CF5EE3"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200.000</w:t>
            </w:r>
          </w:p>
        </w:tc>
        <w:tc>
          <w:tcPr>
            <w:tcW w:w="1256" w:type="dxa"/>
            <w:vAlign w:val="center"/>
          </w:tcPr>
          <w:p w14:paraId="6F77EF52"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200.000</w:t>
            </w:r>
          </w:p>
        </w:tc>
        <w:tc>
          <w:tcPr>
            <w:tcW w:w="1283" w:type="dxa"/>
            <w:vAlign w:val="center"/>
          </w:tcPr>
          <w:p w14:paraId="67251A38"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200.000</w:t>
            </w:r>
          </w:p>
        </w:tc>
        <w:tc>
          <w:tcPr>
            <w:tcW w:w="1283" w:type="dxa"/>
            <w:vAlign w:val="center"/>
          </w:tcPr>
          <w:p w14:paraId="156BB2E2"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200.000</w:t>
            </w:r>
          </w:p>
        </w:tc>
      </w:tr>
      <w:tr w:rsidR="00DD1FC2" w:rsidRPr="00F0752F" w14:paraId="21D38AB5" w14:textId="77777777" w:rsidTr="00A0146E">
        <w:trPr>
          <w:trHeight w:val="454"/>
        </w:trPr>
        <w:tc>
          <w:tcPr>
            <w:tcW w:w="1110" w:type="dxa"/>
            <w:vAlign w:val="center"/>
          </w:tcPr>
          <w:p w14:paraId="086C78D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T100001</w:t>
            </w:r>
          </w:p>
        </w:tc>
        <w:tc>
          <w:tcPr>
            <w:tcW w:w="2654" w:type="dxa"/>
            <w:vAlign w:val="center"/>
          </w:tcPr>
          <w:p w14:paraId="4464ABD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Naknada štete za oduzete nekretnine</w:t>
            </w:r>
          </w:p>
        </w:tc>
        <w:tc>
          <w:tcPr>
            <w:tcW w:w="1476" w:type="dxa"/>
            <w:vAlign w:val="center"/>
          </w:tcPr>
          <w:p w14:paraId="6520575A"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56" w:type="dxa"/>
            <w:vAlign w:val="center"/>
          </w:tcPr>
          <w:p w14:paraId="24C3FD26"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83" w:type="dxa"/>
            <w:vAlign w:val="center"/>
          </w:tcPr>
          <w:p w14:paraId="0DD37266"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83" w:type="dxa"/>
            <w:vAlign w:val="center"/>
          </w:tcPr>
          <w:p w14:paraId="03D8737F"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5.000</w:t>
            </w:r>
          </w:p>
        </w:tc>
      </w:tr>
      <w:tr w:rsidR="00DD1FC2" w:rsidRPr="00F0752F" w14:paraId="37EC6A69" w14:textId="77777777" w:rsidTr="00A0146E">
        <w:trPr>
          <w:trHeight w:val="454"/>
        </w:trPr>
        <w:tc>
          <w:tcPr>
            <w:tcW w:w="3764" w:type="dxa"/>
            <w:gridSpan w:val="2"/>
            <w:vAlign w:val="center"/>
          </w:tcPr>
          <w:p w14:paraId="4B7D04BD"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76" w:type="dxa"/>
            <w:vAlign w:val="center"/>
          </w:tcPr>
          <w:p w14:paraId="162BAF56" w14:textId="77777777" w:rsidR="00DD1FC2" w:rsidRPr="00F0752F" w:rsidRDefault="00DD1FC2" w:rsidP="00F81278">
            <w:pPr>
              <w:jc w:val="right"/>
              <w:rPr>
                <w:rFonts w:ascii="Times New Roman" w:hAnsi="Times New Roman" w:cs="Times New Roman"/>
                <w:b/>
                <w:bCs/>
                <w:sz w:val="20"/>
                <w:szCs w:val="20"/>
              </w:rPr>
            </w:pPr>
            <w:r w:rsidRPr="00F0752F">
              <w:rPr>
                <w:rFonts w:ascii="Times New Roman" w:hAnsi="Times New Roman" w:cs="Times New Roman"/>
                <w:b/>
                <w:bCs/>
                <w:sz w:val="20"/>
                <w:szCs w:val="20"/>
              </w:rPr>
              <w:t>1.452.800</w:t>
            </w:r>
          </w:p>
        </w:tc>
        <w:tc>
          <w:tcPr>
            <w:tcW w:w="1256" w:type="dxa"/>
            <w:vAlign w:val="center"/>
          </w:tcPr>
          <w:p w14:paraId="24F24691" w14:textId="77777777" w:rsidR="00DD1FC2" w:rsidRPr="00F0752F" w:rsidRDefault="00DD1FC2" w:rsidP="00F81278">
            <w:pPr>
              <w:jc w:val="right"/>
              <w:rPr>
                <w:rFonts w:ascii="Times New Roman" w:hAnsi="Times New Roman" w:cs="Times New Roman"/>
                <w:b/>
                <w:bCs/>
                <w:sz w:val="20"/>
                <w:szCs w:val="20"/>
              </w:rPr>
            </w:pPr>
            <w:r w:rsidRPr="00F0752F">
              <w:rPr>
                <w:rFonts w:ascii="Times New Roman" w:hAnsi="Times New Roman" w:cs="Times New Roman"/>
                <w:b/>
                <w:bCs/>
                <w:sz w:val="20"/>
                <w:szCs w:val="20"/>
              </w:rPr>
              <w:t>396.150</w:t>
            </w:r>
          </w:p>
        </w:tc>
        <w:tc>
          <w:tcPr>
            <w:tcW w:w="1283" w:type="dxa"/>
            <w:vAlign w:val="center"/>
          </w:tcPr>
          <w:p w14:paraId="7D89F7B9" w14:textId="77777777" w:rsidR="00DD1FC2" w:rsidRPr="00F0752F" w:rsidRDefault="00DD1FC2" w:rsidP="00F81278">
            <w:pPr>
              <w:jc w:val="right"/>
              <w:rPr>
                <w:rFonts w:ascii="Times New Roman" w:hAnsi="Times New Roman" w:cs="Times New Roman"/>
                <w:b/>
                <w:bCs/>
                <w:sz w:val="20"/>
                <w:szCs w:val="20"/>
              </w:rPr>
            </w:pPr>
            <w:r w:rsidRPr="00F0752F">
              <w:rPr>
                <w:rFonts w:ascii="Times New Roman" w:hAnsi="Times New Roman" w:cs="Times New Roman"/>
                <w:b/>
                <w:bCs/>
                <w:sz w:val="20"/>
                <w:szCs w:val="20"/>
              </w:rPr>
              <w:t>396.150</w:t>
            </w:r>
          </w:p>
        </w:tc>
        <w:tc>
          <w:tcPr>
            <w:tcW w:w="1283" w:type="dxa"/>
            <w:vAlign w:val="center"/>
          </w:tcPr>
          <w:p w14:paraId="30F16640" w14:textId="77777777" w:rsidR="00DD1FC2" w:rsidRPr="00F0752F" w:rsidRDefault="00DD1FC2" w:rsidP="00F81278">
            <w:pPr>
              <w:jc w:val="right"/>
              <w:rPr>
                <w:rFonts w:ascii="Times New Roman" w:hAnsi="Times New Roman" w:cs="Times New Roman"/>
                <w:b/>
                <w:bCs/>
                <w:sz w:val="20"/>
                <w:szCs w:val="20"/>
              </w:rPr>
            </w:pPr>
            <w:r w:rsidRPr="00F0752F">
              <w:rPr>
                <w:rFonts w:ascii="Times New Roman" w:hAnsi="Times New Roman" w:cs="Times New Roman"/>
                <w:b/>
                <w:bCs/>
                <w:sz w:val="20"/>
                <w:szCs w:val="20"/>
              </w:rPr>
              <w:t>396.150</w:t>
            </w:r>
          </w:p>
        </w:tc>
      </w:tr>
    </w:tbl>
    <w:p w14:paraId="03BB0ABA" w14:textId="77777777" w:rsidR="00DD1FC2" w:rsidRPr="00F0752F" w:rsidRDefault="00DD1FC2" w:rsidP="00F81278">
      <w:pPr>
        <w:spacing w:after="0" w:line="240" w:lineRule="auto"/>
        <w:jc w:val="both"/>
        <w:rPr>
          <w:rFonts w:ascii="Times New Roman" w:hAnsi="Times New Roman" w:cs="Times New Roman"/>
          <w:b/>
          <w:bCs/>
          <w:color w:val="FF0000"/>
          <w:sz w:val="24"/>
          <w:szCs w:val="24"/>
        </w:rPr>
      </w:pPr>
    </w:p>
    <w:p w14:paraId="3997271C" w14:textId="77777777" w:rsidR="00DD1FC2" w:rsidRPr="00F0752F" w:rsidRDefault="00DD1FC2" w:rsidP="00F81278">
      <w:pPr>
        <w:spacing w:after="0" w:line="240" w:lineRule="auto"/>
        <w:jc w:val="both"/>
        <w:rPr>
          <w:rFonts w:ascii="Times New Roman" w:hAnsi="Times New Roman" w:cs="Times New Roman"/>
          <w:b/>
          <w:bCs/>
          <w:color w:val="FF0000"/>
          <w:sz w:val="24"/>
          <w:szCs w:val="24"/>
        </w:rPr>
      </w:pPr>
    </w:p>
    <w:p w14:paraId="76C43715"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lastRenderedPageBreak/>
        <w:t>AKTIVNOST K100004 OSNOVNA DJELATNOST VEZANA ZA PRAVNE I IMOVINSKE POSLOVE</w:t>
      </w:r>
    </w:p>
    <w:p w14:paraId="60821FA1"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7B045F3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71C4D6BB"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76EAE8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C2B69B5" w14:textId="77777777" w:rsidR="00DD1FC2" w:rsidRPr="00F0752F" w:rsidRDefault="00DD1FC2" w:rsidP="00F81278">
      <w:pPr>
        <w:spacing w:after="0" w:line="240" w:lineRule="auto"/>
        <w:jc w:val="both"/>
        <w:rPr>
          <w:rFonts w:ascii="Times New Roman" w:eastAsia="Calibri" w:hAnsi="Times New Roman" w:cs="Times New Roman"/>
          <w:sz w:val="24"/>
          <w:szCs w:val="24"/>
        </w:rPr>
      </w:pPr>
    </w:p>
    <w:p w14:paraId="088322B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Kroz aktivnost</w:t>
      </w:r>
      <w:r w:rsidRPr="00F0752F">
        <w:rPr>
          <w:rFonts w:ascii="Times New Roman" w:eastAsia="Calibri" w:hAnsi="Times New Roman" w:cs="Times New Roman"/>
          <w:b/>
          <w:sz w:val="24"/>
          <w:szCs w:val="24"/>
        </w:rPr>
        <w:t xml:space="preserve"> Osnovna djelatnost vezana uz pravne i imovinske poslove </w:t>
      </w:r>
      <w:r w:rsidRPr="00F0752F">
        <w:rPr>
          <w:rFonts w:ascii="Times New Roman" w:eastAsia="Calibri" w:hAnsi="Times New Roman" w:cs="Times New Roman"/>
          <w:sz w:val="24"/>
          <w:szCs w:val="24"/>
        </w:rPr>
        <w:t xml:space="preserve">obuhvaćene su aktivnosti koje se odnose na pripremu potrebne dokumentacije (geodetski elaborati, snimci postojećeg stanja i pripremna projektna dokumentacija) za izvedbu radova kako bi se ostvarili gradski programi i investicije,  te potrebna dokumentacija za rješavanje imovinsko - pravnih poslova koji se odnose na prodaju, kupnju, zamjenu i raspolaganje kao i upravljanje gradskim nekretninama, te konačno potrebna dokumentacija za izdavanje koncesijskog odobrenja za obavljanje djelatnosti na pomorskom dobru. </w:t>
      </w:r>
    </w:p>
    <w:p w14:paraId="29D797C8"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6ACB9615" w14:textId="77777777" w:rsidTr="00A0146E">
        <w:trPr>
          <w:trHeight w:val="454"/>
        </w:trPr>
        <w:tc>
          <w:tcPr>
            <w:tcW w:w="1206" w:type="dxa"/>
            <w:vAlign w:val="center"/>
          </w:tcPr>
          <w:p w14:paraId="4EE68A3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7D50CFB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203DB61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A7F47B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FEF8D5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240D929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7BD011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68E0D56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468CEA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13CBBF0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6BF61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4EE7394D" w14:textId="77777777" w:rsidTr="00A0146E">
        <w:trPr>
          <w:trHeight w:val="454"/>
        </w:trPr>
        <w:tc>
          <w:tcPr>
            <w:tcW w:w="1206" w:type="dxa"/>
            <w:vAlign w:val="center"/>
          </w:tcPr>
          <w:p w14:paraId="1F498E6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409" w:type="dxa"/>
            <w:vAlign w:val="center"/>
          </w:tcPr>
          <w:p w14:paraId="63E8D91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218" w:type="dxa"/>
            <w:vAlign w:val="center"/>
          </w:tcPr>
          <w:p w14:paraId="76DE034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372" w:type="dxa"/>
            <w:vAlign w:val="center"/>
          </w:tcPr>
          <w:p w14:paraId="3E2FA6A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372" w:type="dxa"/>
            <w:vAlign w:val="center"/>
          </w:tcPr>
          <w:p w14:paraId="4519775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56" w:type="dxa"/>
            <w:vAlign w:val="center"/>
          </w:tcPr>
          <w:p w14:paraId="7D04053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76" w:type="dxa"/>
            <w:vAlign w:val="center"/>
          </w:tcPr>
          <w:p w14:paraId="1E4818A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r>
    </w:tbl>
    <w:p w14:paraId="178E2F5E"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44BBEE4F"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78B21946"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K100008 ODRŽAVANJE GRAĐEVINSKOG ZEMLJIŠTA RADI PROMJENE NAČINA UPORABE</w:t>
      </w:r>
    </w:p>
    <w:p w14:paraId="638084B2"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546F7AA7"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53C13847"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698CCF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1EFB0887" w14:textId="77777777" w:rsidR="00DD1FC2" w:rsidRPr="00F0752F" w:rsidRDefault="00DD1FC2" w:rsidP="00F81278">
      <w:pPr>
        <w:spacing w:after="0" w:line="240" w:lineRule="auto"/>
        <w:jc w:val="both"/>
        <w:rPr>
          <w:rFonts w:ascii="Times New Roman" w:eastAsia="Calibri" w:hAnsi="Times New Roman" w:cs="Times New Roman"/>
          <w:sz w:val="24"/>
          <w:szCs w:val="24"/>
        </w:rPr>
      </w:pPr>
    </w:p>
    <w:p w14:paraId="1F82E7C1" w14:textId="77777777"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Kroz aktivnost </w:t>
      </w:r>
      <w:r w:rsidRPr="00F0752F">
        <w:rPr>
          <w:rFonts w:ascii="Times New Roman" w:eastAsia="Calibri" w:hAnsi="Times New Roman" w:cs="Times New Roman"/>
          <w:b/>
          <w:sz w:val="24"/>
          <w:szCs w:val="24"/>
        </w:rPr>
        <w:t xml:space="preserve">Održavanje građevinskog zemljišta radi promjene načina uporabe </w:t>
      </w:r>
      <w:r w:rsidRPr="00F0752F">
        <w:rPr>
          <w:rFonts w:ascii="Times New Roman" w:eastAsia="Calibri" w:hAnsi="Times New Roman" w:cs="Times New Roman"/>
          <w:sz w:val="24"/>
          <w:szCs w:val="24"/>
        </w:rPr>
        <w:t>osiguravaju se sredstva potrebna za održavanje građevinskog zemljišta koje nije privedeno namjeni.</w:t>
      </w:r>
    </w:p>
    <w:p w14:paraId="7C01A03D"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3C3FEF8E" w14:textId="77777777" w:rsidTr="00A0146E">
        <w:trPr>
          <w:trHeight w:val="454"/>
        </w:trPr>
        <w:tc>
          <w:tcPr>
            <w:tcW w:w="1206" w:type="dxa"/>
            <w:vAlign w:val="center"/>
          </w:tcPr>
          <w:p w14:paraId="656D4F2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2D8262E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7E19530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2C92C08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4EFFF0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5617E4D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6DB4085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2EB1D15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6B8023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0C3ADAF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8F00D6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2E5C5A10" w14:textId="77777777" w:rsidTr="00A0146E">
        <w:trPr>
          <w:trHeight w:val="454"/>
        </w:trPr>
        <w:tc>
          <w:tcPr>
            <w:tcW w:w="1206" w:type="dxa"/>
            <w:vAlign w:val="center"/>
          </w:tcPr>
          <w:p w14:paraId="7BD5F61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409" w:type="dxa"/>
            <w:vAlign w:val="center"/>
          </w:tcPr>
          <w:p w14:paraId="5A4E086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218" w:type="dxa"/>
            <w:vAlign w:val="center"/>
          </w:tcPr>
          <w:p w14:paraId="7EA6090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372" w:type="dxa"/>
            <w:vAlign w:val="center"/>
          </w:tcPr>
          <w:p w14:paraId="42B60E3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372" w:type="dxa"/>
            <w:vAlign w:val="center"/>
          </w:tcPr>
          <w:p w14:paraId="5D4B38F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56" w:type="dxa"/>
            <w:vAlign w:val="center"/>
          </w:tcPr>
          <w:p w14:paraId="29D4C99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76" w:type="dxa"/>
            <w:vAlign w:val="center"/>
          </w:tcPr>
          <w:p w14:paraId="6346CE1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r>
    </w:tbl>
    <w:p w14:paraId="4E52E018" w14:textId="77777777" w:rsidR="00DD1FC2" w:rsidRPr="00F0752F" w:rsidRDefault="00DD1FC2" w:rsidP="00F81278">
      <w:pPr>
        <w:spacing w:after="0" w:line="240" w:lineRule="auto"/>
        <w:jc w:val="both"/>
        <w:rPr>
          <w:rFonts w:ascii="Times New Roman" w:hAnsi="Times New Roman" w:cs="Times New Roman"/>
          <w:b/>
          <w:bCs/>
          <w:color w:val="FF0000"/>
          <w:sz w:val="24"/>
          <w:szCs w:val="24"/>
        </w:rPr>
      </w:pPr>
    </w:p>
    <w:p w14:paraId="5C6BD913" w14:textId="77777777" w:rsidR="00DD1FC2" w:rsidRPr="00F0752F" w:rsidRDefault="00DD1FC2" w:rsidP="00F81278">
      <w:pPr>
        <w:spacing w:after="0" w:line="240" w:lineRule="auto"/>
        <w:jc w:val="both"/>
        <w:rPr>
          <w:rFonts w:ascii="Times New Roman" w:hAnsi="Times New Roman" w:cs="Times New Roman"/>
          <w:b/>
          <w:bCs/>
          <w:color w:val="FF0000"/>
          <w:sz w:val="24"/>
          <w:szCs w:val="24"/>
        </w:rPr>
      </w:pPr>
    </w:p>
    <w:p w14:paraId="30739E5F" w14:textId="77777777"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PROJEKT K100003 KUPNJA ZEMLJIŠTA</w:t>
      </w:r>
    </w:p>
    <w:p w14:paraId="5E8F6EA3"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3F945209"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381BEF8C"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2C1A44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79C715A5" w14:textId="77777777" w:rsidR="00DD1FC2" w:rsidRPr="00F0752F" w:rsidRDefault="00DD1FC2" w:rsidP="00F81278">
      <w:pPr>
        <w:spacing w:after="0" w:line="240" w:lineRule="auto"/>
        <w:jc w:val="both"/>
        <w:rPr>
          <w:rFonts w:ascii="Times New Roman" w:hAnsi="Times New Roman" w:cs="Times New Roman"/>
          <w:sz w:val="24"/>
          <w:szCs w:val="24"/>
        </w:rPr>
      </w:pPr>
    </w:p>
    <w:p w14:paraId="65965872"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kapitalni projekt</w:t>
      </w:r>
      <w:r w:rsidRPr="00F0752F">
        <w:rPr>
          <w:rFonts w:ascii="Times New Roman" w:hAnsi="Times New Roman" w:cs="Times New Roman"/>
          <w:b/>
          <w:sz w:val="24"/>
          <w:szCs w:val="24"/>
        </w:rPr>
        <w:t xml:space="preserve"> Kupnja zemljišta </w:t>
      </w:r>
      <w:r w:rsidRPr="00F0752F">
        <w:rPr>
          <w:rFonts w:ascii="Times New Roman" w:hAnsi="Times New Roman" w:cs="Times New Roman"/>
          <w:sz w:val="24"/>
          <w:szCs w:val="24"/>
        </w:rPr>
        <w:t>obuhvaćeni su poslovi kupnje, prodaje ili zamjene zemljišta i imovinsko-pravni poslovi vezani uz navedeno, u cilju ostvarenja predviđenih gradskih programa i investicija.</w:t>
      </w:r>
    </w:p>
    <w:p w14:paraId="53CBF0D8"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5975CB0B" w14:textId="77777777" w:rsidTr="00A0146E">
        <w:trPr>
          <w:trHeight w:val="454"/>
        </w:trPr>
        <w:tc>
          <w:tcPr>
            <w:tcW w:w="1206" w:type="dxa"/>
            <w:vAlign w:val="center"/>
          </w:tcPr>
          <w:p w14:paraId="51E369B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1C5C0DE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128EA1D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04E2F10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1443C3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2024.</w:t>
            </w:r>
          </w:p>
        </w:tc>
        <w:tc>
          <w:tcPr>
            <w:tcW w:w="1372" w:type="dxa"/>
            <w:vAlign w:val="center"/>
          </w:tcPr>
          <w:p w14:paraId="01C6815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 xml:space="preserve">Ciljana vrijednost </w:t>
            </w:r>
          </w:p>
          <w:p w14:paraId="375DAAE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2025.</w:t>
            </w:r>
          </w:p>
        </w:tc>
        <w:tc>
          <w:tcPr>
            <w:tcW w:w="1256" w:type="dxa"/>
            <w:vAlign w:val="center"/>
          </w:tcPr>
          <w:p w14:paraId="1F71F26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 xml:space="preserve">Ciljana vrijednost </w:t>
            </w:r>
          </w:p>
          <w:p w14:paraId="716E2B4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2026.</w:t>
            </w:r>
          </w:p>
        </w:tc>
        <w:tc>
          <w:tcPr>
            <w:tcW w:w="1276" w:type="dxa"/>
            <w:vAlign w:val="center"/>
          </w:tcPr>
          <w:p w14:paraId="2A7ED09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 xml:space="preserve">Ciljana vrijednost </w:t>
            </w:r>
          </w:p>
          <w:p w14:paraId="5E14A7C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2027.</w:t>
            </w:r>
          </w:p>
        </w:tc>
      </w:tr>
      <w:tr w:rsidR="00DD1FC2" w:rsidRPr="00F0752F" w14:paraId="548DEA0C" w14:textId="77777777" w:rsidTr="00A0146E">
        <w:trPr>
          <w:trHeight w:val="454"/>
        </w:trPr>
        <w:tc>
          <w:tcPr>
            <w:tcW w:w="1206" w:type="dxa"/>
            <w:vAlign w:val="center"/>
          </w:tcPr>
          <w:p w14:paraId="16FB5CF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lastRenderedPageBreak/>
              <w:t>Parcela</w:t>
            </w:r>
          </w:p>
        </w:tc>
        <w:tc>
          <w:tcPr>
            <w:tcW w:w="1409" w:type="dxa"/>
            <w:vAlign w:val="center"/>
          </w:tcPr>
          <w:p w14:paraId="4429F56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Kupnja parcele</w:t>
            </w:r>
          </w:p>
        </w:tc>
        <w:tc>
          <w:tcPr>
            <w:tcW w:w="1218" w:type="dxa"/>
            <w:vAlign w:val="center"/>
          </w:tcPr>
          <w:p w14:paraId="18B928F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72" w:type="dxa"/>
            <w:vAlign w:val="center"/>
          </w:tcPr>
          <w:p w14:paraId="1264974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372" w:type="dxa"/>
            <w:vAlign w:val="center"/>
          </w:tcPr>
          <w:p w14:paraId="380CE7B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6223598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6" w:type="dxa"/>
            <w:vAlign w:val="center"/>
          </w:tcPr>
          <w:p w14:paraId="012DC93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6358B3BD"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5CF435BF"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1FBEC34B"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PROJEKT K100025 POTICANA STANOGRADNJA</w:t>
      </w:r>
    </w:p>
    <w:p w14:paraId="7456E517"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49FA32F"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3B44176B"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E43397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33FF6829" w14:textId="77777777" w:rsidR="00DD1FC2" w:rsidRPr="00F0752F" w:rsidRDefault="00DD1FC2" w:rsidP="00F81278">
      <w:pPr>
        <w:spacing w:after="0" w:line="240" w:lineRule="auto"/>
        <w:jc w:val="both"/>
        <w:rPr>
          <w:rFonts w:ascii="Times New Roman" w:hAnsi="Times New Roman" w:cs="Times New Roman"/>
          <w:sz w:val="24"/>
          <w:szCs w:val="24"/>
        </w:rPr>
      </w:pPr>
    </w:p>
    <w:p w14:paraId="684BCB01" w14:textId="77777777" w:rsidR="00DD1FC2" w:rsidRPr="00F0752F" w:rsidRDefault="00DD1FC2" w:rsidP="00F81278">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kapitalni projekt</w:t>
      </w:r>
      <w:r w:rsidRPr="00F0752F">
        <w:rPr>
          <w:rFonts w:ascii="Times New Roman" w:hAnsi="Times New Roman" w:cs="Times New Roman"/>
          <w:b/>
          <w:sz w:val="24"/>
          <w:szCs w:val="24"/>
        </w:rPr>
        <w:t xml:space="preserve">  Poticana stanogradnja </w:t>
      </w:r>
      <w:r w:rsidRPr="00F0752F">
        <w:rPr>
          <w:rFonts w:ascii="Times New Roman" w:hAnsi="Times New Roman" w:cs="Times New Roman"/>
          <w:sz w:val="24"/>
          <w:szCs w:val="24"/>
        </w:rPr>
        <w:t>osiguravaju se sredstva potrebna za realizaciju Programa Poticane stanogradnje Grada Poreča-</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koji će se pokrenuti s ciljem da se mlađim građanima omogući rješavanje stambenog pitanja po uvjetima znatno povoljnijim od tržišnih, u skladu sa aktima Gradskog vijeća Grada Poreča-</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w:t>
      </w:r>
    </w:p>
    <w:p w14:paraId="2AFDF641"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82"/>
        <w:gridCol w:w="1407"/>
        <w:gridCol w:w="1255"/>
        <w:gridCol w:w="1321"/>
        <w:gridCol w:w="1321"/>
        <w:gridCol w:w="1256"/>
        <w:gridCol w:w="1267"/>
      </w:tblGrid>
      <w:tr w:rsidR="00DD1FC2" w:rsidRPr="00F0752F" w14:paraId="37B8F167" w14:textId="77777777" w:rsidTr="00A0146E">
        <w:trPr>
          <w:trHeight w:val="454"/>
        </w:trPr>
        <w:tc>
          <w:tcPr>
            <w:tcW w:w="1282" w:type="dxa"/>
            <w:vAlign w:val="center"/>
          </w:tcPr>
          <w:p w14:paraId="6BDCD8D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7" w:type="dxa"/>
            <w:vAlign w:val="center"/>
          </w:tcPr>
          <w:p w14:paraId="1277263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55" w:type="dxa"/>
            <w:vAlign w:val="center"/>
          </w:tcPr>
          <w:p w14:paraId="0001E6B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21" w:type="dxa"/>
            <w:vAlign w:val="center"/>
          </w:tcPr>
          <w:p w14:paraId="63FCF96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AF8FF7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21" w:type="dxa"/>
            <w:vAlign w:val="center"/>
          </w:tcPr>
          <w:p w14:paraId="3D6C98F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364DB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605078F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3C7B0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7" w:type="dxa"/>
            <w:vAlign w:val="center"/>
          </w:tcPr>
          <w:p w14:paraId="4D47E42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5A09742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0075283" w14:textId="77777777" w:rsidTr="00A0146E">
        <w:trPr>
          <w:trHeight w:val="454"/>
        </w:trPr>
        <w:tc>
          <w:tcPr>
            <w:tcW w:w="1282" w:type="dxa"/>
            <w:vAlign w:val="center"/>
          </w:tcPr>
          <w:p w14:paraId="4D11C6F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Realizacija Programa</w:t>
            </w:r>
          </w:p>
        </w:tc>
        <w:tc>
          <w:tcPr>
            <w:tcW w:w="1407" w:type="dxa"/>
            <w:vAlign w:val="center"/>
          </w:tcPr>
          <w:p w14:paraId="3E0B0E0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Subvencija</w:t>
            </w:r>
          </w:p>
        </w:tc>
        <w:tc>
          <w:tcPr>
            <w:tcW w:w="1255" w:type="dxa"/>
            <w:vAlign w:val="center"/>
          </w:tcPr>
          <w:p w14:paraId="49261F0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21" w:type="dxa"/>
            <w:vAlign w:val="center"/>
          </w:tcPr>
          <w:p w14:paraId="5680118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321" w:type="dxa"/>
            <w:vAlign w:val="center"/>
          </w:tcPr>
          <w:p w14:paraId="0A2D294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56" w:type="dxa"/>
            <w:vAlign w:val="center"/>
          </w:tcPr>
          <w:p w14:paraId="0196773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67" w:type="dxa"/>
            <w:vAlign w:val="center"/>
          </w:tcPr>
          <w:p w14:paraId="0467753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r>
    </w:tbl>
    <w:p w14:paraId="03F520AD"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6DF34014" w14:textId="77777777" w:rsidR="00DD1FC2" w:rsidRPr="00F0752F" w:rsidRDefault="00DD1FC2" w:rsidP="00F81278">
      <w:pPr>
        <w:spacing w:after="0" w:line="240" w:lineRule="auto"/>
        <w:rPr>
          <w:rFonts w:ascii="Times New Roman" w:hAnsi="Times New Roman" w:cs="Times New Roman"/>
          <w:b/>
          <w:bCs/>
          <w:sz w:val="24"/>
          <w:szCs w:val="24"/>
        </w:rPr>
      </w:pPr>
    </w:p>
    <w:p w14:paraId="27EE2A3F"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PROJEKT T100001 NAKNADA ŠTETE ZA ODUZETE NEKRETNINE</w:t>
      </w:r>
    </w:p>
    <w:p w14:paraId="76D77CFD"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3E2E867"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72FA7FDF"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0F0880A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543C5D36" w14:textId="77777777" w:rsidR="00DD1FC2" w:rsidRPr="00F0752F" w:rsidRDefault="00DD1FC2" w:rsidP="00F81278">
      <w:pPr>
        <w:spacing w:after="0" w:line="240" w:lineRule="auto"/>
        <w:jc w:val="both"/>
        <w:rPr>
          <w:rFonts w:ascii="Times New Roman" w:hAnsi="Times New Roman" w:cs="Times New Roman"/>
          <w:sz w:val="24"/>
          <w:szCs w:val="24"/>
        </w:rPr>
      </w:pPr>
    </w:p>
    <w:p w14:paraId="2AD0B297" w14:textId="77777777" w:rsidR="00DD1FC2" w:rsidRPr="00F0752F" w:rsidRDefault="00DD1FC2" w:rsidP="00F81278">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kapitalni projekt</w:t>
      </w:r>
      <w:r w:rsidRPr="00F0752F">
        <w:rPr>
          <w:rFonts w:ascii="Times New Roman" w:hAnsi="Times New Roman" w:cs="Times New Roman"/>
          <w:b/>
          <w:sz w:val="24"/>
          <w:szCs w:val="24"/>
        </w:rPr>
        <w:t xml:space="preserve">  Naknada štete za oduzete nekretnine  </w:t>
      </w:r>
      <w:r w:rsidRPr="00F0752F">
        <w:rPr>
          <w:rFonts w:ascii="Times New Roman" w:hAnsi="Times New Roman" w:cs="Times New Roman"/>
          <w:sz w:val="24"/>
          <w:szCs w:val="24"/>
        </w:rPr>
        <w:t>osiguravaju se sredstva za naknadu troškova postupaka pri nadležnim tijelima (sud, županijski odjel) u vezi s zahtjevima za dobivanje naknade za oduzetu imovinu.</w:t>
      </w:r>
    </w:p>
    <w:p w14:paraId="38C8E538"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82"/>
        <w:gridCol w:w="1407"/>
        <w:gridCol w:w="1255"/>
        <w:gridCol w:w="1321"/>
        <w:gridCol w:w="1321"/>
        <w:gridCol w:w="1256"/>
        <w:gridCol w:w="1267"/>
      </w:tblGrid>
      <w:tr w:rsidR="00DD1FC2" w:rsidRPr="00F0752F" w14:paraId="61927206" w14:textId="77777777" w:rsidTr="00A0146E">
        <w:trPr>
          <w:trHeight w:val="454"/>
        </w:trPr>
        <w:tc>
          <w:tcPr>
            <w:tcW w:w="1282" w:type="dxa"/>
            <w:vAlign w:val="center"/>
          </w:tcPr>
          <w:p w14:paraId="0E0E629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7" w:type="dxa"/>
            <w:vAlign w:val="center"/>
          </w:tcPr>
          <w:p w14:paraId="58E9457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55" w:type="dxa"/>
            <w:vAlign w:val="center"/>
          </w:tcPr>
          <w:p w14:paraId="081B0E2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21" w:type="dxa"/>
            <w:vAlign w:val="center"/>
          </w:tcPr>
          <w:p w14:paraId="10FA7D7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4ABA71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21" w:type="dxa"/>
            <w:vAlign w:val="center"/>
          </w:tcPr>
          <w:p w14:paraId="78357F3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75EFA0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51AB11F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ADE3E9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7" w:type="dxa"/>
            <w:vAlign w:val="center"/>
          </w:tcPr>
          <w:p w14:paraId="2B14610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7DC180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824879E" w14:textId="77777777" w:rsidTr="00A0146E">
        <w:trPr>
          <w:trHeight w:val="454"/>
        </w:trPr>
        <w:tc>
          <w:tcPr>
            <w:tcW w:w="1282" w:type="dxa"/>
            <w:vAlign w:val="center"/>
          </w:tcPr>
          <w:p w14:paraId="4A2D33D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Realizacija Programa</w:t>
            </w:r>
          </w:p>
        </w:tc>
        <w:tc>
          <w:tcPr>
            <w:tcW w:w="1407" w:type="dxa"/>
            <w:vAlign w:val="center"/>
          </w:tcPr>
          <w:p w14:paraId="432A628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Postupak</w:t>
            </w:r>
          </w:p>
        </w:tc>
        <w:tc>
          <w:tcPr>
            <w:tcW w:w="1255" w:type="dxa"/>
            <w:vAlign w:val="center"/>
          </w:tcPr>
          <w:p w14:paraId="4C136B7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Broj postupaka</w:t>
            </w:r>
          </w:p>
        </w:tc>
        <w:tc>
          <w:tcPr>
            <w:tcW w:w="1321" w:type="dxa"/>
            <w:vAlign w:val="center"/>
          </w:tcPr>
          <w:p w14:paraId="200F004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321" w:type="dxa"/>
            <w:vAlign w:val="center"/>
          </w:tcPr>
          <w:p w14:paraId="7A89D51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56" w:type="dxa"/>
            <w:vAlign w:val="center"/>
          </w:tcPr>
          <w:p w14:paraId="14C1C46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67" w:type="dxa"/>
            <w:vAlign w:val="center"/>
          </w:tcPr>
          <w:p w14:paraId="6897870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r>
    </w:tbl>
    <w:p w14:paraId="4C736AF9" w14:textId="77777777" w:rsidR="00DD1FC2" w:rsidRPr="00F0752F" w:rsidRDefault="00DD1FC2" w:rsidP="00F81278">
      <w:pPr>
        <w:spacing w:after="0" w:line="240" w:lineRule="auto"/>
        <w:jc w:val="both"/>
        <w:rPr>
          <w:rFonts w:ascii="Times New Roman" w:eastAsia="Calibri" w:hAnsi="Times New Roman" w:cs="Times New Roman"/>
          <w:color w:val="FF0000"/>
          <w:sz w:val="24"/>
          <w:szCs w:val="24"/>
        </w:rPr>
      </w:pPr>
    </w:p>
    <w:p w14:paraId="76A620D3" w14:textId="77777777" w:rsidR="00025F4A" w:rsidRPr="00F0752F" w:rsidRDefault="00025F4A" w:rsidP="00F81278">
      <w:pPr>
        <w:spacing w:after="0" w:line="240" w:lineRule="auto"/>
        <w:jc w:val="both"/>
        <w:rPr>
          <w:rFonts w:ascii="Times New Roman" w:hAnsi="Times New Roman" w:cs="Times New Roman"/>
          <w:b/>
          <w:bCs/>
          <w:sz w:val="24"/>
          <w:szCs w:val="24"/>
        </w:rPr>
      </w:pPr>
    </w:p>
    <w:p w14:paraId="29601800" w14:textId="1B390CA0"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hAnsi="Times New Roman" w:cs="Times New Roman"/>
          <w:b/>
          <w:bCs/>
          <w:sz w:val="24"/>
          <w:szCs w:val="24"/>
        </w:rPr>
        <w:t>PROGRAM 1039 ZAŠTITA OKOLIŠA</w:t>
      </w:r>
    </w:p>
    <w:p w14:paraId="668576F0" w14:textId="77777777" w:rsidR="00DD1FC2" w:rsidRPr="00F0752F" w:rsidRDefault="00DD1FC2" w:rsidP="00F81278">
      <w:pPr>
        <w:spacing w:after="0" w:line="240" w:lineRule="auto"/>
        <w:jc w:val="both"/>
        <w:rPr>
          <w:rFonts w:ascii="Times New Roman" w:eastAsia="Calibri" w:hAnsi="Times New Roman" w:cs="Times New Roman"/>
          <w:sz w:val="24"/>
          <w:szCs w:val="24"/>
        </w:rPr>
      </w:pPr>
    </w:p>
    <w:p w14:paraId="2930C535"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4F0A4AEF"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p>
    <w:p w14:paraId="58E99401" w14:textId="77777777"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hAnsi="Times New Roman" w:cs="Times New Roman"/>
          <w:sz w:val="24"/>
          <w:szCs w:val="24"/>
        </w:rPr>
        <w:t>Za izvođenje Programa -  Zaštita okoliša planiraju se sredstava za provedbi Programa iz oblasti zaštite okoliša</w:t>
      </w:r>
      <w:r w:rsidRPr="00F0752F">
        <w:rPr>
          <w:rFonts w:ascii="Times New Roman" w:eastAsia="Calibri" w:hAnsi="Times New Roman" w:cs="Times New Roman"/>
          <w:sz w:val="24"/>
          <w:szCs w:val="24"/>
        </w:rPr>
        <w:t>.</w:t>
      </w:r>
    </w:p>
    <w:p w14:paraId="13DFDAC2"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p>
    <w:p w14:paraId="0DD809A4"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33F67ECB"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p>
    <w:p w14:paraId="126AFDA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Osnovni propisi :</w:t>
      </w:r>
    </w:p>
    <w:p w14:paraId="2D91A33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Zakon o prostornom uređenju i drugi propisi,</w:t>
      </w:r>
    </w:p>
    <w:p w14:paraId="472F73F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lastRenderedPageBreak/>
        <w:t xml:space="preserve">Zakon o gradnji </w:t>
      </w:r>
      <w:r w:rsidRPr="00F0752F">
        <w:rPr>
          <w:rFonts w:ascii="Times New Roman" w:eastAsia="Calibri" w:hAnsi="Times New Roman" w:cs="Times New Roman"/>
          <w:sz w:val="24"/>
          <w:szCs w:val="24"/>
        </w:rPr>
        <w:t>i drugi propisi</w:t>
      </w:r>
      <w:r w:rsidRPr="00F0752F">
        <w:rPr>
          <w:rFonts w:ascii="Times New Roman" w:hAnsi="Times New Roman" w:cs="Times New Roman"/>
          <w:sz w:val="24"/>
          <w:szCs w:val="24"/>
        </w:rPr>
        <w:t xml:space="preserve">, </w:t>
      </w:r>
    </w:p>
    <w:p w14:paraId="02815FD2"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Zakon o vodama,</w:t>
      </w:r>
    </w:p>
    <w:p w14:paraId="3845A38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Zakon o zaštiti okoliša i drugi propisi,</w:t>
      </w:r>
    </w:p>
    <w:p w14:paraId="629F3A46"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Zakon o otpadu, </w:t>
      </w:r>
    </w:p>
    <w:p w14:paraId="118B842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Zakon o komunalnom gospodarstvu i drugi propisi,</w:t>
      </w:r>
    </w:p>
    <w:p w14:paraId="305A3F50" w14:textId="77777777" w:rsidR="00DD1FC2" w:rsidRPr="00F0752F" w:rsidRDefault="00DD1FC2" w:rsidP="00F81278">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Zakon o koncesijama i drugi propisi.</w:t>
      </w:r>
    </w:p>
    <w:p w14:paraId="113BA3CD"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3807AABE"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192E0881" w14:textId="77777777" w:rsidR="00DD1FC2" w:rsidRPr="00F0752F" w:rsidRDefault="00DD1FC2" w:rsidP="00F81278">
      <w:pPr>
        <w:spacing w:after="0" w:line="240" w:lineRule="auto"/>
        <w:jc w:val="both"/>
        <w:rPr>
          <w:rFonts w:ascii="Times New Roman" w:hAnsi="Times New Roman" w:cs="Times New Roman"/>
          <w:sz w:val="24"/>
          <w:szCs w:val="24"/>
        </w:rPr>
      </w:pPr>
    </w:p>
    <w:p w14:paraId="1608E94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ovog Programa je provedba programa iz oblasti zaštite okoliša.</w:t>
      </w:r>
    </w:p>
    <w:p w14:paraId="6EEAD76E"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42579A76"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35CD7251"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0" w:type="auto"/>
        <w:tblLook w:val="04A0" w:firstRow="1" w:lastRow="0" w:firstColumn="1" w:lastColumn="0" w:noHBand="0" w:noVBand="1"/>
      </w:tblPr>
      <w:tblGrid>
        <w:gridCol w:w="1110"/>
        <w:gridCol w:w="2713"/>
        <w:gridCol w:w="1417"/>
        <w:gridCol w:w="1198"/>
        <w:gridCol w:w="1283"/>
        <w:gridCol w:w="1283"/>
      </w:tblGrid>
      <w:tr w:rsidR="00025F4A" w:rsidRPr="00F0752F" w14:paraId="2D53319C" w14:textId="77777777" w:rsidTr="00025F4A">
        <w:trPr>
          <w:trHeight w:val="567"/>
        </w:trPr>
        <w:tc>
          <w:tcPr>
            <w:tcW w:w="3823" w:type="dxa"/>
            <w:gridSpan w:val="2"/>
            <w:vAlign w:val="center"/>
          </w:tcPr>
          <w:p w14:paraId="25A751EA"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Aktivnost/projekt</w:t>
            </w:r>
          </w:p>
        </w:tc>
        <w:tc>
          <w:tcPr>
            <w:tcW w:w="1417" w:type="dxa"/>
            <w:vAlign w:val="center"/>
          </w:tcPr>
          <w:p w14:paraId="1EFE323C" w14:textId="7F19A3D1" w:rsidR="00DD1FC2" w:rsidRPr="00F0752F" w:rsidRDefault="00025F4A"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198" w:type="dxa"/>
            <w:vAlign w:val="center"/>
          </w:tcPr>
          <w:p w14:paraId="18D9F26E"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Proračun 2025.</w:t>
            </w:r>
          </w:p>
        </w:tc>
        <w:tc>
          <w:tcPr>
            <w:tcW w:w="1283" w:type="dxa"/>
            <w:vAlign w:val="center"/>
          </w:tcPr>
          <w:p w14:paraId="7C361623"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Projekcija 2026.</w:t>
            </w:r>
          </w:p>
        </w:tc>
        <w:tc>
          <w:tcPr>
            <w:tcW w:w="1283" w:type="dxa"/>
            <w:vAlign w:val="center"/>
          </w:tcPr>
          <w:p w14:paraId="41FC350D"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038C02C7"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2027.</w:t>
            </w:r>
          </w:p>
        </w:tc>
      </w:tr>
      <w:tr w:rsidR="00025F4A" w:rsidRPr="00F0752F" w14:paraId="475F8919" w14:textId="77777777" w:rsidTr="00025F4A">
        <w:trPr>
          <w:trHeight w:val="454"/>
        </w:trPr>
        <w:tc>
          <w:tcPr>
            <w:tcW w:w="1110" w:type="dxa"/>
            <w:vAlign w:val="center"/>
          </w:tcPr>
          <w:p w14:paraId="6BA2F2A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713" w:type="dxa"/>
            <w:vAlign w:val="center"/>
          </w:tcPr>
          <w:p w14:paraId="6544E23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Ekološke usluge – analiza mora</w:t>
            </w:r>
          </w:p>
        </w:tc>
        <w:tc>
          <w:tcPr>
            <w:tcW w:w="1417" w:type="dxa"/>
            <w:vAlign w:val="center"/>
          </w:tcPr>
          <w:p w14:paraId="1EA72C21"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198" w:type="dxa"/>
            <w:vAlign w:val="center"/>
          </w:tcPr>
          <w:p w14:paraId="0E54A0CB"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83" w:type="dxa"/>
            <w:vAlign w:val="center"/>
          </w:tcPr>
          <w:p w14:paraId="5FA94511"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83" w:type="dxa"/>
            <w:vAlign w:val="center"/>
          </w:tcPr>
          <w:p w14:paraId="7BCB754A"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025F4A" w:rsidRPr="00F0752F" w14:paraId="1C8C18BF" w14:textId="77777777" w:rsidTr="00025F4A">
        <w:trPr>
          <w:trHeight w:val="454"/>
        </w:trPr>
        <w:tc>
          <w:tcPr>
            <w:tcW w:w="1110" w:type="dxa"/>
            <w:vAlign w:val="center"/>
          </w:tcPr>
          <w:p w14:paraId="371B6F9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A100002</w:t>
            </w:r>
          </w:p>
        </w:tc>
        <w:tc>
          <w:tcPr>
            <w:tcW w:w="2713" w:type="dxa"/>
            <w:vAlign w:val="center"/>
          </w:tcPr>
          <w:p w14:paraId="329559E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Čišćenje podmorja</w:t>
            </w:r>
          </w:p>
        </w:tc>
        <w:tc>
          <w:tcPr>
            <w:tcW w:w="1417" w:type="dxa"/>
            <w:vAlign w:val="center"/>
          </w:tcPr>
          <w:p w14:paraId="26A6255E"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198" w:type="dxa"/>
            <w:vAlign w:val="center"/>
          </w:tcPr>
          <w:p w14:paraId="4EF46110"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83" w:type="dxa"/>
            <w:vAlign w:val="center"/>
          </w:tcPr>
          <w:p w14:paraId="103C7B75"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83" w:type="dxa"/>
            <w:vAlign w:val="center"/>
          </w:tcPr>
          <w:p w14:paraId="7B58E668"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025F4A" w:rsidRPr="00F0752F" w14:paraId="4A6F52C4" w14:textId="77777777" w:rsidTr="00025F4A">
        <w:trPr>
          <w:trHeight w:val="454"/>
        </w:trPr>
        <w:tc>
          <w:tcPr>
            <w:tcW w:w="1110" w:type="dxa"/>
            <w:vAlign w:val="center"/>
          </w:tcPr>
          <w:p w14:paraId="459E1FB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A100007</w:t>
            </w:r>
          </w:p>
        </w:tc>
        <w:tc>
          <w:tcPr>
            <w:tcW w:w="2713" w:type="dxa"/>
            <w:vAlign w:val="center"/>
          </w:tcPr>
          <w:p w14:paraId="5E32AE0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Moj Poreč bez azbesta</w:t>
            </w:r>
          </w:p>
        </w:tc>
        <w:tc>
          <w:tcPr>
            <w:tcW w:w="1417" w:type="dxa"/>
            <w:vAlign w:val="center"/>
          </w:tcPr>
          <w:p w14:paraId="594A3AFF"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13.400</w:t>
            </w:r>
          </w:p>
        </w:tc>
        <w:tc>
          <w:tcPr>
            <w:tcW w:w="1198" w:type="dxa"/>
            <w:vAlign w:val="center"/>
          </w:tcPr>
          <w:p w14:paraId="0FC6324A"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13.400</w:t>
            </w:r>
          </w:p>
        </w:tc>
        <w:tc>
          <w:tcPr>
            <w:tcW w:w="1283" w:type="dxa"/>
            <w:vAlign w:val="center"/>
          </w:tcPr>
          <w:p w14:paraId="4183F8B4"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13.400</w:t>
            </w:r>
          </w:p>
        </w:tc>
        <w:tc>
          <w:tcPr>
            <w:tcW w:w="1283" w:type="dxa"/>
            <w:vAlign w:val="center"/>
          </w:tcPr>
          <w:p w14:paraId="7EE8F79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13.400</w:t>
            </w:r>
          </w:p>
        </w:tc>
      </w:tr>
      <w:tr w:rsidR="00025F4A" w:rsidRPr="00F0752F" w14:paraId="607B3932" w14:textId="77777777" w:rsidTr="00025F4A">
        <w:trPr>
          <w:trHeight w:val="454"/>
        </w:trPr>
        <w:tc>
          <w:tcPr>
            <w:tcW w:w="1110" w:type="dxa"/>
            <w:vAlign w:val="center"/>
          </w:tcPr>
          <w:p w14:paraId="2BC70D3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T100002</w:t>
            </w:r>
          </w:p>
        </w:tc>
        <w:tc>
          <w:tcPr>
            <w:tcW w:w="2713" w:type="dxa"/>
            <w:vAlign w:val="center"/>
          </w:tcPr>
          <w:p w14:paraId="0E537D1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EU projekt SCCALE 203050</w:t>
            </w:r>
          </w:p>
        </w:tc>
        <w:tc>
          <w:tcPr>
            <w:tcW w:w="1417" w:type="dxa"/>
            <w:vAlign w:val="center"/>
          </w:tcPr>
          <w:p w14:paraId="33F250A4"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20.600</w:t>
            </w:r>
          </w:p>
        </w:tc>
        <w:tc>
          <w:tcPr>
            <w:tcW w:w="1198" w:type="dxa"/>
            <w:vAlign w:val="center"/>
          </w:tcPr>
          <w:p w14:paraId="720C7E63"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6459A1DC"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5DA3658A"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025F4A" w:rsidRPr="00F0752F" w14:paraId="094FC5FE" w14:textId="77777777" w:rsidTr="00025F4A">
        <w:trPr>
          <w:trHeight w:val="454"/>
        </w:trPr>
        <w:tc>
          <w:tcPr>
            <w:tcW w:w="1110" w:type="dxa"/>
            <w:vAlign w:val="center"/>
          </w:tcPr>
          <w:p w14:paraId="724E19B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T100004</w:t>
            </w:r>
          </w:p>
        </w:tc>
        <w:tc>
          <w:tcPr>
            <w:tcW w:w="2713" w:type="dxa"/>
            <w:vAlign w:val="center"/>
          </w:tcPr>
          <w:p w14:paraId="393E5B0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EU projekt SEET</w:t>
            </w:r>
          </w:p>
        </w:tc>
        <w:tc>
          <w:tcPr>
            <w:tcW w:w="1417" w:type="dxa"/>
            <w:vAlign w:val="center"/>
          </w:tcPr>
          <w:p w14:paraId="2837D113"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19.500</w:t>
            </w:r>
          </w:p>
        </w:tc>
        <w:tc>
          <w:tcPr>
            <w:tcW w:w="1198" w:type="dxa"/>
            <w:vAlign w:val="center"/>
          </w:tcPr>
          <w:p w14:paraId="005C8718"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78B7583E"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2CC1290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025F4A" w:rsidRPr="00F0752F" w14:paraId="03D677FC" w14:textId="77777777" w:rsidTr="00025F4A">
        <w:trPr>
          <w:trHeight w:val="454"/>
        </w:trPr>
        <w:tc>
          <w:tcPr>
            <w:tcW w:w="1110" w:type="dxa"/>
            <w:vAlign w:val="center"/>
          </w:tcPr>
          <w:p w14:paraId="546B499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T100006</w:t>
            </w:r>
          </w:p>
        </w:tc>
        <w:tc>
          <w:tcPr>
            <w:tcW w:w="2713" w:type="dxa"/>
            <w:vAlign w:val="center"/>
          </w:tcPr>
          <w:p w14:paraId="32F2CEB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EU projekt SPARKLE</w:t>
            </w:r>
          </w:p>
        </w:tc>
        <w:tc>
          <w:tcPr>
            <w:tcW w:w="1417" w:type="dxa"/>
            <w:vAlign w:val="center"/>
          </w:tcPr>
          <w:p w14:paraId="27F035EB"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11.000</w:t>
            </w:r>
          </w:p>
        </w:tc>
        <w:tc>
          <w:tcPr>
            <w:tcW w:w="1198" w:type="dxa"/>
            <w:vAlign w:val="center"/>
          </w:tcPr>
          <w:p w14:paraId="45513523"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26.750</w:t>
            </w:r>
          </w:p>
        </w:tc>
        <w:tc>
          <w:tcPr>
            <w:tcW w:w="1283" w:type="dxa"/>
            <w:vAlign w:val="center"/>
          </w:tcPr>
          <w:p w14:paraId="5770657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37.450</w:t>
            </w:r>
          </w:p>
        </w:tc>
        <w:tc>
          <w:tcPr>
            <w:tcW w:w="1283" w:type="dxa"/>
            <w:vAlign w:val="center"/>
          </w:tcPr>
          <w:p w14:paraId="0DF179B3"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8.380</w:t>
            </w:r>
          </w:p>
        </w:tc>
      </w:tr>
      <w:tr w:rsidR="00025F4A" w:rsidRPr="00F0752F" w14:paraId="7C445E99" w14:textId="77777777" w:rsidTr="00025F4A">
        <w:trPr>
          <w:trHeight w:val="454"/>
        </w:trPr>
        <w:tc>
          <w:tcPr>
            <w:tcW w:w="1110" w:type="dxa"/>
            <w:vAlign w:val="center"/>
          </w:tcPr>
          <w:p w14:paraId="55C5BB9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T100007</w:t>
            </w:r>
          </w:p>
        </w:tc>
        <w:tc>
          <w:tcPr>
            <w:tcW w:w="2713" w:type="dxa"/>
            <w:vAlign w:val="center"/>
          </w:tcPr>
          <w:p w14:paraId="1DBB514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EU projekt PATHWAYS2RESILENCE</w:t>
            </w:r>
          </w:p>
        </w:tc>
        <w:tc>
          <w:tcPr>
            <w:tcW w:w="1417" w:type="dxa"/>
            <w:vAlign w:val="center"/>
          </w:tcPr>
          <w:p w14:paraId="362AB39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198" w:type="dxa"/>
            <w:vAlign w:val="center"/>
          </w:tcPr>
          <w:p w14:paraId="1F387FAC"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44.800</w:t>
            </w:r>
          </w:p>
        </w:tc>
        <w:tc>
          <w:tcPr>
            <w:tcW w:w="1283" w:type="dxa"/>
            <w:vAlign w:val="center"/>
          </w:tcPr>
          <w:p w14:paraId="5586BED4"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6.950</w:t>
            </w:r>
          </w:p>
        </w:tc>
        <w:tc>
          <w:tcPr>
            <w:tcW w:w="1283" w:type="dxa"/>
            <w:vAlign w:val="center"/>
          </w:tcPr>
          <w:p w14:paraId="2D53A096"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025F4A" w:rsidRPr="00F0752F" w14:paraId="083B9B8A" w14:textId="77777777" w:rsidTr="00025F4A">
        <w:trPr>
          <w:trHeight w:val="454"/>
        </w:trPr>
        <w:tc>
          <w:tcPr>
            <w:tcW w:w="3823" w:type="dxa"/>
            <w:gridSpan w:val="2"/>
            <w:vAlign w:val="center"/>
          </w:tcPr>
          <w:p w14:paraId="65EE180E"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17" w:type="dxa"/>
            <w:vAlign w:val="center"/>
          </w:tcPr>
          <w:p w14:paraId="7A1DB051" w14:textId="77777777" w:rsidR="00DD1FC2" w:rsidRPr="00F0752F" w:rsidRDefault="00DD1FC2" w:rsidP="00025F4A">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72.500</w:t>
            </w:r>
          </w:p>
        </w:tc>
        <w:tc>
          <w:tcPr>
            <w:tcW w:w="1198" w:type="dxa"/>
            <w:vAlign w:val="center"/>
          </w:tcPr>
          <w:p w14:paraId="60020E75" w14:textId="77777777" w:rsidR="00DD1FC2" w:rsidRPr="00F0752F" w:rsidRDefault="00DD1FC2" w:rsidP="00025F4A">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92.950</w:t>
            </w:r>
          </w:p>
        </w:tc>
        <w:tc>
          <w:tcPr>
            <w:tcW w:w="1283" w:type="dxa"/>
            <w:vAlign w:val="center"/>
          </w:tcPr>
          <w:p w14:paraId="49F1823C" w14:textId="77777777" w:rsidR="00DD1FC2" w:rsidRPr="00F0752F" w:rsidRDefault="00DD1FC2" w:rsidP="00025F4A">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65.800</w:t>
            </w:r>
          </w:p>
        </w:tc>
        <w:tc>
          <w:tcPr>
            <w:tcW w:w="1283" w:type="dxa"/>
            <w:vAlign w:val="center"/>
          </w:tcPr>
          <w:p w14:paraId="511E0892" w14:textId="77777777" w:rsidR="00DD1FC2" w:rsidRPr="00F0752F" w:rsidRDefault="00DD1FC2" w:rsidP="00025F4A">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29.780</w:t>
            </w:r>
          </w:p>
        </w:tc>
      </w:tr>
    </w:tbl>
    <w:p w14:paraId="71CAB015" w14:textId="77777777" w:rsidR="00DD1FC2" w:rsidRPr="00F0752F" w:rsidRDefault="00DD1FC2" w:rsidP="00F81278">
      <w:pPr>
        <w:spacing w:after="0" w:line="240" w:lineRule="auto"/>
        <w:jc w:val="both"/>
        <w:rPr>
          <w:rFonts w:ascii="Times New Roman" w:eastAsia="Calibri" w:hAnsi="Times New Roman" w:cs="Times New Roman"/>
          <w:color w:val="FF0000"/>
          <w:sz w:val="24"/>
          <w:szCs w:val="24"/>
        </w:rPr>
      </w:pPr>
    </w:p>
    <w:p w14:paraId="6E7F5F4D" w14:textId="77777777" w:rsidR="00025F4A" w:rsidRPr="00F0752F" w:rsidRDefault="00025F4A" w:rsidP="00F81278">
      <w:pPr>
        <w:spacing w:after="0" w:line="240" w:lineRule="auto"/>
        <w:jc w:val="both"/>
        <w:rPr>
          <w:rFonts w:ascii="Times New Roman" w:hAnsi="Times New Roman" w:cs="Times New Roman"/>
          <w:b/>
          <w:bCs/>
          <w:sz w:val="24"/>
          <w:szCs w:val="24"/>
        </w:rPr>
      </w:pPr>
    </w:p>
    <w:p w14:paraId="1E4DEE1B" w14:textId="1B53876F"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hAnsi="Times New Roman" w:cs="Times New Roman"/>
          <w:b/>
          <w:bCs/>
          <w:sz w:val="24"/>
          <w:szCs w:val="24"/>
        </w:rPr>
        <w:t>AKTIVNOST A100001 EKOLOŠKE USLUGE – ANALIZA MORA</w:t>
      </w:r>
    </w:p>
    <w:p w14:paraId="2EB44672" w14:textId="77777777" w:rsidR="00DD1FC2" w:rsidRPr="00F0752F" w:rsidRDefault="00DD1FC2" w:rsidP="00F81278">
      <w:pPr>
        <w:spacing w:after="0" w:line="240" w:lineRule="auto"/>
        <w:jc w:val="both"/>
        <w:rPr>
          <w:rFonts w:ascii="Times New Roman" w:eastAsia="Calibri" w:hAnsi="Times New Roman" w:cs="Times New Roman"/>
          <w:sz w:val="24"/>
          <w:szCs w:val="24"/>
        </w:rPr>
      </w:pPr>
    </w:p>
    <w:p w14:paraId="54FF4593"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601D0127"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53C20C75"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664D5CB" w14:textId="77777777" w:rsidR="00DD1FC2" w:rsidRPr="00F0752F" w:rsidRDefault="00DD1FC2" w:rsidP="00F81278">
      <w:pPr>
        <w:spacing w:after="0" w:line="240" w:lineRule="auto"/>
        <w:jc w:val="both"/>
        <w:rPr>
          <w:rFonts w:ascii="Times New Roman" w:hAnsi="Times New Roman" w:cs="Times New Roman"/>
          <w:sz w:val="24"/>
          <w:szCs w:val="24"/>
        </w:rPr>
      </w:pPr>
    </w:p>
    <w:p w14:paraId="756ABF29"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Ekološke usluge – analiza mora </w:t>
      </w:r>
      <w:r w:rsidRPr="00F0752F">
        <w:rPr>
          <w:rFonts w:ascii="Times New Roman" w:hAnsi="Times New Roman" w:cs="Times New Roman"/>
          <w:sz w:val="24"/>
          <w:szCs w:val="24"/>
        </w:rPr>
        <w:t>obuhvaćene su aktivnosti koje se odnose na redovito godišnje /ljetno/ praćenje kvalitete mora za kupanje.</w:t>
      </w:r>
    </w:p>
    <w:p w14:paraId="1B346FBF"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197C1D9A" w14:textId="77777777" w:rsidTr="00A0146E">
        <w:trPr>
          <w:trHeight w:val="454"/>
        </w:trPr>
        <w:tc>
          <w:tcPr>
            <w:tcW w:w="1206" w:type="dxa"/>
            <w:vAlign w:val="center"/>
          </w:tcPr>
          <w:p w14:paraId="45AFC2E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02D62EC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6DCD6DF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D00AF9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E5D256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766F8E8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0BC4CF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42E0FA3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BEB039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11F49C6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02012B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07B761AA" w14:textId="77777777" w:rsidTr="00A0146E">
        <w:trPr>
          <w:trHeight w:val="454"/>
        </w:trPr>
        <w:tc>
          <w:tcPr>
            <w:tcW w:w="1206" w:type="dxa"/>
            <w:vAlign w:val="center"/>
          </w:tcPr>
          <w:p w14:paraId="49886C4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Analiza mora</w:t>
            </w:r>
          </w:p>
        </w:tc>
        <w:tc>
          <w:tcPr>
            <w:tcW w:w="1409" w:type="dxa"/>
            <w:vAlign w:val="center"/>
          </w:tcPr>
          <w:p w14:paraId="11AF60C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Analiza mora</w:t>
            </w:r>
          </w:p>
        </w:tc>
        <w:tc>
          <w:tcPr>
            <w:tcW w:w="1218" w:type="dxa"/>
            <w:vAlign w:val="center"/>
          </w:tcPr>
          <w:p w14:paraId="10214D0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Broj analiza </w:t>
            </w:r>
          </w:p>
        </w:tc>
        <w:tc>
          <w:tcPr>
            <w:tcW w:w="1372" w:type="dxa"/>
            <w:vAlign w:val="center"/>
          </w:tcPr>
          <w:p w14:paraId="6893B92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12</w:t>
            </w:r>
          </w:p>
        </w:tc>
        <w:tc>
          <w:tcPr>
            <w:tcW w:w="1372" w:type="dxa"/>
            <w:vAlign w:val="center"/>
          </w:tcPr>
          <w:p w14:paraId="0632602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12</w:t>
            </w:r>
          </w:p>
        </w:tc>
        <w:tc>
          <w:tcPr>
            <w:tcW w:w="1256" w:type="dxa"/>
            <w:vAlign w:val="center"/>
          </w:tcPr>
          <w:p w14:paraId="559EF22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12</w:t>
            </w:r>
          </w:p>
        </w:tc>
        <w:tc>
          <w:tcPr>
            <w:tcW w:w="1276" w:type="dxa"/>
            <w:vAlign w:val="center"/>
          </w:tcPr>
          <w:p w14:paraId="4DBDDC4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12</w:t>
            </w:r>
          </w:p>
        </w:tc>
      </w:tr>
    </w:tbl>
    <w:p w14:paraId="212A6524"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7276DA43"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54A0216B"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A100002 ČIŠĆENJE PODMORJA</w:t>
      </w:r>
    </w:p>
    <w:p w14:paraId="1E2EE110"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077CD877"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5B8902CE"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23D6DC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lastRenderedPageBreak/>
        <w:t>Obrazloženje aktivnosti :</w:t>
      </w:r>
      <w:r w:rsidRPr="00F0752F">
        <w:rPr>
          <w:rFonts w:ascii="Times New Roman" w:hAnsi="Times New Roman" w:cs="Times New Roman"/>
          <w:sz w:val="24"/>
          <w:szCs w:val="24"/>
        </w:rPr>
        <w:t xml:space="preserve"> </w:t>
      </w:r>
    </w:p>
    <w:p w14:paraId="79AA50EC" w14:textId="77777777" w:rsidR="00DD1FC2" w:rsidRPr="00F0752F" w:rsidRDefault="00DD1FC2" w:rsidP="00F81278">
      <w:pPr>
        <w:spacing w:after="0" w:line="240" w:lineRule="auto"/>
        <w:jc w:val="both"/>
        <w:rPr>
          <w:rFonts w:ascii="Times New Roman" w:hAnsi="Times New Roman" w:cs="Times New Roman"/>
          <w:sz w:val="24"/>
          <w:szCs w:val="24"/>
        </w:rPr>
      </w:pPr>
    </w:p>
    <w:p w14:paraId="15EF6CD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Čišćenje podmorja </w:t>
      </w:r>
      <w:r w:rsidRPr="00F0752F">
        <w:rPr>
          <w:rFonts w:ascii="Times New Roman" w:hAnsi="Times New Roman" w:cs="Times New Roman"/>
          <w:sz w:val="24"/>
          <w:szCs w:val="24"/>
        </w:rPr>
        <w:t>obuhvaćene su aktivnosti koje se odnose na redovite godišnje akcije čišćenja podmorja.</w:t>
      </w:r>
    </w:p>
    <w:p w14:paraId="1D2E43CD"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323"/>
        <w:gridCol w:w="1408"/>
        <w:gridCol w:w="1175"/>
        <w:gridCol w:w="1338"/>
        <w:gridCol w:w="1339"/>
        <w:gridCol w:w="1256"/>
        <w:gridCol w:w="1270"/>
      </w:tblGrid>
      <w:tr w:rsidR="00DD1FC2" w:rsidRPr="00F0752F" w14:paraId="623FF644" w14:textId="77777777" w:rsidTr="00A0146E">
        <w:trPr>
          <w:trHeight w:val="454"/>
        </w:trPr>
        <w:tc>
          <w:tcPr>
            <w:tcW w:w="1323" w:type="dxa"/>
            <w:vAlign w:val="center"/>
          </w:tcPr>
          <w:p w14:paraId="12EBD9F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8" w:type="dxa"/>
            <w:vAlign w:val="center"/>
          </w:tcPr>
          <w:p w14:paraId="7D152E3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75" w:type="dxa"/>
            <w:vAlign w:val="center"/>
          </w:tcPr>
          <w:p w14:paraId="309C011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38" w:type="dxa"/>
            <w:vAlign w:val="center"/>
          </w:tcPr>
          <w:p w14:paraId="6BE3109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0100825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39" w:type="dxa"/>
            <w:vAlign w:val="center"/>
          </w:tcPr>
          <w:p w14:paraId="0B96206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965B12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6D49670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401D7B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0" w:type="dxa"/>
            <w:vAlign w:val="center"/>
          </w:tcPr>
          <w:p w14:paraId="45BE304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C4EB34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15F5670" w14:textId="77777777" w:rsidTr="00A0146E">
        <w:trPr>
          <w:trHeight w:val="454"/>
        </w:trPr>
        <w:tc>
          <w:tcPr>
            <w:tcW w:w="1323" w:type="dxa"/>
            <w:vAlign w:val="center"/>
          </w:tcPr>
          <w:p w14:paraId="4AD7823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Održavanje akcije čišćenja</w:t>
            </w:r>
          </w:p>
        </w:tc>
        <w:tc>
          <w:tcPr>
            <w:tcW w:w="1408" w:type="dxa"/>
            <w:vAlign w:val="center"/>
          </w:tcPr>
          <w:p w14:paraId="48AC61C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Održavanje akcije čišćenja</w:t>
            </w:r>
          </w:p>
        </w:tc>
        <w:tc>
          <w:tcPr>
            <w:tcW w:w="1175" w:type="dxa"/>
            <w:vAlign w:val="center"/>
          </w:tcPr>
          <w:p w14:paraId="1831218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Broj akcija</w:t>
            </w:r>
          </w:p>
        </w:tc>
        <w:tc>
          <w:tcPr>
            <w:tcW w:w="1338" w:type="dxa"/>
            <w:vAlign w:val="center"/>
          </w:tcPr>
          <w:p w14:paraId="2FDF53D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339" w:type="dxa"/>
            <w:vAlign w:val="center"/>
          </w:tcPr>
          <w:p w14:paraId="25A124B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256" w:type="dxa"/>
            <w:vAlign w:val="center"/>
          </w:tcPr>
          <w:p w14:paraId="320B769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270" w:type="dxa"/>
            <w:vAlign w:val="center"/>
          </w:tcPr>
          <w:p w14:paraId="7CD1A2C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w:t>
            </w:r>
          </w:p>
        </w:tc>
      </w:tr>
    </w:tbl>
    <w:p w14:paraId="1183B093"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0419BF7D"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6AD3C7D8" w14:textId="77777777" w:rsidR="00DD1FC2" w:rsidRPr="00F0752F" w:rsidRDefault="00DD1FC2" w:rsidP="00F81278">
      <w:pPr>
        <w:spacing w:after="0" w:line="240" w:lineRule="auto"/>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A100007 MOJ POREČ BEZ AZBESTA</w:t>
      </w:r>
    </w:p>
    <w:p w14:paraId="59A69477"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669A81C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5070B1DD"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0E644294"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375AF2B2" w14:textId="77777777" w:rsidR="00DD1FC2" w:rsidRPr="00F0752F" w:rsidRDefault="00DD1FC2" w:rsidP="00F81278">
      <w:pPr>
        <w:spacing w:after="0" w:line="240" w:lineRule="auto"/>
        <w:jc w:val="both"/>
        <w:rPr>
          <w:rFonts w:ascii="Times New Roman" w:hAnsi="Times New Roman" w:cs="Times New Roman"/>
          <w:sz w:val="24"/>
          <w:szCs w:val="24"/>
        </w:rPr>
      </w:pPr>
    </w:p>
    <w:p w14:paraId="371D62B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Moj Poreč bez azbesta </w:t>
      </w:r>
      <w:r w:rsidRPr="00F0752F">
        <w:rPr>
          <w:rFonts w:ascii="Times New Roman" w:hAnsi="Times New Roman" w:cs="Times New Roman"/>
          <w:sz w:val="24"/>
          <w:szCs w:val="24"/>
        </w:rPr>
        <w:t xml:space="preserve">obuhvaćena su sredstva za nastavak višegodišnjeg Programa i poticanje uklanjanja azbesta i azbestnih pokrova sa građevina, odnosno kućanstva građana na području Grada Poreča. </w:t>
      </w:r>
    </w:p>
    <w:p w14:paraId="7D60EE54"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8"/>
        <w:gridCol w:w="1283"/>
        <w:gridCol w:w="1342"/>
        <w:gridCol w:w="1343"/>
        <w:gridCol w:w="1256"/>
        <w:gridCol w:w="1271"/>
      </w:tblGrid>
      <w:tr w:rsidR="00DD1FC2" w:rsidRPr="00F0752F" w14:paraId="12B8F52E" w14:textId="77777777" w:rsidTr="00A0146E">
        <w:trPr>
          <w:trHeight w:val="454"/>
        </w:trPr>
        <w:tc>
          <w:tcPr>
            <w:tcW w:w="1206" w:type="dxa"/>
            <w:vAlign w:val="center"/>
          </w:tcPr>
          <w:p w14:paraId="0AA4034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8" w:type="dxa"/>
            <w:vAlign w:val="center"/>
          </w:tcPr>
          <w:p w14:paraId="511E90E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83" w:type="dxa"/>
            <w:vAlign w:val="center"/>
          </w:tcPr>
          <w:p w14:paraId="1CA922F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2" w:type="dxa"/>
            <w:vAlign w:val="center"/>
          </w:tcPr>
          <w:p w14:paraId="1FB02B8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448308A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2023.</w:t>
            </w:r>
          </w:p>
        </w:tc>
        <w:tc>
          <w:tcPr>
            <w:tcW w:w="1343" w:type="dxa"/>
            <w:vAlign w:val="center"/>
          </w:tcPr>
          <w:p w14:paraId="71EEC48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6FF575A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256" w:type="dxa"/>
            <w:vAlign w:val="center"/>
          </w:tcPr>
          <w:p w14:paraId="36AFA45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B40969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71" w:type="dxa"/>
            <w:vAlign w:val="center"/>
          </w:tcPr>
          <w:p w14:paraId="47DEEC4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E1B91E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r>
      <w:tr w:rsidR="00DD1FC2" w:rsidRPr="00F0752F" w14:paraId="428290D0" w14:textId="77777777" w:rsidTr="00A0146E">
        <w:trPr>
          <w:trHeight w:val="454"/>
        </w:trPr>
        <w:tc>
          <w:tcPr>
            <w:tcW w:w="1206" w:type="dxa"/>
            <w:vAlign w:val="center"/>
          </w:tcPr>
          <w:p w14:paraId="5CA2AA4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Provedba natječaja </w:t>
            </w:r>
          </w:p>
        </w:tc>
        <w:tc>
          <w:tcPr>
            <w:tcW w:w="1408" w:type="dxa"/>
            <w:vAlign w:val="center"/>
          </w:tcPr>
          <w:p w14:paraId="676AFA9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Provedba natječaja</w:t>
            </w:r>
          </w:p>
        </w:tc>
        <w:tc>
          <w:tcPr>
            <w:tcW w:w="1283" w:type="dxa"/>
            <w:vAlign w:val="center"/>
          </w:tcPr>
          <w:p w14:paraId="0E1D92A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Subvencija</w:t>
            </w:r>
          </w:p>
        </w:tc>
        <w:tc>
          <w:tcPr>
            <w:tcW w:w="1342" w:type="dxa"/>
            <w:vAlign w:val="center"/>
          </w:tcPr>
          <w:p w14:paraId="1F8F27C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w:t>
            </w:r>
          </w:p>
        </w:tc>
        <w:tc>
          <w:tcPr>
            <w:tcW w:w="1343" w:type="dxa"/>
            <w:vAlign w:val="center"/>
          </w:tcPr>
          <w:p w14:paraId="51F57F0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w:t>
            </w:r>
          </w:p>
        </w:tc>
        <w:tc>
          <w:tcPr>
            <w:tcW w:w="1256" w:type="dxa"/>
            <w:vAlign w:val="center"/>
          </w:tcPr>
          <w:p w14:paraId="52169D1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w:t>
            </w:r>
          </w:p>
        </w:tc>
        <w:tc>
          <w:tcPr>
            <w:tcW w:w="1271" w:type="dxa"/>
            <w:vAlign w:val="center"/>
          </w:tcPr>
          <w:p w14:paraId="4896212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w:t>
            </w:r>
          </w:p>
        </w:tc>
      </w:tr>
    </w:tbl>
    <w:p w14:paraId="25FA4585"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0D49BD83"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60F7F4EC" w14:textId="77777777" w:rsidR="00DD1FC2" w:rsidRPr="00F0752F" w:rsidRDefault="00DD1FC2" w:rsidP="00F81278">
      <w:pPr>
        <w:spacing w:after="0" w:line="240" w:lineRule="auto"/>
        <w:rPr>
          <w:rFonts w:ascii="Times New Roman" w:hAnsi="Times New Roman" w:cs="Times New Roman"/>
          <w:b/>
          <w:bCs/>
          <w:sz w:val="24"/>
          <w:szCs w:val="24"/>
        </w:rPr>
      </w:pPr>
      <w:bookmarkStart w:id="80" w:name="_Hlk181604546"/>
      <w:r w:rsidRPr="00F0752F">
        <w:rPr>
          <w:rFonts w:ascii="Times New Roman" w:hAnsi="Times New Roman" w:cs="Times New Roman"/>
          <w:b/>
          <w:bCs/>
          <w:sz w:val="24"/>
          <w:szCs w:val="24"/>
        </w:rPr>
        <w:t>AKTIVNOST T100006 EU PROJEKT SPARKLE</w:t>
      </w:r>
    </w:p>
    <w:p w14:paraId="237BF3A1"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653E1E8F"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1B274132"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BFCEE8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4158C428" w14:textId="77777777" w:rsidR="00DD1FC2" w:rsidRPr="00F0752F" w:rsidRDefault="00DD1FC2" w:rsidP="00F81278">
      <w:pPr>
        <w:spacing w:after="0" w:line="240" w:lineRule="auto"/>
        <w:jc w:val="both"/>
        <w:rPr>
          <w:rFonts w:ascii="Times New Roman" w:hAnsi="Times New Roman" w:cs="Times New Roman"/>
          <w:sz w:val="24"/>
          <w:szCs w:val="24"/>
        </w:rPr>
      </w:pPr>
    </w:p>
    <w:p w14:paraId="056A151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projektnog prijedloga je razvoj novog inovativnog središta za učenje koje će, kroz ukupno 5 tematskih cjelina, podržati jedinice lokalne samouprave u razvoju i provedbi njihovih Planova prijelaza na čistu energiju. Projektom se planiraju izgraditi dugotrajne tehničke, pravne, financijske, administrativne i društvene vještine kroz prilagođene programe edukacije kako djelatnika jedinica lokalnih samouprava, tako i njihovih donositelja odluka. Projekt će razviti niz inovativnih rješenja koja će omogućiti integrirano CET planiranje na lokalnoj i regionalnoj razini. Projektni partneri pomoći će u zajedničkom razvoju i testiranju edukativnih aktivnosti, te će im biti osigurana financijska sredstva i resursi za podršku u provedbi i replikaciji.</w:t>
      </w:r>
    </w:p>
    <w:p w14:paraId="51B6DB2E"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9109" w:type="dxa"/>
        <w:tblLook w:val="04A0" w:firstRow="1" w:lastRow="0" w:firstColumn="1" w:lastColumn="0" w:noHBand="0" w:noVBand="1"/>
      </w:tblPr>
      <w:tblGrid>
        <w:gridCol w:w="1282"/>
        <w:gridCol w:w="1442"/>
        <w:gridCol w:w="1178"/>
        <w:gridCol w:w="1340"/>
        <w:gridCol w:w="1340"/>
        <w:gridCol w:w="1256"/>
        <w:gridCol w:w="1271"/>
      </w:tblGrid>
      <w:tr w:rsidR="00DD1FC2" w:rsidRPr="00F0752F" w14:paraId="38F3D931" w14:textId="77777777" w:rsidTr="00A0146E">
        <w:trPr>
          <w:trHeight w:val="454"/>
        </w:trPr>
        <w:tc>
          <w:tcPr>
            <w:tcW w:w="1282" w:type="dxa"/>
            <w:vAlign w:val="center"/>
          </w:tcPr>
          <w:p w14:paraId="6F0361C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42" w:type="dxa"/>
            <w:vAlign w:val="center"/>
          </w:tcPr>
          <w:p w14:paraId="6FCB08F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78" w:type="dxa"/>
            <w:vAlign w:val="center"/>
          </w:tcPr>
          <w:p w14:paraId="5B24380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0" w:type="dxa"/>
            <w:vAlign w:val="center"/>
          </w:tcPr>
          <w:p w14:paraId="17877E2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44005F5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0" w:type="dxa"/>
            <w:vAlign w:val="center"/>
          </w:tcPr>
          <w:p w14:paraId="5D55472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B9824E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06CD459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BF3226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1" w:type="dxa"/>
            <w:vAlign w:val="center"/>
          </w:tcPr>
          <w:p w14:paraId="097C530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18A7D4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641ECC3" w14:textId="77777777" w:rsidTr="00A0146E">
        <w:trPr>
          <w:trHeight w:val="454"/>
        </w:trPr>
        <w:tc>
          <w:tcPr>
            <w:tcW w:w="1282" w:type="dxa"/>
            <w:vAlign w:val="center"/>
          </w:tcPr>
          <w:p w14:paraId="7DDFF79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Realizacija projektnog budžeta</w:t>
            </w:r>
          </w:p>
        </w:tc>
        <w:tc>
          <w:tcPr>
            <w:tcW w:w="1442" w:type="dxa"/>
            <w:vAlign w:val="center"/>
          </w:tcPr>
          <w:p w14:paraId="1429D8B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Vrijednost projekta (92% stopa financiranja)</w:t>
            </w:r>
          </w:p>
        </w:tc>
        <w:tc>
          <w:tcPr>
            <w:tcW w:w="1178" w:type="dxa"/>
            <w:vAlign w:val="center"/>
          </w:tcPr>
          <w:p w14:paraId="246B7FF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40" w:type="dxa"/>
            <w:vAlign w:val="center"/>
          </w:tcPr>
          <w:p w14:paraId="4B198D0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w:t>
            </w:r>
          </w:p>
        </w:tc>
        <w:tc>
          <w:tcPr>
            <w:tcW w:w="1340" w:type="dxa"/>
            <w:vAlign w:val="center"/>
          </w:tcPr>
          <w:p w14:paraId="2E45603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41%</w:t>
            </w:r>
          </w:p>
        </w:tc>
        <w:tc>
          <w:tcPr>
            <w:tcW w:w="1256" w:type="dxa"/>
            <w:vAlign w:val="center"/>
          </w:tcPr>
          <w:p w14:paraId="36895A8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41%</w:t>
            </w:r>
          </w:p>
        </w:tc>
        <w:tc>
          <w:tcPr>
            <w:tcW w:w="1271" w:type="dxa"/>
            <w:vAlign w:val="center"/>
          </w:tcPr>
          <w:p w14:paraId="4E61BAA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11%</w:t>
            </w:r>
          </w:p>
        </w:tc>
      </w:tr>
    </w:tbl>
    <w:p w14:paraId="7A24BDBE" w14:textId="77777777" w:rsidR="00DD1FC2" w:rsidRPr="00F0752F" w:rsidRDefault="00DD1FC2" w:rsidP="00F81278">
      <w:pPr>
        <w:spacing w:after="0" w:line="240" w:lineRule="auto"/>
        <w:rPr>
          <w:rFonts w:ascii="Times New Roman" w:hAnsi="Times New Roman" w:cs="Times New Roman"/>
          <w:b/>
          <w:bCs/>
          <w:color w:val="FF0000"/>
          <w:sz w:val="24"/>
          <w:szCs w:val="24"/>
        </w:rPr>
      </w:pPr>
    </w:p>
    <w:p w14:paraId="28F9CE34"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lastRenderedPageBreak/>
        <w:t xml:space="preserve">AKTIVNOST T100006 EU PROJEKT PATHWAYS2RESILENCE </w:t>
      </w:r>
    </w:p>
    <w:p w14:paraId="12686740"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4A4DCB3B"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57A6D21"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64B9448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3287026E" w14:textId="77777777" w:rsidR="00DD1FC2" w:rsidRPr="00F0752F" w:rsidRDefault="00DD1FC2" w:rsidP="00F81278">
      <w:pPr>
        <w:spacing w:after="0" w:line="240" w:lineRule="auto"/>
        <w:jc w:val="both"/>
        <w:rPr>
          <w:rFonts w:ascii="Times New Roman" w:hAnsi="Times New Roman" w:cs="Times New Roman"/>
          <w:sz w:val="24"/>
          <w:szCs w:val="24"/>
        </w:rPr>
      </w:pPr>
    </w:p>
    <w:p w14:paraId="0074F475"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Cilj projektnog prijedloga je aktivnostima pridonijeti ciljevima EU Misije prilagodbe na klimatske projekte kroz provedbu aktivnosti kako slijedi: </w:t>
      </w:r>
    </w:p>
    <w:p w14:paraId="21D2CC5A"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priprema i podrška planiranju otpornosti na klimatske promjene</w:t>
      </w:r>
    </w:p>
    <w:p w14:paraId="2EF653B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ubrzavanje inovativnih transformacija za otpornost na klimatske promjene</w:t>
      </w:r>
    </w:p>
    <w:p w14:paraId="3AF76419"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utiranje puta do demonstracije inovativnih transformacija za otpornost na klimatske promjene</w:t>
      </w:r>
    </w:p>
    <w:p w14:paraId="3FC7DA8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Kao odgovor na gore navedene zahtjeve u sklopu Misije, u sklopu projekta, za područje Gradova Poreča-</w:t>
      </w:r>
      <w:proofErr w:type="spellStart"/>
      <w:r w:rsidRPr="00F0752F">
        <w:rPr>
          <w:rFonts w:ascii="Times New Roman" w:hAnsi="Times New Roman" w:cs="Times New Roman"/>
          <w:sz w:val="24"/>
          <w:szCs w:val="24"/>
        </w:rPr>
        <w:t>Parenzo</w:t>
      </w:r>
      <w:proofErr w:type="spellEnd"/>
      <w:r w:rsidRPr="00F0752F">
        <w:rPr>
          <w:rFonts w:ascii="Times New Roman" w:hAnsi="Times New Roman" w:cs="Times New Roman"/>
          <w:sz w:val="24"/>
          <w:szCs w:val="24"/>
        </w:rPr>
        <w:t xml:space="preserve"> i Labina:</w:t>
      </w:r>
    </w:p>
    <w:p w14:paraId="71173B1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razvit će se  procjene klimatskih rizika i ranjivosti za dva grada;</w:t>
      </w:r>
    </w:p>
    <w:p w14:paraId="2343D214"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razvit će se niz informativnih tablica rješenja za rješavanje identificiranih rizika;</w:t>
      </w:r>
    </w:p>
    <w:p w14:paraId="7BDF1D8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izradit će se studije i tehnička dokumentacija za ključne mjere za rješavanje identificiranih problema i osiguranje zaštite od klime;</w:t>
      </w:r>
    </w:p>
    <w:p w14:paraId="397DDE0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izgradit će se kapaciteti s lokalnim i regionalnim vlastima u aspektima sustavnog i institucionaliziranog pristupa klimatskoj sudjelovanju i klimatskoj zaštiti;</w:t>
      </w:r>
    </w:p>
    <w:p w14:paraId="2CBC702A"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uključit će se i podići svijest svih ključnih dionika na lokalnoj i regionalnoj razini kroz suradničke radionice;</w:t>
      </w:r>
    </w:p>
    <w:p w14:paraId="5427D41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osigurat će se dugoročno iskorištavanje i poticati replikacija ishoda i rezultata projekta</w:t>
      </w:r>
    </w:p>
    <w:p w14:paraId="3281F1ED"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9109" w:type="dxa"/>
        <w:tblLook w:val="04A0" w:firstRow="1" w:lastRow="0" w:firstColumn="1" w:lastColumn="0" w:noHBand="0" w:noVBand="1"/>
      </w:tblPr>
      <w:tblGrid>
        <w:gridCol w:w="1282"/>
        <w:gridCol w:w="1442"/>
        <w:gridCol w:w="1178"/>
        <w:gridCol w:w="1340"/>
        <w:gridCol w:w="1340"/>
        <w:gridCol w:w="1256"/>
        <w:gridCol w:w="1271"/>
      </w:tblGrid>
      <w:tr w:rsidR="00DD1FC2" w:rsidRPr="00F0752F" w14:paraId="28E6B651" w14:textId="77777777" w:rsidTr="00A0146E">
        <w:trPr>
          <w:trHeight w:val="454"/>
        </w:trPr>
        <w:tc>
          <w:tcPr>
            <w:tcW w:w="1282" w:type="dxa"/>
            <w:vAlign w:val="center"/>
          </w:tcPr>
          <w:p w14:paraId="3E2ADA7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42" w:type="dxa"/>
            <w:vAlign w:val="center"/>
          </w:tcPr>
          <w:p w14:paraId="0D0B675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78" w:type="dxa"/>
            <w:vAlign w:val="center"/>
          </w:tcPr>
          <w:p w14:paraId="0987335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0" w:type="dxa"/>
            <w:vAlign w:val="center"/>
          </w:tcPr>
          <w:p w14:paraId="22CA65A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49AB977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0" w:type="dxa"/>
            <w:vAlign w:val="center"/>
          </w:tcPr>
          <w:p w14:paraId="56DE35C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5C1D7B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187CE80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DD89D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1" w:type="dxa"/>
            <w:vAlign w:val="center"/>
          </w:tcPr>
          <w:p w14:paraId="6FFDD34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79EF9E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3F10B384" w14:textId="77777777" w:rsidTr="00A0146E">
        <w:trPr>
          <w:trHeight w:val="454"/>
        </w:trPr>
        <w:tc>
          <w:tcPr>
            <w:tcW w:w="1282" w:type="dxa"/>
            <w:vAlign w:val="center"/>
          </w:tcPr>
          <w:p w14:paraId="35ED045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Realizacija projektnog budžeta</w:t>
            </w:r>
          </w:p>
        </w:tc>
        <w:tc>
          <w:tcPr>
            <w:tcW w:w="1442" w:type="dxa"/>
            <w:vAlign w:val="center"/>
          </w:tcPr>
          <w:p w14:paraId="60CC38F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Vrijednost projekta (100% stopa financiranja)</w:t>
            </w:r>
          </w:p>
        </w:tc>
        <w:tc>
          <w:tcPr>
            <w:tcW w:w="1178" w:type="dxa"/>
            <w:vAlign w:val="center"/>
          </w:tcPr>
          <w:p w14:paraId="15B196B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40" w:type="dxa"/>
            <w:vAlign w:val="center"/>
          </w:tcPr>
          <w:p w14:paraId="58F005E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8%</w:t>
            </w:r>
          </w:p>
        </w:tc>
        <w:tc>
          <w:tcPr>
            <w:tcW w:w="1340" w:type="dxa"/>
            <w:vAlign w:val="center"/>
          </w:tcPr>
          <w:p w14:paraId="0B1E7E4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77%</w:t>
            </w:r>
          </w:p>
        </w:tc>
        <w:tc>
          <w:tcPr>
            <w:tcW w:w="1256" w:type="dxa"/>
            <w:vAlign w:val="center"/>
          </w:tcPr>
          <w:p w14:paraId="2BE0299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w:t>
            </w:r>
          </w:p>
        </w:tc>
        <w:tc>
          <w:tcPr>
            <w:tcW w:w="1271" w:type="dxa"/>
            <w:vAlign w:val="center"/>
          </w:tcPr>
          <w:p w14:paraId="51A8429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0</w:t>
            </w:r>
          </w:p>
        </w:tc>
      </w:tr>
      <w:bookmarkEnd w:id="80"/>
    </w:tbl>
    <w:p w14:paraId="7EC39C0D" w14:textId="77777777" w:rsidR="00DD1FC2" w:rsidRPr="00F0752F" w:rsidRDefault="00DD1FC2" w:rsidP="00F81278">
      <w:pPr>
        <w:spacing w:after="0" w:line="240" w:lineRule="auto"/>
        <w:rPr>
          <w:rFonts w:ascii="Times New Roman" w:hAnsi="Times New Roman" w:cs="Times New Roman"/>
          <w:b/>
          <w:bCs/>
          <w:color w:val="FF0000"/>
          <w:sz w:val="24"/>
          <w:szCs w:val="24"/>
        </w:rPr>
      </w:pPr>
    </w:p>
    <w:p w14:paraId="31469B68" w14:textId="77777777" w:rsidR="00DD1FC2" w:rsidRPr="00F0752F" w:rsidRDefault="00DD1FC2" w:rsidP="00F81278">
      <w:pPr>
        <w:spacing w:after="0" w:line="240" w:lineRule="auto"/>
        <w:rPr>
          <w:rFonts w:ascii="Times New Roman" w:hAnsi="Times New Roman" w:cs="Times New Roman"/>
          <w:b/>
          <w:bCs/>
          <w:color w:val="FF0000"/>
          <w:sz w:val="24"/>
          <w:szCs w:val="24"/>
        </w:rPr>
      </w:pPr>
    </w:p>
    <w:p w14:paraId="6925D05B"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PROGRAM 1040 POTICANJE RAZVOJA TURIZMA</w:t>
      </w:r>
    </w:p>
    <w:p w14:paraId="6AB72878"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0F9875A3"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66E5B339" w14:textId="77777777" w:rsidR="00DD1FC2" w:rsidRPr="00F0752F" w:rsidRDefault="00DD1FC2" w:rsidP="00F81278">
      <w:pPr>
        <w:spacing w:after="0" w:line="240" w:lineRule="auto"/>
        <w:jc w:val="both"/>
        <w:rPr>
          <w:rFonts w:ascii="Times New Roman" w:hAnsi="Times New Roman" w:cs="Times New Roman"/>
          <w:sz w:val="24"/>
          <w:szCs w:val="24"/>
        </w:rPr>
      </w:pPr>
    </w:p>
    <w:p w14:paraId="151976B7" w14:textId="7C30F09C"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bCs/>
          <w:sz w:val="24"/>
          <w:szCs w:val="24"/>
        </w:rPr>
        <w:t>Poticanje razvoja turizma</w:t>
      </w:r>
      <w:r w:rsidRPr="00F0752F">
        <w:rPr>
          <w:rFonts w:ascii="Times New Roman" w:hAnsi="Times New Roman" w:cs="Times New Roman"/>
          <w:sz w:val="24"/>
          <w:szCs w:val="24"/>
        </w:rPr>
        <w:t xml:space="preserve"> planiraju se sredstava za provedbu programa Plava zastava i za izradu projektne dokumentacije za uređenje gradske rive.</w:t>
      </w:r>
    </w:p>
    <w:p w14:paraId="0CEBF844"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539FFB8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3B80638C" w14:textId="77777777" w:rsidR="00DD1FC2" w:rsidRPr="00F0752F" w:rsidRDefault="00DD1FC2" w:rsidP="00F81278">
      <w:pPr>
        <w:spacing w:after="0" w:line="240" w:lineRule="auto"/>
        <w:jc w:val="both"/>
        <w:rPr>
          <w:rFonts w:ascii="Times New Roman" w:hAnsi="Times New Roman" w:cs="Times New Roman"/>
          <w:sz w:val="24"/>
          <w:szCs w:val="24"/>
        </w:rPr>
      </w:pPr>
    </w:p>
    <w:p w14:paraId="4777C9FA"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Osnovni propisi :</w:t>
      </w:r>
    </w:p>
    <w:p w14:paraId="598C46A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prostornom uređenju i drugi propisi,</w:t>
      </w:r>
    </w:p>
    <w:p w14:paraId="75801FE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gradnji i drugi</w:t>
      </w:r>
      <w:r w:rsidRPr="00F0752F">
        <w:rPr>
          <w:rFonts w:ascii="Times New Roman" w:eastAsia="Calibri" w:hAnsi="Times New Roman" w:cs="Times New Roman"/>
          <w:sz w:val="24"/>
          <w:szCs w:val="24"/>
        </w:rPr>
        <w:t xml:space="preserve"> propisi</w:t>
      </w:r>
      <w:r w:rsidRPr="00F0752F">
        <w:rPr>
          <w:rFonts w:ascii="Times New Roman" w:hAnsi="Times New Roman" w:cs="Times New Roman"/>
          <w:sz w:val="24"/>
          <w:szCs w:val="24"/>
        </w:rPr>
        <w:t xml:space="preserve">, </w:t>
      </w:r>
    </w:p>
    <w:p w14:paraId="4F55D96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zaštiti i očuvanju kulturnih dobara i drugi propisi,</w:t>
      </w:r>
    </w:p>
    <w:p w14:paraId="2B83476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obavljanju geodetske djelatnosti,</w:t>
      </w:r>
    </w:p>
    <w:p w14:paraId="6657DAB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cestama i drugi propisi,</w:t>
      </w:r>
    </w:p>
    <w:p w14:paraId="536F8310"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vodama,</w:t>
      </w:r>
    </w:p>
    <w:p w14:paraId="7803E70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zaštiti okoliša i drugi propisi,</w:t>
      </w:r>
    </w:p>
    <w:p w14:paraId="48C41A04" w14:textId="77777777" w:rsidR="00DD1FC2" w:rsidRPr="00F0752F" w:rsidRDefault="00DD1FC2" w:rsidP="00F81278">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 Zakon o pomorskom dobru i morskim lukama i drugi propisi.</w:t>
      </w:r>
    </w:p>
    <w:p w14:paraId="2626F721"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3FE36124"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lastRenderedPageBreak/>
        <w:t>CILJEVI PROVEDBE PROGRAMA U RAZDOBLJU 2025. – 2027.</w:t>
      </w:r>
    </w:p>
    <w:p w14:paraId="111265BE" w14:textId="77777777" w:rsidR="00DD1FC2" w:rsidRPr="00F0752F" w:rsidRDefault="00DD1FC2" w:rsidP="00F81278">
      <w:pPr>
        <w:spacing w:after="0" w:line="240" w:lineRule="auto"/>
        <w:jc w:val="both"/>
        <w:rPr>
          <w:rFonts w:ascii="Times New Roman" w:hAnsi="Times New Roman" w:cs="Times New Roman"/>
          <w:sz w:val="24"/>
          <w:szCs w:val="24"/>
        </w:rPr>
      </w:pPr>
    </w:p>
    <w:p w14:paraId="09D5DE54"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ovog Programa je provedba programa Plava zastava i uređenje daljnjih faza gradske rive.</w:t>
      </w:r>
    </w:p>
    <w:p w14:paraId="6CBEE7BF"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72CD832B"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512E0154"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0" w:type="auto"/>
        <w:tblLook w:val="04A0" w:firstRow="1" w:lastRow="0" w:firstColumn="1" w:lastColumn="0" w:noHBand="0" w:noVBand="1"/>
      </w:tblPr>
      <w:tblGrid>
        <w:gridCol w:w="1110"/>
        <w:gridCol w:w="2666"/>
        <w:gridCol w:w="1461"/>
        <w:gridCol w:w="1259"/>
        <w:gridCol w:w="1283"/>
        <w:gridCol w:w="1283"/>
      </w:tblGrid>
      <w:tr w:rsidR="00DD1FC2" w:rsidRPr="00F0752F" w14:paraId="2226E64D" w14:textId="77777777" w:rsidTr="00025F4A">
        <w:trPr>
          <w:trHeight w:val="567"/>
        </w:trPr>
        <w:tc>
          <w:tcPr>
            <w:tcW w:w="3776" w:type="dxa"/>
            <w:gridSpan w:val="2"/>
            <w:vAlign w:val="center"/>
          </w:tcPr>
          <w:p w14:paraId="6CF5E554"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Program</w:t>
            </w:r>
          </w:p>
        </w:tc>
        <w:tc>
          <w:tcPr>
            <w:tcW w:w="1461" w:type="dxa"/>
            <w:vAlign w:val="center"/>
          </w:tcPr>
          <w:p w14:paraId="306BC459" w14:textId="4E58EA2C" w:rsidR="00DD1FC2" w:rsidRPr="00F0752F" w:rsidRDefault="00025F4A" w:rsidP="00F81278">
            <w:pPr>
              <w:jc w:val="center"/>
              <w:rPr>
                <w:rFonts w:ascii="Times New Roman" w:hAnsi="Times New Roman" w:cs="Times New Roman"/>
                <w:b/>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59" w:type="dxa"/>
            <w:vAlign w:val="center"/>
          </w:tcPr>
          <w:p w14:paraId="3158557D"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Proračun 2025.</w:t>
            </w:r>
          </w:p>
        </w:tc>
        <w:tc>
          <w:tcPr>
            <w:tcW w:w="1283" w:type="dxa"/>
            <w:vAlign w:val="center"/>
          </w:tcPr>
          <w:p w14:paraId="24D45702"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 2026.</w:t>
            </w:r>
          </w:p>
        </w:tc>
        <w:tc>
          <w:tcPr>
            <w:tcW w:w="1283" w:type="dxa"/>
            <w:vAlign w:val="center"/>
          </w:tcPr>
          <w:p w14:paraId="011A9CDB"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750028B7"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D1FC2" w:rsidRPr="00F0752F" w14:paraId="44F2E777" w14:textId="77777777" w:rsidTr="00A0146E">
        <w:trPr>
          <w:trHeight w:val="454"/>
        </w:trPr>
        <w:tc>
          <w:tcPr>
            <w:tcW w:w="1110" w:type="dxa"/>
            <w:vAlign w:val="center"/>
          </w:tcPr>
          <w:p w14:paraId="495DD3B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666" w:type="dxa"/>
            <w:vAlign w:val="center"/>
          </w:tcPr>
          <w:p w14:paraId="2F8EFE3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Plava zastava</w:t>
            </w:r>
          </w:p>
        </w:tc>
        <w:tc>
          <w:tcPr>
            <w:tcW w:w="1461" w:type="dxa"/>
            <w:vAlign w:val="center"/>
          </w:tcPr>
          <w:p w14:paraId="1BBBB124"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53.100</w:t>
            </w:r>
          </w:p>
        </w:tc>
        <w:tc>
          <w:tcPr>
            <w:tcW w:w="1259" w:type="dxa"/>
            <w:vAlign w:val="center"/>
          </w:tcPr>
          <w:p w14:paraId="0A87832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53.100</w:t>
            </w:r>
          </w:p>
        </w:tc>
        <w:tc>
          <w:tcPr>
            <w:tcW w:w="1283" w:type="dxa"/>
            <w:vAlign w:val="center"/>
          </w:tcPr>
          <w:p w14:paraId="0BBF372D"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53.100</w:t>
            </w:r>
          </w:p>
        </w:tc>
        <w:tc>
          <w:tcPr>
            <w:tcW w:w="1283" w:type="dxa"/>
            <w:vAlign w:val="center"/>
          </w:tcPr>
          <w:p w14:paraId="41B4822E"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53.100</w:t>
            </w:r>
          </w:p>
        </w:tc>
      </w:tr>
      <w:tr w:rsidR="00DD1FC2" w:rsidRPr="00F0752F" w14:paraId="7E1C1180" w14:textId="77777777" w:rsidTr="00A0146E">
        <w:trPr>
          <w:trHeight w:val="454"/>
        </w:trPr>
        <w:tc>
          <w:tcPr>
            <w:tcW w:w="1110" w:type="dxa"/>
            <w:vAlign w:val="center"/>
          </w:tcPr>
          <w:p w14:paraId="35A6A86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K100001</w:t>
            </w:r>
          </w:p>
        </w:tc>
        <w:tc>
          <w:tcPr>
            <w:tcW w:w="2666" w:type="dxa"/>
            <w:vAlign w:val="center"/>
          </w:tcPr>
          <w:p w14:paraId="55967D8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plana i projekata za uređenje gradske rive</w:t>
            </w:r>
          </w:p>
        </w:tc>
        <w:tc>
          <w:tcPr>
            <w:tcW w:w="1461" w:type="dxa"/>
            <w:vAlign w:val="center"/>
          </w:tcPr>
          <w:p w14:paraId="0959D021"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33.300</w:t>
            </w:r>
          </w:p>
        </w:tc>
        <w:tc>
          <w:tcPr>
            <w:tcW w:w="1259" w:type="dxa"/>
            <w:vAlign w:val="center"/>
          </w:tcPr>
          <w:p w14:paraId="559224AE"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33.300</w:t>
            </w:r>
          </w:p>
        </w:tc>
        <w:tc>
          <w:tcPr>
            <w:tcW w:w="1283" w:type="dxa"/>
            <w:vAlign w:val="center"/>
          </w:tcPr>
          <w:p w14:paraId="629604DF"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33.300</w:t>
            </w:r>
          </w:p>
        </w:tc>
        <w:tc>
          <w:tcPr>
            <w:tcW w:w="1283" w:type="dxa"/>
            <w:vAlign w:val="center"/>
          </w:tcPr>
          <w:p w14:paraId="3045BACD"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33.300</w:t>
            </w:r>
          </w:p>
        </w:tc>
      </w:tr>
      <w:tr w:rsidR="00DD1FC2" w:rsidRPr="00F0752F" w14:paraId="50EC04A8" w14:textId="77777777" w:rsidTr="00A0146E">
        <w:trPr>
          <w:trHeight w:val="454"/>
        </w:trPr>
        <w:tc>
          <w:tcPr>
            <w:tcW w:w="3776" w:type="dxa"/>
            <w:gridSpan w:val="2"/>
            <w:vAlign w:val="center"/>
          </w:tcPr>
          <w:p w14:paraId="15D86333"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61" w:type="dxa"/>
            <w:vAlign w:val="center"/>
          </w:tcPr>
          <w:p w14:paraId="29624D35" w14:textId="77777777" w:rsidR="00DD1FC2" w:rsidRPr="00F0752F" w:rsidRDefault="00DD1FC2" w:rsidP="00025F4A">
            <w:pPr>
              <w:jc w:val="right"/>
              <w:rPr>
                <w:rFonts w:ascii="Times New Roman" w:hAnsi="Times New Roman" w:cs="Times New Roman"/>
                <w:b/>
                <w:bCs/>
                <w:sz w:val="20"/>
                <w:szCs w:val="20"/>
              </w:rPr>
            </w:pPr>
            <w:r w:rsidRPr="00F0752F">
              <w:rPr>
                <w:rFonts w:ascii="Times New Roman" w:hAnsi="Times New Roman" w:cs="Times New Roman"/>
                <w:b/>
                <w:bCs/>
                <w:sz w:val="20"/>
                <w:szCs w:val="20"/>
              </w:rPr>
              <w:t>86.400</w:t>
            </w:r>
          </w:p>
        </w:tc>
        <w:tc>
          <w:tcPr>
            <w:tcW w:w="1259" w:type="dxa"/>
            <w:vAlign w:val="center"/>
          </w:tcPr>
          <w:p w14:paraId="3B38AE24" w14:textId="77777777" w:rsidR="00DD1FC2" w:rsidRPr="00F0752F" w:rsidRDefault="00DD1FC2" w:rsidP="00025F4A">
            <w:pPr>
              <w:jc w:val="right"/>
              <w:rPr>
                <w:rFonts w:ascii="Times New Roman" w:hAnsi="Times New Roman" w:cs="Times New Roman"/>
                <w:b/>
                <w:bCs/>
                <w:sz w:val="20"/>
                <w:szCs w:val="20"/>
              </w:rPr>
            </w:pPr>
            <w:r w:rsidRPr="00F0752F">
              <w:rPr>
                <w:rFonts w:ascii="Times New Roman" w:hAnsi="Times New Roman" w:cs="Times New Roman"/>
                <w:b/>
                <w:bCs/>
                <w:sz w:val="20"/>
                <w:szCs w:val="20"/>
              </w:rPr>
              <w:t>86.400</w:t>
            </w:r>
          </w:p>
        </w:tc>
        <w:tc>
          <w:tcPr>
            <w:tcW w:w="1283" w:type="dxa"/>
            <w:vAlign w:val="center"/>
          </w:tcPr>
          <w:p w14:paraId="087D6449" w14:textId="77777777" w:rsidR="00DD1FC2" w:rsidRPr="00F0752F" w:rsidRDefault="00DD1FC2" w:rsidP="00025F4A">
            <w:pPr>
              <w:jc w:val="right"/>
              <w:rPr>
                <w:rFonts w:ascii="Times New Roman" w:hAnsi="Times New Roman" w:cs="Times New Roman"/>
                <w:b/>
                <w:bCs/>
                <w:sz w:val="20"/>
                <w:szCs w:val="20"/>
              </w:rPr>
            </w:pPr>
            <w:r w:rsidRPr="00F0752F">
              <w:rPr>
                <w:rFonts w:ascii="Times New Roman" w:hAnsi="Times New Roman" w:cs="Times New Roman"/>
                <w:b/>
                <w:bCs/>
                <w:sz w:val="20"/>
                <w:szCs w:val="20"/>
              </w:rPr>
              <w:t>86.400</w:t>
            </w:r>
          </w:p>
        </w:tc>
        <w:tc>
          <w:tcPr>
            <w:tcW w:w="1283" w:type="dxa"/>
            <w:vAlign w:val="center"/>
          </w:tcPr>
          <w:p w14:paraId="4D7D09C1" w14:textId="77777777" w:rsidR="00DD1FC2" w:rsidRPr="00F0752F" w:rsidRDefault="00DD1FC2" w:rsidP="00025F4A">
            <w:pPr>
              <w:jc w:val="right"/>
              <w:rPr>
                <w:rFonts w:ascii="Times New Roman" w:hAnsi="Times New Roman" w:cs="Times New Roman"/>
                <w:b/>
                <w:bCs/>
                <w:sz w:val="20"/>
                <w:szCs w:val="20"/>
              </w:rPr>
            </w:pPr>
            <w:r w:rsidRPr="00F0752F">
              <w:rPr>
                <w:rFonts w:ascii="Times New Roman" w:hAnsi="Times New Roman" w:cs="Times New Roman"/>
                <w:b/>
                <w:bCs/>
                <w:sz w:val="20"/>
                <w:szCs w:val="20"/>
              </w:rPr>
              <w:t>86.400</w:t>
            </w:r>
          </w:p>
        </w:tc>
      </w:tr>
    </w:tbl>
    <w:p w14:paraId="097B8F2E"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74F3D62B" w14:textId="77777777" w:rsidR="00DD1FC2" w:rsidRPr="00F0752F" w:rsidRDefault="00DD1FC2" w:rsidP="00F81278">
      <w:pPr>
        <w:spacing w:after="0" w:line="240" w:lineRule="auto"/>
        <w:rPr>
          <w:rFonts w:ascii="Times New Roman" w:hAnsi="Times New Roman" w:cs="Times New Roman"/>
          <w:b/>
          <w:bCs/>
          <w:color w:val="FF0000"/>
          <w:sz w:val="24"/>
          <w:szCs w:val="24"/>
        </w:rPr>
      </w:pPr>
    </w:p>
    <w:p w14:paraId="496C36F1" w14:textId="77777777" w:rsidR="00DD1FC2" w:rsidRPr="00F0752F" w:rsidRDefault="00DD1FC2" w:rsidP="00F81278">
      <w:pPr>
        <w:spacing w:after="0" w:line="240" w:lineRule="auto"/>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A100001 PLAVA ZASTAVA</w:t>
      </w:r>
    </w:p>
    <w:p w14:paraId="57849730"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14A8EBE6"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F6E99C4"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10DCB6B"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4941B232" w14:textId="77777777" w:rsidR="00DD1FC2" w:rsidRPr="00F0752F" w:rsidRDefault="00DD1FC2" w:rsidP="00F81278">
      <w:pPr>
        <w:spacing w:after="0" w:line="240" w:lineRule="auto"/>
        <w:jc w:val="both"/>
        <w:rPr>
          <w:rFonts w:ascii="Times New Roman" w:hAnsi="Times New Roman" w:cs="Times New Roman"/>
          <w:b/>
          <w:sz w:val="24"/>
          <w:szCs w:val="24"/>
        </w:rPr>
      </w:pPr>
    </w:p>
    <w:p w14:paraId="785DF856"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sz w:val="24"/>
          <w:szCs w:val="24"/>
        </w:rPr>
        <w:t xml:space="preserve">Programom Plava zastava </w:t>
      </w:r>
      <w:r w:rsidRPr="00F0752F">
        <w:rPr>
          <w:rFonts w:ascii="Times New Roman" w:hAnsi="Times New Roman" w:cs="Times New Roman"/>
          <w:sz w:val="24"/>
          <w:szCs w:val="24"/>
        </w:rPr>
        <w:t xml:space="preserve">obuhvaćene su aktivnosti redovite dugogodišnje provedbe Programa Plava zastava za plaže u Republici Hrvatskoj, koje se odnose na tri gradske plaže na području Grada Poreča – Gradsko kupalište, Donji </w:t>
      </w:r>
      <w:proofErr w:type="spellStart"/>
      <w:r w:rsidRPr="00F0752F">
        <w:rPr>
          <w:rFonts w:ascii="Times New Roman" w:hAnsi="Times New Roman" w:cs="Times New Roman"/>
          <w:sz w:val="24"/>
          <w:szCs w:val="24"/>
        </w:rPr>
        <w:t>Špadići</w:t>
      </w:r>
      <w:proofErr w:type="spellEnd"/>
      <w:r w:rsidRPr="00F0752F">
        <w:rPr>
          <w:rFonts w:ascii="Times New Roman" w:hAnsi="Times New Roman" w:cs="Times New Roman"/>
          <w:sz w:val="24"/>
          <w:szCs w:val="24"/>
        </w:rPr>
        <w:t xml:space="preserve"> i </w:t>
      </w:r>
      <w:proofErr w:type="spellStart"/>
      <w:r w:rsidRPr="00F0752F">
        <w:rPr>
          <w:rFonts w:ascii="Times New Roman" w:hAnsi="Times New Roman" w:cs="Times New Roman"/>
          <w:sz w:val="24"/>
          <w:szCs w:val="24"/>
        </w:rPr>
        <w:t>Špadići</w:t>
      </w:r>
      <w:proofErr w:type="spellEnd"/>
      <w:r w:rsidRPr="00F0752F">
        <w:rPr>
          <w:rFonts w:ascii="Times New Roman" w:hAnsi="Times New Roman" w:cs="Times New Roman"/>
          <w:sz w:val="24"/>
          <w:szCs w:val="24"/>
        </w:rPr>
        <w:t xml:space="preserve"> - </w:t>
      </w:r>
      <w:proofErr w:type="spellStart"/>
      <w:r w:rsidRPr="00F0752F">
        <w:rPr>
          <w:rFonts w:ascii="Times New Roman" w:hAnsi="Times New Roman" w:cs="Times New Roman"/>
          <w:sz w:val="24"/>
          <w:szCs w:val="24"/>
        </w:rPr>
        <w:t>Materada</w:t>
      </w:r>
      <w:proofErr w:type="spellEnd"/>
      <w:r w:rsidRPr="00F0752F">
        <w:rPr>
          <w:rFonts w:ascii="Times New Roman" w:hAnsi="Times New Roman" w:cs="Times New Roman"/>
          <w:sz w:val="24"/>
          <w:szCs w:val="24"/>
        </w:rPr>
        <w:t>.</w:t>
      </w:r>
    </w:p>
    <w:p w14:paraId="480CE2B8"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5CD92141" w14:textId="77777777" w:rsidTr="00A0146E">
        <w:trPr>
          <w:trHeight w:val="454"/>
        </w:trPr>
        <w:tc>
          <w:tcPr>
            <w:tcW w:w="1206" w:type="dxa"/>
            <w:vAlign w:val="center"/>
          </w:tcPr>
          <w:p w14:paraId="316280D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2AF5835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27BC3BC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B4F253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26530DC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5B44C66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87BB32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3C94F4A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97A6C8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28A26A4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9D433E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72BDA9E" w14:textId="77777777" w:rsidTr="00A0146E">
        <w:trPr>
          <w:trHeight w:val="454"/>
        </w:trPr>
        <w:tc>
          <w:tcPr>
            <w:tcW w:w="1206" w:type="dxa"/>
            <w:vAlign w:val="center"/>
          </w:tcPr>
          <w:p w14:paraId="10DD94C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Provedba programa</w:t>
            </w:r>
          </w:p>
        </w:tc>
        <w:tc>
          <w:tcPr>
            <w:tcW w:w="1409" w:type="dxa"/>
            <w:vAlign w:val="center"/>
          </w:tcPr>
          <w:p w14:paraId="1FA0774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Provedba programa</w:t>
            </w:r>
          </w:p>
        </w:tc>
        <w:tc>
          <w:tcPr>
            <w:tcW w:w="1218" w:type="dxa"/>
            <w:vAlign w:val="center"/>
          </w:tcPr>
          <w:p w14:paraId="6A0D678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Broj plaža</w:t>
            </w:r>
          </w:p>
        </w:tc>
        <w:tc>
          <w:tcPr>
            <w:tcW w:w="1372" w:type="dxa"/>
            <w:vAlign w:val="center"/>
          </w:tcPr>
          <w:p w14:paraId="1F4902A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372" w:type="dxa"/>
            <w:vAlign w:val="center"/>
          </w:tcPr>
          <w:p w14:paraId="4EF88AE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256" w:type="dxa"/>
            <w:vAlign w:val="center"/>
          </w:tcPr>
          <w:p w14:paraId="2FF4A00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276" w:type="dxa"/>
            <w:vAlign w:val="center"/>
          </w:tcPr>
          <w:p w14:paraId="56ABC83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r>
    </w:tbl>
    <w:p w14:paraId="086E9893"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15DFE339"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491CAE70" w14:textId="77777777" w:rsidR="00DD1FC2" w:rsidRPr="00F0752F" w:rsidRDefault="00DD1FC2" w:rsidP="00025F4A">
      <w:pPr>
        <w:spacing w:after="0" w:line="240" w:lineRule="auto"/>
        <w:jc w:val="both"/>
        <w:rPr>
          <w:rFonts w:ascii="Times New Roman" w:eastAsia="Times New Roman" w:hAnsi="Times New Roman" w:cs="Times New Roman"/>
          <w:sz w:val="24"/>
          <w:szCs w:val="24"/>
        </w:rPr>
      </w:pPr>
      <w:r w:rsidRPr="00F0752F">
        <w:rPr>
          <w:rFonts w:ascii="Times New Roman" w:hAnsi="Times New Roman" w:cs="Times New Roman"/>
          <w:b/>
          <w:bCs/>
          <w:sz w:val="24"/>
          <w:szCs w:val="24"/>
        </w:rPr>
        <w:t>AKTIVNOST K100001 IZRADA PLANA I PROJEKATA ZA UREĐENJE GRADSKE RIVE</w:t>
      </w:r>
    </w:p>
    <w:p w14:paraId="6C5CE962"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4372479E"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12324B59"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E814BBB"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314319D4" w14:textId="77777777" w:rsidR="00DD1FC2" w:rsidRPr="00F0752F" w:rsidRDefault="00DD1FC2" w:rsidP="00F81278">
      <w:pPr>
        <w:spacing w:after="0" w:line="240" w:lineRule="auto"/>
        <w:jc w:val="both"/>
        <w:rPr>
          <w:rFonts w:ascii="Times New Roman" w:hAnsi="Times New Roman" w:cs="Times New Roman"/>
          <w:sz w:val="24"/>
          <w:szCs w:val="24"/>
        </w:rPr>
      </w:pPr>
    </w:p>
    <w:p w14:paraId="7642AC22" w14:textId="77777777" w:rsidR="00DD1FC2" w:rsidRPr="00F0752F" w:rsidRDefault="00DD1FC2" w:rsidP="00F81278">
      <w:pPr>
        <w:spacing w:after="0" w:line="240" w:lineRule="auto"/>
        <w:jc w:val="both"/>
        <w:rPr>
          <w:rFonts w:ascii="Times New Roman" w:hAnsi="Times New Roman" w:cs="Times New Roman"/>
          <w:b/>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Izrada plana i projekata za uređenje Gradske rive </w:t>
      </w:r>
      <w:r w:rsidRPr="00F0752F">
        <w:rPr>
          <w:rFonts w:ascii="Times New Roman" w:hAnsi="Times New Roman" w:cs="Times New Roman"/>
          <w:sz w:val="24"/>
          <w:szCs w:val="24"/>
        </w:rPr>
        <w:t xml:space="preserve">osiguravaju se, nakon provedenih aktivnosti u prethodnim godinama, sredstva za nastavak aktivnosti na izradi projektne dokumentacije za uređenje područja Gradske rive, II. faze područja Zone A -  od Osnovne škole B.Parentin do hotela Palazzo., te područja </w:t>
      </w:r>
      <w:proofErr w:type="spellStart"/>
      <w:r w:rsidRPr="00F0752F">
        <w:rPr>
          <w:rFonts w:ascii="Times New Roman" w:hAnsi="Times New Roman" w:cs="Times New Roman"/>
          <w:sz w:val="24"/>
          <w:szCs w:val="24"/>
        </w:rPr>
        <w:t>tzv</w:t>
      </w:r>
      <w:proofErr w:type="spellEnd"/>
      <w:r w:rsidRPr="00F0752F">
        <w:rPr>
          <w:rFonts w:ascii="Times New Roman" w:hAnsi="Times New Roman" w:cs="Times New Roman"/>
          <w:sz w:val="24"/>
          <w:szCs w:val="24"/>
        </w:rPr>
        <w:t>.“</w:t>
      </w:r>
      <w:proofErr w:type="spellStart"/>
      <w:r w:rsidRPr="00F0752F">
        <w:rPr>
          <w:rFonts w:ascii="Times New Roman" w:hAnsi="Times New Roman" w:cs="Times New Roman"/>
          <w:sz w:val="24"/>
          <w:szCs w:val="24"/>
        </w:rPr>
        <w:t>izvlačilišta</w:t>
      </w:r>
      <w:proofErr w:type="spellEnd"/>
      <w:r w:rsidRPr="00F0752F">
        <w:rPr>
          <w:rFonts w:ascii="Times New Roman" w:hAnsi="Times New Roman" w:cs="Times New Roman"/>
          <w:sz w:val="24"/>
          <w:szCs w:val="24"/>
        </w:rPr>
        <w:t>“.</w:t>
      </w:r>
    </w:p>
    <w:p w14:paraId="76D2978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Projekta je izrada projektne dokumentacije za kvalitetno uređenje područja Gradske rive po pojedinim fazama, odnosno područjima.</w:t>
      </w:r>
    </w:p>
    <w:p w14:paraId="080CD82A"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2DBBCF17" w14:textId="77777777" w:rsidTr="00A0146E">
        <w:trPr>
          <w:trHeight w:val="454"/>
        </w:trPr>
        <w:tc>
          <w:tcPr>
            <w:tcW w:w="1206" w:type="dxa"/>
            <w:vAlign w:val="center"/>
          </w:tcPr>
          <w:p w14:paraId="6FCD71F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3798E43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7F7919A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63D9200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BAEDE8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1E9A973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BA6D93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3AE8D9F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1FECCA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76FDAFB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D4A7D7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0B847596" w14:textId="77777777" w:rsidTr="00A0146E">
        <w:trPr>
          <w:trHeight w:val="454"/>
        </w:trPr>
        <w:tc>
          <w:tcPr>
            <w:tcW w:w="1206" w:type="dxa"/>
            <w:vAlign w:val="center"/>
          </w:tcPr>
          <w:p w14:paraId="19047A4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projekta</w:t>
            </w:r>
          </w:p>
        </w:tc>
        <w:tc>
          <w:tcPr>
            <w:tcW w:w="1409" w:type="dxa"/>
            <w:vAlign w:val="center"/>
          </w:tcPr>
          <w:p w14:paraId="5BD2BB5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projekta</w:t>
            </w:r>
          </w:p>
        </w:tc>
        <w:tc>
          <w:tcPr>
            <w:tcW w:w="1218" w:type="dxa"/>
            <w:vAlign w:val="center"/>
          </w:tcPr>
          <w:p w14:paraId="3E6B085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372" w:type="dxa"/>
            <w:vAlign w:val="center"/>
          </w:tcPr>
          <w:p w14:paraId="2B2C1A3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372" w:type="dxa"/>
            <w:vAlign w:val="center"/>
          </w:tcPr>
          <w:p w14:paraId="55F5BE2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4F8D2E7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6" w:type="dxa"/>
            <w:vAlign w:val="center"/>
          </w:tcPr>
          <w:p w14:paraId="763C89E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739FB45C"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0CF17467"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lastRenderedPageBreak/>
        <w:t>PROGRAM 1041 ZAŠTITA KULTURNE BAŠTINE</w:t>
      </w:r>
    </w:p>
    <w:p w14:paraId="260B5535" w14:textId="77777777" w:rsidR="00DD1FC2" w:rsidRPr="00F0752F" w:rsidRDefault="00DD1FC2" w:rsidP="00F81278">
      <w:pPr>
        <w:spacing w:after="0" w:line="240" w:lineRule="auto"/>
        <w:rPr>
          <w:rFonts w:ascii="Times New Roman" w:hAnsi="Times New Roman" w:cs="Times New Roman"/>
          <w:b/>
          <w:bCs/>
          <w:sz w:val="24"/>
          <w:szCs w:val="24"/>
        </w:rPr>
      </w:pPr>
    </w:p>
    <w:p w14:paraId="1BD0982A" w14:textId="77777777" w:rsidR="00DD1FC2" w:rsidRPr="00F0752F" w:rsidRDefault="00DD1FC2" w:rsidP="00F81278">
      <w:pPr>
        <w:spacing w:after="0" w:line="240" w:lineRule="auto"/>
        <w:rPr>
          <w:rFonts w:ascii="Times New Roman" w:eastAsia="Times New Roman" w:hAnsi="Times New Roman" w:cs="Times New Roman"/>
          <w:sz w:val="24"/>
          <w:szCs w:val="24"/>
        </w:rPr>
      </w:pPr>
      <w:r w:rsidRPr="00F0752F">
        <w:rPr>
          <w:rFonts w:ascii="Times New Roman" w:hAnsi="Times New Roman" w:cs="Times New Roman"/>
          <w:b/>
          <w:bCs/>
          <w:sz w:val="24"/>
          <w:szCs w:val="24"/>
        </w:rPr>
        <w:t>OPIS PROGRAMA</w:t>
      </w:r>
    </w:p>
    <w:p w14:paraId="2C6A48CB" w14:textId="77777777" w:rsidR="00DD1FC2" w:rsidRPr="00F0752F" w:rsidRDefault="00DD1FC2" w:rsidP="00F81278">
      <w:pPr>
        <w:spacing w:after="0" w:line="240" w:lineRule="auto"/>
        <w:jc w:val="both"/>
        <w:rPr>
          <w:rFonts w:ascii="Times New Roman" w:hAnsi="Times New Roman" w:cs="Times New Roman"/>
          <w:sz w:val="24"/>
          <w:szCs w:val="24"/>
        </w:rPr>
      </w:pPr>
    </w:p>
    <w:p w14:paraId="04775CC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sz w:val="24"/>
          <w:szCs w:val="24"/>
        </w:rPr>
        <w:t xml:space="preserve">Zaštita spomenika kulture i sakralnih objekata </w:t>
      </w:r>
      <w:r w:rsidRPr="00F0752F">
        <w:rPr>
          <w:rFonts w:ascii="Times New Roman" w:hAnsi="Times New Roman" w:cs="Times New Roman"/>
          <w:bCs/>
          <w:sz w:val="24"/>
          <w:szCs w:val="24"/>
        </w:rPr>
        <w:t>planiraju se sredstva koje se odnose na aktivnosti</w:t>
      </w:r>
      <w:r w:rsidRPr="00F0752F">
        <w:rPr>
          <w:rFonts w:ascii="Times New Roman" w:hAnsi="Times New Roman" w:cs="Times New Roman"/>
          <w:sz w:val="24"/>
          <w:szCs w:val="24"/>
        </w:rPr>
        <w:t xml:space="preserve"> pripreme, projektiranja i izvedbe radova na spomenicima kulturne baštine, odnosno sufinanciranje obnove kulturne baštine.</w:t>
      </w:r>
    </w:p>
    <w:p w14:paraId="72300221" w14:textId="77777777" w:rsidR="00DD1FC2" w:rsidRPr="00F0752F" w:rsidRDefault="00DD1FC2" w:rsidP="00F81278">
      <w:pPr>
        <w:spacing w:after="0" w:line="240" w:lineRule="auto"/>
        <w:jc w:val="both"/>
        <w:rPr>
          <w:rFonts w:ascii="Times New Roman" w:hAnsi="Times New Roman" w:cs="Times New Roman"/>
          <w:b/>
          <w:bCs/>
          <w:sz w:val="24"/>
          <w:szCs w:val="24"/>
        </w:rPr>
      </w:pPr>
    </w:p>
    <w:p w14:paraId="36CEAE24" w14:textId="77777777"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ZAKONSKE I DRUGE PRAVNE OSNOVE PROGRAMA</w:t>
      </w:r>
    </w:p>
    <w:p w14:paraId="31FB6230" w14:textId="77777777" w:rsidR="00DD1FC2" w:rsidRPr="00F0752F" w:rsidRDefault="00DD1FC2" w:rsidP="00F81278">
      <w:pPr>
        <w:spacing w:after="0" w:line="240" w:lineRule="auto"/>
        <w:jc w:val="both"/>
        <w:rPr>
          <w:rFonts w:ascii="Times New Roman" w:hAnsi="Times New Roman" w:cs="Times New Roman"/>
          <w:sz w:val="24"/>
          <w:szCs w:val="24"/>
        </w:rPr>
      </w:pPr>
    </w:p>
    <w:p w14:paraId="13F28D6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Osnovni propisi :</w:t>
      </w:r>
    </w:p>
    <w:p w14:paraId="5B266FB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prostornom uređenju </w:t>
      </w:r>
    </w:p>
    <w:p w14:paraId="6C98C97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gradnji </w:t>
      </w:r>
      <w:r w:rsidRPr="00F0752F">
        <w:rPr>
          <w:rFonts w:ascii="Times New Roman" w:eastAsia="Calibri" w:hAnsi="Times New Roman" w:cs="Times New Roman"/>
          <w:sz w:val="24"/>
          <w:szCs w:val="24"/>
        </w:rPr>
        <w:t>i drugi propisi</w:t>
      </w:r>
      <w:r w:rsidRPr="00F0752F">
        <w:rPr>
          <w:rFonts w:ascii="Times New Roman" w:hAnsi="Times New Roman" w:cs="Times New Roman"/>
          <w:sz w:val="24"/>
          <w:szCs w:val="24"/>
        </w:rPr>
        <w:t xml:space="preserve">, </w:t>
      </w:r>
    </w:p>
    <w:p w14:paraId="3C76FD4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zaštiti i očuvanju kulturnih dobara </w:t>
      </w:r>
    </w:p>
    <w:p w14:paraId="3BE0700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vlasništvu i drugim stvarnim pravima </w:t>
      </w:r>
    </w:p>
    <w:p w14:paraId="2C369C74"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komunalnom gospodarstvu,</w:t>
      </w:r>
    </w:p>
    <w:p w14:paraId="461CD4C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podzakonski propisi.</w:t>
      </w:r>
    </w:p>
    <w:p w14:paraId="5B1C7AF6"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6EA61BF0"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758AA797" w14:textId="77777777" w:rsidR="00DD1FC2" w:rsidRPr="00F0752F" w:rsidRDefault="00DD1FC2" w:rsidP="00F81278">
      <w:pPr>
        <w:spacing w:after="0" w:line="240" w:lineRule="auto"/>
        <w:jc w:val="both"/>
        <w:rPr>
          <w:rFonts w:ascii="Times New Roman" w:hAnsi="Times New Roman" w:cs="Times New Roman"/>
          <w:sz w:val="24"/>
          <w:szCs w:val="24"/>
        </w:rPr>
      </w:pPr>
    </w:p>
    <w:p w14:paraId="634C512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ovog Programa je neposredna zaštita kulturne baštine.</w:t>
      </w:r>
    </w:p>
    <w:p w14:paraId="01D22468"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75CB5815"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14FF2794"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0" w:type="auto"/>
        <w:tblLook w:val="04A0" w:firstRow="1" w:lastRow="0" w:firstColumn="1" w:lastColumn="0" w:noHBand="0" w:noVBand="1"/>
      </w:tblPr>
      <w:tblGrid>
        <w:gridCol w:w="1110"/>
        <w:gridCol w:w="2666"/>
        <w:gridCol w:w="1461"/>
        <w:gridCol w:w="1259"/>
        <w:gridCol w:w="1283"/>
        <w:gridCol w:w="1283"/>
      </w:tblGrid>
      <w:tr w:rsidR="00DD1FC2" w:rsidRPr="00F0752F" w14:paraId="0C6A9A4E" w14:textId="77777777" w:rsidTr="00025F4A">
        <w:trPr>
          <w:trHeight w:val="567"/>
        </w:trPr>
        <w:tc>
          <w:tcPr>
            <w:tcW w:w="3776" w:type="dxa"/>
            <w:gridSpan w:val="2"/>
            <w:vAlign w:val="center"/>
          </w:tcPr>
          <w:p w14:paraId="1B9E0C3E"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Program</w:t>
            </w:r>
          </w:p>
        </w:tc>
        <w:tc>
          <w:tcPr>
            <w:tcW w:w="1461" w:type="dxa"/>
            <w:vAlign w:val="center"/>
          </w:tcPr>
          <w:p w14:paraId="19487833" w14:textId="4F148A79" w:rsidR="00DD1FC2" w:rsidRPr="00F0752F" w:rsidRDefault="00025F4A"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59" w:type="dxa"/>
            <w:vAlign w:val="center"/>
          </w:tcPr>
          <w:p w14:paraId="0C37EF8F"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Proračun 2025.</w:t>
            </w:r>
          </w:p>
        </w:tc>
        <w:tc>
          <w:tcPr>
            <w:tcW w:w="1283" w:type="dxa"/>
            <w:vAlign w:val="center"/>
          </w:tcPr>
          <w:p w14:paraId="58EDE8CF"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Projekcija 2026.</w:t>
            </w:r>
          </w:p>
        </w:tc>
        <w:tc>
          <w:tcPr>
            <w:tcW w:w="1283" w:type="dxa"/>
            <w:vAlign w:val="center"/>
          </w:tcPr>
          <w:p w14:paraId="3A093F51"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0FCED268"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2027.</w:t>
            </w:r>
          </w:p>
        </w:tc>
      </w:tr>
      <w:tr w:rsidR="00DD1FC2" w:rsidRPr="00F0752F" w14:paraId="0B81F5F7" w14:textId="77777777" w:rsidTr="00A0146E">
        <w:trPr>
          <w:trHeight w:val="454"/>
        </w:trPr>
        <w:tc>
          <w:tcPr>
            <w:tcW w:w="1110" w:type="dxa"/>
            <w:vAlign w:val="center"/>
          </w:tcPr>
          <w:p w14:paraId="70AE507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666" w:type="dxa"/>
            <w:vAlign w:val="center"/>
          </w:tcPr>
          <w:p w14:paraId="6A52C76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Zaštita spomenika kulture i sakralnih objekata</w:t>
            </w:r>
          </w:p>
        </w:tc>
        <w:tc>
          <w:tcPr>
            <w:tcW w:w="1461" w:type="dxa"/>
            <w:vAlign w:val="center"/>
          </w:tcPr>
          <w:p w14:paraId="04B91F0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79.300</w:t>
            </w:r>
          </w:p>
        </w:tc>
        <w:tc>
          <w:tcPr>
            <w:tcW w:w="1259" w:type="dxa"/>
            <w:vAlign w:val="center"/>
          </w:tcPr>
          <w:p w14:paraId="4CE80A2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13.300</w:t>
            </w:r>
          </w:p>
        </w:tc>
        <w:tc>
          <w:tcPr>
            <w:tcW w:w="1283" w:type="dxa"/>
            <w:vAlign w:val="center"/>
          </w:tcPr>
          <w:p w14:paraId="7CD9BC3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13.300</w:t>
            </w:r>
          </w:p>
        </w:tc>
        <w:tc>
          <w:tcPr>
            <w:tcW w:w="1283" w:type="dxa"/>
            <w:vAlign w:val="center"/>
          </w:tcPr>
          <w:p w14:paraId="4815E86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64.990</w:t>
            </w:r>
          </w:p>
        </w:tc>
      </w:tr>
      <w:tr w:rsidR="00DD1FC2" w:rsidRPr="00F0752F" w14:paraId="7AF9983B" w14:textId="77777777" w:rsidTr="00A0146E">
        <w:trPr>
          <w:trHeight w:val="454"/>
        </w:trPr>
        <w:tc>
          <w:tcPr>
            <w:tcW w:w="1110" w:type="dxa"/>
            <w:vAlign w:val="center"/>
          </w:tcPr>
          <w:p w14:paraId="13C5B4D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A100002</w:t>
            </w:r>
          </w:p>
        </w:tc>
        <w:tc>
          <w:tcPr>
            <w:tcW w:w="2666" w:type="dxa"/>
            <w:vAlign w:val="center"/>
          </w:tcPr>
          <w:p w14:paraId="22B740B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Održavanje kompleksa Eufrazijeve bazilike</w:t>
            </w:r>
          </w:p>
        </w:tc>
        <w:tc>
          <w:tcPr>
            <w:tcW w:w="1461" w:type="dxa"/>
            <w:vAlign w:val="center"/>
          </w:tcPr>
          <w:p w14:paraId="6B3BB26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2.660</w:t>
            </w:r>
          </w:p>
        </w:tc>
        <w:tc>
          <w:tcPr>
            <w:tcW w:w="1259" w:type="dxa"/>
            <w:vAlign w:val="center"/>
          </w:tcPr>
          <w:p w14:paraId="6C38238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2.660</w:t>
            </w:r>
          </w:p>
        </w:tc>
        <w:tc>
          <w:tcPr>
            <w:tcW w:w="1283" w:type="dxa"/>
            <w:vAlign w:val="center"/>
          </w:tcPr>
          <w:p w14:paraId="40B7297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2.660</w:t>
            </w:r>
          </w:p>
        </w:tc>
        <w:tc>
          <w:tcPr>
            <w:tcW w:w="1283" w:type="dxa"/>
            <w:vAlign w:val="center"/>
          </w:tcPr>
          <w:p w14:paraId="4DBD873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2.660</w:t>
            </w:r>
          </w:p>
        </w:tc>
      </w:tr>
      <w:tr w:rsidR="00DD1FC2" w:rsidRPr="00F0752F" w14:paraId="1A78940B" w14:textId="77777777" w:rsidTr="00A0146E">
        <w:trPr>
          <w:trHeight w:val="454"/>
        </w:trPr>
        <w:tc>
          <w:tcPr>
            <w:tcW w:w="1110" w:type="dxa"/>
            <w:vAlign w:val="center"/>
          </w:tcPr>
          <w:p w14:paraId="5451F94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A100003</w:t>
            </w:r>
          </w:p>
        </w:tc>
        <w:tc>
          <w:tcPr>
            <w:tcW w:w="2666" w:type="dxa"/>
            <w:vAlign w:val="center"/>
          </w:tcPr>
          <w:p w14:paraId="67D6188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Obnova kulturnih dobara</w:t>
            </w:r>
          </w:p>
        </w:tc>
        <w:tc>
          <w:tcPr>
            <w:tcW w:w="1461" w:type="dxa"/>
            <w:vAlign w:val="center"/>
          </w:tcPr>
          <w:p w14:paraId="1B76C74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75.000</w:t>
            </w:r>
          </w:p>
        </w:tc>
        <w:tc>
          <w:tcPr>
            <w:tcW w:w="1259" w:type="dxa"/>
            <w:vAlign w:val="center"/>
          </w:tcPr>
          <w:p w14:paraId="36C8EF4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75.000</w:t>
            </w:r>
          </w:p>
        </w:tc>
        <w:tc>
          <w:tcPr>
            <w:tcW w:w="1283" w:type="dxa"/>
            <w:vAlign w:val="center"/>
          </w:tcPr>
          <w:p w14:paraId="558F440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75.000</w:t>
            </w:r>
          </w:p>
        </w:tc>
        <w:tc>
          <w:tcPr>
            <w:tcW w:w="1283" w:type="dxa"/>
            <w:vAlign w:val="center"/>
          </w:tcPr>
          <w:p w14:paraId="7431182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75.000</w:t>
            </w:r>
          </w:p>
        </w:tc>
      </w:tr>
      <w:tr w:rsidR="00DD1FC2" w:rsidRPr="00F0752F" w14:paraId="7EE16F6D" w14:textId="77777777" w:rsidTr="00A0146E">
        <w:trPr>
          <w:trHeight w:val="454"/>
        </w:trPr>
        <w:tc>
          <w:tcPr>
            <w:tcW w:w="1110" w:type="dxa"/>
            <w:vAlign w:val="center"/>
          </w:tcPr>
          <w:p w14:paraId="1ED437D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K100004</w:t>
            </w:r>
          </w:p>
        </w:tc>
        <w:tc>
          <w:tcPr>
            <w:tcW w:w="2666" w:type="dxa"/>
            <w:vAlign w:val="center"/>
          </w:tcPr>
          <w:p w14:paraId="4E6F4F1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Rekonstrukcija sjeveroistočne kule</w:t>
            </w:r>
          </w:p>
        </w:tc>
        <w:tc>
          <w:tcPr>
            <w:tcW w:w="1461" w:type="dxa"/>
            <w:vAlign w:val="center"/>
          </w:tcPr>
          <w:p w14:paraId="1F3A9F6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10.000</w:t>
            </w:r>
          </w:p>
        </w:tc>
        <w:tc>
          <w:tcPr>
            <w:tcW w:w="1259" w:type="dxa"/>
            <w:vAlign w:val="center"/>
          </w:tcPr>
          <w:p w14:paraId="27019E5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10.000</w:t>
            </w:r>
          </w:p>
        </w:tc>
        <w:tc>
          <w:tcPr>
            <w:tcW w:w="1283" w:type="dxa"/>
            <w:vAlign w:val="center"/>
          </w:tcPr>
          <w:p w14:paraId="04242F6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10.000</w:t>
            </w:r>
          </w:p>
        </w:tc>
        <w:tc>
          <w:tcPr>
            <w:tcW w:w="1283" w:type="dxa"/>
            <w:vAlign w:val="center"/>
          </w:tcPr>
          <w:p w14:paraId="7B3A191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10.000</w:t>
            </w:r>
          </w:p>
        </w:tc>
      </w:tr>
      <w:tr w:rsidR="00DD1FC2" w:rsidRPr="00F0752F" w14:paraId="6388EEF5" w14:textId="77777777" w:rsidTr="00A0146E">
        <w:trPr>
          <w:trHeight w:val="454"/>
        </w:trPr>
        <w:tc>
          <w:tcPr>
            <w:tcW w:w="1110" w:type="dxa"/>
            <w:vAlign w:val="center"/>
          </w:tcPr>
          <w:p w14:paraId="297CB45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K100006</w:t>
            </w:r>
          </w:p>
        </w:tc>
        <w:tc>
          <w:tcPr>
            <w:tcW w:w="2666" w:type="dxa"/>
            <w:vAlign w:val="center"/>
          </w:tcPr>
          <w:p w14:paraId="301F3E4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Rekonstrukcija Palače </w:t>
            </w:r>
            <w:proofErr w:type="spellStart"/>
            <w:r w:rsidRPr="00F0752F">
              <w:rPr>
                <w:rFonts w:ascii="Times New Roman" w:hAnsi="Times New Roman" w:cs="Times New Roman"/>
                <w:sz w:val="20"/>
                <w:szCs w:val="20"/>
              </w:rPr>
              <w:t>Becich</w:t>
            </w:r>
            <w:proofErr w:type="spellEnd"/>
          </w:p>
        </w:tc>
        <w:tc>
          <w:tcPr>
            <w:tcW w:w="1461" w:type="dxa"/>
            <w:vAlign w:val="center"/>
          </w:tcPr>
          <w:p w14:paraId="39A601D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15.000</w:t>
            </w:r>
          </w:p>
        </w:tc>
        <w:tc>
          <w:tcPr>
            <w:tcW w:w="1259" w:type="dxa"/>
            <w:vAlign w:val="center"/>
          </w:tcPr>
          <w:p w14:paraId="30A258B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15.000</w:t>
            </w:r>
          </w:p>
        </w:tc>
        <w:tc>
          <w:tcPr>
            <w:tcW w:w="1283" w:type="dxa"/>
            <w:vAlign w:val="center"/>
          </w:tcPr>
          <w:p w14:paraId="5F32781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15.000</w:t>
            </w:r>
          </w:p>
        </w:tc>
        <w:tc>
          <w:tcPr>
            <w:tcW w:w="1283" w:type="dxa"/>
            <w:vAlign w:val="center"/>
          </w:tcPr>
          <w:p w14:paraId="2E35DDC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15.000</w:t>
            </w:r>
          </w:p>
        </w:tc>
      </w:tr>
      <w:tr w:rsidR="00DD1FC2" w:rsidRPr="00F0752F" w14:paraId="29833C1F" w14:textId="77777777" w:rsidTr="00A0146E">
        <w:trPr>
          <w:trHeight w:val="454"/>
        </w:trPr>
        <w:tc>
          <w:tcPr>
            <w:tcW w:w="3776" w:type="dxa"/>
            <w:gridSpan w:val="2"/>
            <w:vAlign w:val="center"/>
          </w:tcPr>
          <w:p w14:paraId="17440F8A"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61" w:type="dxa"/>
            <w:vAlign w:val="center"/>
          </w:tcPr>
          <w:p w14:paraId="2914CF2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181.960</w:t>
            </w:r>
          </w:p>
        </w:tc>
        <w:tc>
          <w:tcPr>
            <w:tcW w:w="1259" w:type="dxa"/>
            <w:vAlign w:val="center"/>
          </w:tcPr>
          <w:p w14:paraId="1E5B5FC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115.960</w:t>
            </w:r>
          </w:p>
        </w:tc>
        <w:tc>
          <w:tcPr>
            <w:tcW w:w="1283" w:type="dxa"/>
            <w:vAlign w:val="center"/>
          </w:tcPr>
          <w:p w14:paraId="3276755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115.960</w:t>
            </w:r>
          </w:p>
        </w:tc>
        <w:tc>
          <w:tcPr>
            <w:tcW w:w="1283" w:type="dxa"/>
            <w:vAlign w:val="center"/>
          </w:tcPr>
          <w:p w14:paraId="058063D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167.650</w:t>
            </w:r>
          </w:p>
        </w:tc>
      </w:tr>
    </w:tbl>
    <w:p w14:paraId="2AA64542" w14:textId="77777777" w:rsidR="00DD1FC2" w:rsidRPr="00F0752F" w:rsidRDefault="00DD1FC2" w:rsidP="00F81278">
      <w:pPr>
        <w:spacing w:after="0" w:line="240" w:lineRule="auto"/>
        <w:jc w:val="both"/>
        <w:rPr>
          <w:rFonts w:ascii="Times New Roman" w:hAnsi="Times New Roman" w:cs="Times New Roman"/>
          <w:b/>
          <w:color w:val="FF0000"/>
          <w:sz w:val="24"/>
          <w:szCs w:val="24"/>
        </w:rPr>
      </w:pPr>
    </w:p>
    <w:p w14:paraId="02FAAC8A" w14:textId="77777777" w:rsidR="00DD1FC2" w:rsidRPr="00F0752F" w:rsidRDefault="00DD1FC2" w:rsidP="00F81278">
      <w:pPr>
        <w:spacing w:after="0" w:line="240" w:lineRule="auto"/>
        <w:jc w:val="both"/>
        <w:rPr>
          <w:rFonts w:ascii="Times New Roman" w:hAnsi="Times New Roman" w:cs="Times New Roman"/>
          <w:b/>
          <w:color w:val="FF0000"/>
          <w:sz w:val="24"/>
          <w:szCs w:val="24"/>
        </w:rPr>
      </w:pPr>
    </w:p>
    <w:p w14:paraId="65B9EB8B" w14:textId="77777777"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AKTIVNOST A100001 ZAŠTITA SPOMENIKA KULTURE I SAKRALNIH OBJEKATA</w:t>
      </w:r>
    </w:p>
    <w:p w14:paraId="288E234B" w14:textId="77777777" w:rsidR="00DD1FC2" w:rsidRPr="00F0752F" w:rsidRDefault="00DD1FC2" w:rsidP="00F81278">
      <w:pPr>
        <w:spacing w:after="0" w:line="240" w:lineRule="auto"/>
        <w:jc w:val="both"/>
        <w:rPr>
          <w:rFonts w:ascii="Times New Roman" w:hAnsi="Times New Roman" w:cs="Times New Roman"/>
          <w:b/>
          <w:bCs/>
          <w:sz w:val="24"/>
          <w:szCs w:val="24"/>
        </w:rPr>
      </w:pPr>
    </w:p>
    <w:p w14:paraId="6FECBF06"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68692DA8"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6097633"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4085925" w14:textId="77777777" w:rsidR="00DD1FC2" w:rsidRPr="00F0752F" w:rsidRDefault="00DD1FC2" w:rsidP="00F81278">
      <w:pPr>
        <w:spacing w:after="0" w:line="240" w:lineRule="auto"/>
        <w:jc w:val="both"/>
        <w:rPr>
          <w:rFonts w:ascii="Times New Roman" w:hAnsi="Times New Roman" w:cs="Times New Roman"/>
          <w:sz w:val="24"/>
          <w:szCs w:val="24"/>
        </w:rPr>
      </w:pPr>
    </w:p>
    <w:p w14:paraId="5F50B96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Zaštita spomenika kulture i sakralnih objekata </w:t>
      </w:r>
      <w:r w:rsidRPr="00F0752F">
        <w:rPr>
          <w:rFonts w:ascii="Times New Roman" w:hAnsi="Times New Roman" w:cs="Times New Roman"/>
          <w:sz w:val="24"/>
          <w:szCs w:val="24"/>
        </w:rPr>
        <w:t>obuhvaćene su aktivnosti koje se odnose na pripremu, projektiranje i izvedbu radova na spomenicima kulturne baštine, odnosno sufinanciranje obnove kulturne baštine. Realizacija zavisi o potrebama tijekom godine.</w:t>
      </w:r>
    </w:p>
    <w:p w14:paraId="36E4AF62"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aktivnosti je neposredna zaštita kulturne baštine.</w:t>
      </w:r>
    </w:p>
    <w:tbl>
      <w:tblPr>
        <w:tblStyle w:val="Reetkatablice"/>
        <w:tblW w:w="9109" w:type="dxa"/>
        <w:tblLook w:val="04A0" w:firstRow="1" w:lastRow="0" w:firstColumn="1" w:lastColumn="0" w:noHBand="0" w:noVBand="1"/>
      </w:tblPr>
      <w:tblGrid>
        <w:gridCol w:w="1296"/>
        <w:gridCol w:w="1408"/>
        <w:gridCol w:w="1185"/>
        <w:gridCol w:w="1346"/>
        <w:gridCol w:w="1347"/>
        <w:gridCol w:w="1256"/>
        <w:gridCol w:w="1271"/>
      </w:tblGrid>
      <w:tr w:rsidR="00DD1FC2" w:rsidRPr="00F0752F" w14:paraId="554A8A6E" w14:textId="77777777" w:rsidTr="00A0146E">
        <w:trPr>
          <w:trHeight w:val="454"/>
        </w:trPr>
        <w:tc>
          <w:tcPr>
            <w:tcW w:w="1296" w:type="dxa"/>
            <w:vAlign w:val="center"/>
          </w:tcPr>
          <w:p w14:paraId="060D5C9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Pokazatelj rezultata</w:t>
            </w:r>
          </w:p>
        </w:tc>
        <w:tc>
          <w:tcPr>
            <w:tcW w:w="1408" w:type="dxa"/>
            <w:vAlign w:val="center"/>
          </w:tcPr>
          <w:p w14:paraId="49A5430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85" w:type="dxa"/>
            <w:vAlign w:val="center"/>
          </w:tcPr>
          <w:p w14:paraId="640A26C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6" w:type="dxa"/>
            <w:vAlign w:val="center"/>
          </w:tcPr>
          <w:p w14:paraId="747EB76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3C4F923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7" w:type="dxa"/>
            <w:vAlign w:val="center"/>
          </w:tcPr>
          <w:p w14:paraId="53A9E62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7EE742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51E9DE4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401C7F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1" w:type="dxa"/>
            <w:vAlign w:val="center"/>
          </w:tcPr>
          <w:p w14:paraId="236093E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B173B4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3FBDB889" w14:textId="77777777" w:rsidTr="00A0146E">
        <w:trPr>
          <w:trHeight w:val="454"/>
        </w:trPr>
        <w:tc>
          <w:tcPr>
            <w:tcW w:w="1296" w:type="dxa"/>
            <w:vAlign w:val="center"/>
          </w:tcPr>
          <w:p w14:paraId="27AD842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Izvedba</w:t>
            </w:r>
          </w:p>
        </w:tc>
        <w:tc>
          <w:tcPr>
            <w:tcW w:w="1408" w:type="dxa"/>
            <w:vAlign w:val="center"/>
          </w:tcPr>
          <w:p w14:paraId="46B40FC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Izvedba</w:t>
            </w:r>
          </w:p>
        </w:tc>
        <w:tc>
          <w:tcPr>
            <w:tcW w:w="1185" w:type="dxa"/>
            <w:vAlign w:val="center"/>
          </w:tcPr>
          <w:p w14:paraId="04CF35C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46" w:type="dxa"/>
            <w:vAlign w:val="center"/>
          </w:tcPr>
          <w:p w14:paraId="1C4F6C1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347" w:type="dxa"/>
            <w:vAlign w:val="center"/>
          </w:tcPr>
          <w:p w14:paraId="2DF167F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212D895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1" w:type="dxa"/>
            <w:vAlign w:val="center"/>
          </w:tcPr>
          <w:p w14:paraId="6AFB24C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6C5D3110"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4E303616"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2A97CCD3" w14:textId="77777777" w:rsidR="00DD1FC2" w:rsidRPr="00F0752F" w:rsidRDefault="00DD1FC2" w:rsidP="00F81278">
      <w:pPr>
        <w:spacing w:after="0" w:line="240" w:lineRule="auto"/>
        <w:rPr>
          <w:rFonts w:ascii="Times New Roman" w:eastAsia="Times New Roman" w:hAnsi="Times New Roman" w:cs="Times New Roman"/>
          <w:sz w:val="24"/>
          <w:szCs w:val="24"/>
        </w:rPr>
      </w:pPr>
      <w:r w:rsidRPr="00F0752F">
        <w:rPr>
          <w:rFonts w:ascii="Times New Roman" w:hAnsi="Times New Roman" w:cs="Times New Roman"/>
          <w:b/>
          <w:bCs/>
          <w:sz w:val="24"/>
          <w:szCs w:val="24"/>
        </w:rPr>
        <w:t>AKTIVNOST A100002  ODRŽAVANJE KOMPLEKSA EUFRAZIJEVE BAZILIKE</w:t>
      </w:r>
    </w:p>
    <w:p w14:paraId="1C998489" w14:textId="77777777" w:rsidR="00DD1FC2" w:rsidRPr="00F0752F" w:rsidRDefault="00DD1FC2" w:rsidP="00F81278">
      <w:pPr>
        <w:spacing w:after="0" w:line="240" w:lineRule="auto"/>
        <w:jc w:val="both"/>
        <w:rPr>
          <w:rFonts w:ascii="Times New Roman" w:hAnsi="Times New Roman" w:cs="Times New Roman"/>
          <w:b/>
          <w:bCs/>
          <w:sz w:val="24"/>
          <w:szCs w:val="24"/>
        </w:rPr>
      </w:pPr>
    </w:p>
    <w:p w14:paraId="487E32FE"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C770F18"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6E8AD6D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F6209F8" w14:textId="77777777" w:rsidR="00DD1FC2" w:rsidRPr="00F0752F" w:rsidRDefault="00DD1FC2" w:rsidP="00F81278">
      <w:pPr>
        <w:spacing w:after="0" w:line="240" w:lineRule="auto"/>
        <w:jc w:val="both"/>
        <w:rPr>
          <w:rFonts w:ascii="Times New Roman" w:hAnsi="Times New Roman" w:cs="Times New Roman"/>
          <w:sz w:val="24"/>
          <w:szCs w:val="24"/>
        </w:rPr>
      </w:pPr>
    </w:p>
    <w:p w14:paraId="4F254ABB"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Održavanja kompleksa Eufrazijeve bazilike </w:t>
      </w:r>
      <w:r w:rsidRPr="00F0752F">
        <w:rPr>
          <w:rFonts w:ascii="Times New Roman" w:hAnsi="Times New Roman" w:cs="Times New Roman"/>
          <w:sz w:val="24"/>
          <w:szCs w:val="24"/>
        </w:rPr>
        <w:t xml:space="preserve">obuhvaćena je participacija Grada Poreča u troškovima održavanja Eufrazijeve bazilike. </w:t>
      </w:r>
    </w:p>
    <w:p w14:paraId="64B0C764"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416"/>
        <w:gridCol w:w="1416"/>
        <w:gridCol w:w="1138"/>
        <w:gridCol w:w="1309"/>
        <w:gridCol w:w="1309"/>
        <w:gridCol w:w="1256"/>
        <w:gridCol w:w="1265"/>
      </w:tblGrid>
      <w:tr w:rsidR="00DD1FC2" w:rsidRPr="00F0752F" w14:paraId="35A05431" w14:textId="77777777" w:rsidTr="00A0146E">
        <w:trPr>
          <w:trHeight w:val="454"/>
        </w:trPr>
        <w:tc>
          <w:tcPr>
            <w:tcW w:w="1416" w:type="dxa"/>
            <w:vAlign w:val="center"/>
          </w:tcPr>
          <w:p w14:paraId="6CDE30E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16" w:type="dxa"/>
            <w:vAlign w:val="center"/>
          </w:tcPr>
          <w:p w14:paraId="2306E52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38" w:type="dxa"/>
            <w:vAlign w:val="center"/>
          </w:tcPr>
          <w:p w14:paraId="5A9133A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09" w:type="dxa"/>
            <w:vAlign w:val="center"/>
          </w:tcPr>
          <w:p w14:paraId="0F78440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3D65B4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09" w:type="dxa"/>
            <w:vAlign w:val="center"/>
          </w:tcPr>
          <w:p w14:paraId="2179202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ED3D5E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5FC104C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E16A0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5" w:type="dxa"/>
            <w:vAlign w:val="center"/>
          </w:tcPr>
          <w:p w14:paraId="04ACCA8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3E1B9C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5C89EAF0" w14:textId="77777777" w:rsidTr="00A0146E">
        <w:trPr>
          <w:trHeight w:val="454"/>
        </w:trPr>
        <w:tc>
          <w:tcPr>
            <w:tcW w:w="1416" w:type="dxa"/>
            <w:vAlign w:val="center"/>
          </w:tcPr>
          <w:p w14:paraId="62CABA6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Participacija</w:t>
            </w:r>
          </w:p>
        </w:tc>
        <w:tc>
          <w:tcPr>
            <w:tcW w:w="1416" w:type="dxa"/>
            <w:vAlign w:val="center"/>
          </w:tcPr>
          <w:p w14:paraId="165F1DF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Participacija</w:t>
            </w:r>
          </w:p>
        </w:tc>
        <w:tc>
          <w:tcPr>
            <w:tcW w:w="1138" w:type="dxa"/>
            <w:vAlign w:val="center"/>
          </w:tcPr>
          <w:p w14:paraId="5A0DB7A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09" w:type="dxa"/>
            <w:vAlign w:val="center"/>
          </w:tcPr>
          <w:p w14:paraId="5B4AF4C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309" w:type="dxa"/>
            <w:vAlign w:val="center"/>
          </w:tcPr>
          <w:p w14:paraId="659D6D3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637347D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65" w:type="dxa"/>
            <w:vAlign w:val="center"/>
          </w:tcPr>
          <w:p w14:paraId="58980F2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3206D3A1"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4AF1842E"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2E68B77F" w14:textId="77777777" w:rsidR="00DD1FC2" w:rsidRPr="00F0752F" w:rsidRDefault="00DD1FC2" w:rsidP="00F81278">
      <w:pPr>
        <w:spacing w:after="0" w:line="240" w:lineRule="auto"/>
        <w:rPr>
          <w:rFonts w:ascii="Times New Roman" w:eastAsia="Times New Roman" w:hAnsi="Times New Roman" w:cs="Times New Roman"/>
          <w:sz w:val="24"/>
          <w:szCs w:val="24"/>
        </w:rPr>
      </w:pPr>
      <w:r w:rsidRPr="00F0752F">
        <w:rPr>
          <w:rFonts w:ascii="Times New Roman" w:hAnsi="Times New Roman" w:cs="Times New Roman"/>
          <w:b/>
          <w:bCs/>
          <w:sz w:val="24"/>
          <w:szCs w:val="24"/>
        </w:rPr>
        <w:t>AKTIVNOST A100003  OBNOVA KULTURNIH DOBARA</w:t>
      </w:r>
    </w:p>
    <w:p w14:paraId="0254545D" w14:textId="77777777" w:rsidR="00DD1FC2" w:rsidRPr="00F0752F" w:rsidRDefault="00DD1FC2" w:rsidP="00F81278">
      <w:pPr>
        <w:spacing w:after="0" w:line="240" w:lineRule="auto"/>
        <w:jc w:val="both"/>
        <w:rPr>
          <w:rFonts w:ascii="Times New Roman" w:hAnsi="Times New Roman" w:cs="Times New Roman"/>
          <w:b/>
          <w:bCs/>
          <w:sz w:val="24"/>
          <w:szCs w:val="24"/>
        </w:rPr>
      </w:pPr>
    </w:p>
    <w:p w14:paraId="7835235D"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99A8DBE"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93C6C3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0E116589" w14:textId="77777777" w:rsidR="00DD1FC2" w:rsidRPr="00F0752F" w:rsidRDefault="00DD1FC2" w:rsidP="00F81278">
      <w:pPr>
        <w:spacing w:after="0" w:line="240" w:lineRule="auto"/>
        <w:jc w:val="both"/>
        <w:rPr>
          <w:rFonts w:ascii="Times New Roman" w:hAnsi="Times New Roman" w:cs="Times New Roman"/>
          <w:sz w:val="24"/>
          <w:szCs w:val="24"/>
        </w:rPr>
      </w:pPr>
    </w:p>
    <w:p w14:paraId="4C70F88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Obnova kulturnih dobara </w:t>
      </w:r>
      <w:r w:rsidRPr="00F0752F">
        <w:rPr>
          <w:rFonts w:ascii="Times New Roman" w:hAnsi="Times New Roman" w:cs="Times New Roman"/>
          <w:sz w:val="24"/>
          <w:szCs w:val="24"/>
        </w:rPr>
        <w:t xml:space="preserve">obuhvaćene su aktivnosti koje se odnose na sufinanciranje radova obnove građevina na području kulturno – povijesne i urbanističke cjeline grada Poreča, na temelju Pravilnika kojeg je donio Gradonačelnik. </w:t>
      </w:r>
    </w:p>
    <w:p w14:paraId="24FB695A"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Višegodišnji Program, čija je provedba započela tijekom 2016. godine odnosi se na subvenciju statičke sanacije, sanacije krovišta, uređenja pročelja i vanjske stolarije, koju provode građani na građevinama, odabrani putem javnog natječaja. Aktivnost će se sufinancirati i iz drugih izvora – sredstva TZ Grada Poreča. </w:t>
      </w:r>
    </w:p>
    <w:p w14:paraId="5C05636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aktivnosti je neposredna zaštita kulturne baštine.</w:t>
      </w:r>
    </w:p>
    <w:p w14:paraId="55C37215"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7"/>
        <w:gridCol w:w="1283"/>
        <w:gridCol w:w="1343"/>
        <w:gridCol w:w="1343"/>
        <w:gridCol w:w="1256"/>
        <w:gridCol w:w="1271"/>
      </w:tblGrid>
      <w:tr w:rsidR="00DD1FC2" w:rsidRPr="00F0752F" w14:paraId="1B9EDF00" w14:textId="77777777" w:rsidTr="00A0146E">
        <w:trPr>
          <w:trHeight w:val="454"/>
        </w:trPr>
        <w:tc>
          <w:tcPr>
            <w:tcW w:w="1206" w:type="dxa"/>
            <w:vAlign w:val="center"/>
          </w:tcPr>
          <w:p w14:paraId="45FC7FA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7" w:type="dxa"/>
            <w:vAlign w:val="center"/>
          </w:tcPr>
          <w:p w14:paraId="02B9CBF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83" w:type="dxa"/>
            <w:vAlign w:val="center"/>
          </w:tcPr>
          <w:p w14:paraId="2CD363B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3" w:type="dxa"/>
            <w:vAlign w:val="center"/>
          </w:tcPr>
          <w:p w14:paraId="44A5C6F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26CECDE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3" w:type="dxa"/>
            <w:vAlign w:val="center"/>
          </w:tcPr>
          <w:p w14:paraId="66BD8DB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0F1FF1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2ED4FBB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BCA535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1" w:type="dxa"/>
            <w:vAlign w:val="center"/>
          </w:tcPr>
          <w:p w14:paraId="5BEBBD4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DC8CE4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643D2667" w14:textId="77777777" w:rsidTr="00A0146E">
        <w:trPr>
          <w:trHeight w:val="454"/>
        </w:trPr>
        <w:tc>
          <w:tcPr>
            <w:tcW w:w="1206" w:type="dxa"/>
            <w:vAlign w:val="center"/>
          </w:tcPr>
          <w:p w14:paraId="38DDCF0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Provedba natječaja </w:t>
            </w:r>
          </w:p>
        </w:tc>
        <w:tc>
          <w:tcPr>
            <w:tcW w:w="1407" w:type="dxa"/>
            <w:vAlign w:val="center"/>
          </w:tcPr>
          <w:p w14:paraId="305D0D9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Provedba natječaja</w:t>
            </w:r>
          </w:p>
        </w:tc>
        <w:tc>
          <w:tcPr>
            <w:tcW w:w="1283" w:type="dxa"/>
            <w:vAlign w:val="center"/>
          </w:tcPr>
          <w:p w14:paraId="7CDE90C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Subvencija</w:t>
            </w:r>
          </w:p>
        </w:tc>
        <w:tc>
          <w:tcPr>
            <w:tcW w:w="1343" w:type="dxa"/>
            <w:vAlign w:val="center"/>
          </w:tcPr>
          <w:p w14:paraId="0165DE7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343" w:type="dxa"/>
            <w:vAlign w:val="center"/>
          </w:tcPr>
          <w:p w14:paraId="3C154F5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56" w:type="dxa"/>
            <w:vAlign w:val="center"/>
          </w:tcPr>
          <w:p w14:paraId="1891354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71" w:type="dxa"/>
            <w:vAlign w:val="center"/>
          </w:tcPr>
          <w:p w14:paraId="15B5384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r>
    </w:tbl>
    <w:p w14:paraId="18F72E1D"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5DB0C934"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6223B258"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AKTIVNOST K100004 REKONSTRUCIJA SJEVEROISTOČNE KULE</w:t>
      </w:r>
    </w:p>
    <w:p w14:paraId="0E7DCDBC"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0B4A712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41E2AB92"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FDCDCC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470F795E" w14:textId="77777777" w:rsidR="00DD1FC2" w:rsidRPr="00F0752F" w:rsidRDefault="00DD1FC2" w:rsidP="00F81278">
      <w:pPr>
        <w:spacing w:after="0" w:line="240" w:lineRule="auto"/>
        <w:jc w:val="both"/>
        <w:rPr>
          <w:rFonts w:ascii="Times New Roman" w:hAnsi="Times New Roman" w:cs="Times New Roman"/>
          <w:sz w:val="24"/>
          <w:szCs w:val="24"/>
        </w:rPr>
      </w:pPr>
    </w:p>
    <w:p w14:paraId="37AFDD45"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lastRenderedPageBreak/>
        <w:t>Kapitalnim projektom</w:t>
      </w:r>
      <w:r w:rsidRPr="00F0752F">
        <w:rPr>
          <w:rFonts w:ascii="Times New Roman" w:hAnsi="Times New Roman" w:cs="Times New Roman"/>
          <w:b/>
          <w:sz w:val="24"/>
          <w:szCs w:val="24"/>
        </w:rPr>
        <w:t xml:space="preserve"> Rekonstrukcija sjeveroistočne kule </w:t>
      </w:r>
      <w:r w:rsidRPr="00F0752F">
        <w:rPr>
          <w:rFonts w:ascii="Times New Roman" w:hAnsi="Times New Roman" w:cs="Times New Roman"/>
          <w:sz w:val="24"/>
          <w:szCs w:val="24"/>
        </w:rPr>
        <w:t xml:space="preserve">osiguravaju se sredstva za izradu projektne dokumentacije za uređenje. </w:t>
      </w:r>
    </w:p>
    <w:p w14:paraId="70C87CE6"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Ovaj je projekt sastavni dio integralnog projekta Povijesna jezgra – obnova popločenja i rekonstrukcija i izgradnja komunalne infrastrukture i provodi se zajednički sa Programom Upravnog odjela za komunalni sustav. </w:t>
      </w:r>
    </w:p>
    <w:p w14:paraId="566C85C7"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4882A3F4" w14:textId="77777777" w:rsidTr="00A0146E">
        <w:trPr>
          <w:trHeight w:val="454"/>
        </w:trPr>
        <w:tc>
          <w:tcPr>
            <w:tcW w:w="1206" w:type="dxa"/>
            <w:vAlign w:val="center"/>
          </w:tcPr>
          <w:p w14:paraId="1C5517C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077F24F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33BAA7A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1ABE457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07B24D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5F40502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150978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4BD2E7D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51436D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2388778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55E2A1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0C5B6051" w14:textId="77777777" w:rsidTr="00A0146E">
        <w:trPr>
          <w:trHeight w:val="454"/>
        </w:trPr>
        <w:tc>
          <w:tcPr>
            <w:tcW w:w="1206" w:type="dxa"/>
            <w:vAlign w:val="center"/>
          </w:tcPr>
          <w:p w14:paraId="56D8A66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409" w:type="dxa"/>
            <w:vAlign w:val="center"/>
          </w:tcPr>
          <w:p w14:paraId="507574D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218" w:type="dxa"/>
            <w:vAlign w:val="center"/>
          </w:tcPr>
          <w:p w14:paraId="450F723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72" w:type="dxa"/>
            <w:vAlign w:val="center"/>
          </w:tcPr>
          <w:p w14:paraId="7C9E286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372" w:type="dxa"/>
            <w:vAlign w:val="center"/>
          </w:tcPr>
          <w:p w14:paraId="5A80277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017707C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6" w:type="dxa"/>
            <w:vAlign w:val="center"/>
          </w:tcPr>
          <w:p w14:paraId="4E72275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288AB51B"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6C5290B1"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3685C5DF"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AKTIVNOST K100004 REKONSTRUCIJA PALAČE BECICH</w:t>
      </w:r>
    </w:p>
    <w:p w14:paraId="4504C152"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6279414D"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60CB10FF"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6957E14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6B6B1891" w14:textId="77777777" w:rsidR="00DD1FC2" w:rsidRPr="00F0752F" w:rsidRDefault="00DD1FC2" w:rsidP="00F81278">
      <w:pPr>
        <w:spacing w:after="0" w:line="240" w:lineRule="auto"/>
        <w:jc w:val="both"/>
        <w:rPr>
          <w:rFonts w:ascii="Times New Roman" w:hAnsi="Times New Roman" w:cs="Times New Roman"/>
          <w:sz w:val="24"/>
          <w:szCs w:val="24"/>
        </w:rPr>
      </w:pPr>
    </w:p>
    <w:p w14:paraId="069A6B7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Rekonstrukcija palače </w:t>
      </w:r>
      <w:proofErr w:type="spellStart"/>
      <w:r w:rsidRPr="00F0752F">
        <w:rPr>
          <w:rFonts w:ascii="Times New Roman" w:hAnsi="Times New Roman" w:cs="Times New Roman"/>
          <w:b/>
          <w:sz w:val="24"/>
          <w:szCs w:val="24"/>
        </w:rPr>
        <w:t>Becich</w:t>
      </w:r>
      <w:proofErr w:type="spellEnd"/>
      <w:r w:rsidRPr="00F0752F">
        <w:rPr>
          <w:rFonts w:ascii="Times New Roman" w:hAnsi="Times New Roman" w:cs="Times New Roman"/>
          <w:b/>
          <w:sz w:val="24"/>
          <w:szCs w:val="24"/>
        </w:rPr>
        <w:t xml:space="preserve"> </w:t>
      </w:r>
      <w:r w:rsidRPr="00F0752F">
        <w:rPr>
          <w:rFonts w:ascii="Times New Roman" w:hAnsi="Times New Roman" w:cs="Times New Roman"/>
          <w:sz w:val="24"/>
          <w:szCs w:val="24"/>
        </w:rPr>
        <w:t xml:space="preserve">osiguravaju se sredstva za izradu pripremnih radova i projektne dokumentacije za rekonstrukciju građevine. </w:t>
      </w:r>
    </w:p>
    <w:p w14:paraId="6D196036"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6E824BFC" w14:textId="77777777" w:rsidTr="00A0146E">
        <w:trPr>
          <w:trHeight w:val="454"/>
        </w:trPr>
        <w:tc>
          <w:tcPr>
            <w:tcW w:w="1206" w:type="dxa"/>
            <w:vAlign w:val="center"/>
          </w:tcPr>
          <w:p w14:paraId="018CE95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15E13E1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7D17159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9A48AD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386F9D9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2CFDA65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9E2199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11FC771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D729BC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50CE1D7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E4E579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65C90AC1" w14:textId="77777777" w:rsidTr="00A0146E">
        <w:trPr>
          <w:trHeight w:val="454"/>
        </w:trPr>
        <w:tc>
          <w:tcPr>
            <w:tcW w:w="1206" w:type="dxa"/>
            <w:vAlign w:val="center"/>
          </w:tcPr>
          <w:p w14:paraId="17A9FB7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409" w:type="dxa"/>
            <w:vAlign w:val="center"/>
          </w:tcPr>
          <w:p w14:paraId="6F217E1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218" w:type="dxa"/>
            <w:vAlign w:val="center"/>
          </w:tcPr>
          <w:p w14:paraId="72F015F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72" w:type="dxa"/>
            <w:vAlign w:val="center"/>
          </w:tcPr>
          <w:p w14:paraId="7F87B99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372" w:type="dxa"/>
            <w:vAlign w:val="center"/>
          </w:tcPr>
          <w:p w14:paraId="14E892E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3957894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6" w:type="dxa"/>
            <w:vAlign w:val="center"/>
          </w:tcPr>
          <w:p w14:paraId="6E3AEDF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77B1C6E0" w14:textId="32ECD517" w:rsidR="00F238CE" w:rsidRPr="00F0752F" w:rsidRDefault="00F238CE" w:rsidP="000C6011">
      <w:pPr>
        <w:spacing w:after="0" w:line="240" w:lineRule="auto"/>
        <w:jc w:val="both"/>
        <w:rPr>
          <w:rFonts w:ascii="Times New Roman" w:eastAsia="Times New Roman" w:hAnsi="Times New Roman" w:cs="Times New Roman"/>
          <w:b/>
          <w:sz w:val="24"/>
          <w:szCs w:val="24"/>
        </w:rPr>
      </w:pPr>
    </w:p>
    <w:p w14:paraId="42B7A04F" w14:textId="77777777" w:rsidR="00F238CE" w:rsidRPr="00F0752F" w:rsidRDefault="00F238CE">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690D4426" w14:textId="77777777" w:rsidR="00F238CE" w:rsidRPr="00F0752F" w:rsidRDefault="00F238CE" w:rsidP="00F238CE">
      <w:pPr>
        <w:spacing w:after="0" w:line="240" w:lineRule="auto"/>
        <w:rPr>
          <w:rFonts w:ascii="Times New Roman" w:eastAsia="Times New Roman" w:hAnsi="Times New Roman" w:cs="Times New Roman"/>
          <w:b/>
          <w:sz w:val="28"/>
          <w:szCs w:val="28"/>
        </w:rPr>
      </w:pPr>
      <w:r w:rsidRPr="00F0752F">
        <w:rPr>
          <w:rFonts w:ascii="Times New Roman" w:eastAsia="Times New Roman" w:hAnsi="Times New Roman" w:cs="Times New Roman"/>
          <w:b/>
          <w:sz w:val="28"/>
          <w:szCs w:val="28"/>
        </w:rPr>
        <w:lastRenderedPageBreak/>
        <w:t xml:space="preserve">7.  UPRAVNI ODJEL ZA PROSTORNO UREĐENJE  I GRADNJU </w:t>
      </w:r>
    </w:p>
    <w:p w14:paraId="3CFC4C88" w14:textId="77777777" w:rsidR="00F238CE" w:rsidRPr="00F0752F" w:rsidRDefault="00F238CE" w:rsidP="00F238CE">
      <w:pPr>
        <w:tabs>
          <w:tab w:val="left" w:pos="2412"/>
        </w:tabs>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b/>
      </w:r>
    </w:p>
    <w:p w14:paraId="3610D85F" w14:textId="77777777" w:rsidR="00F238CE" w:rsidRPr="00F0752F" w:rsidRDefault="00F238CE" w:rsidP="00F238CE">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DJELOKRUG RADA</w:t>
      </w:r>
    </w:p>
    <w:p w14:paraId="3F497B9E" w14:textId="77777777" w:rsidR="00F238CE" w:rsidRPr="00F0752F" w:rsidRDefault="00F238CE" w:rsidP="00F238CE">
      <w:pPr>
        <w:spacing w:after="0" w:line="240" w:lineRule="auto"/>
        <w:rPr>
          <w:rFonts w:ascii="Times New Roman" w:eastAsia="Times New Roman" w:hAnsi="Times New Roman" w:cs="Times New Roman"/>
          <w:sz w:val="24"/>
          <w:szCs w:val="24"/>
          <w:u w:val="single"/>
        </w:rPr>
      </w:pPr>
    </w:p>
    <w:p w14:paraId="011844B4" w14:textId="6E8DFA30" w:rsidR="00F238CE" w:rsidRDefault="00F238CE" w:rsidP="00F238CE">
      <w:pPr>
        <w:spacing w:after="0" w:line="240" w:lineRule="auto"/>
        <w:jc w:val="both"/>
        <w:rPr>
          <w:rFonts w:ascii="Times New Roman" w:hAnsi="Times New Roman" w:cs="Times New Roman"/>
          <w:sz w:val="24"/>
          <w:szCs w:val="24"/>
        </w:rPr>
      </w:pPr>
      <w:r w:rsidRPr="00F0752F">
        <w:rPr>
          <w:rFonts w:ascii="Times New Roman" w:eastAsia="Times New Roman" w:hAnsi="Times New Roman" w:cs="Times New Roman"/>
          <w:sz w:val="24"/>
          <w:szCs w:val="24"/>
        </w:rPr>
        <w:t xml:space="preserve">Upravni odjel za prostorno uređenje i gradnju jedno je od upravnih tijela utvrđeno Odlukom o ustrojstvu upravnih tijela Grada Poreča – </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 broj 7/21), koja je odluka donesena temeljem odredbi glave VI. „Upravni odjeli i službe jedinice lokalne  i područne (regionalne) samouprave“ Zakona o lokalnoj i područnoj (regionalnoj) samoupravni („Narodne novine“ broj 33/01, 60/01 – vjerodostojno tumačenje, 129/05, 109/07, 125/08, 36/09, 150/11, 144/12, 19/13, 137/15 13/17, 98/19, 144/20), na temelju glave IX. „Upravna tijela“ Statuta Grada Poreča – </w:t>
      </w:r>
      <w:proofErr w:type="spellStart"/>
      <w:r w:rsidRPr="00F0752F">
        <w:rPr>
          <w:rFonts w:ascii="Times New Roman" w:eastAsia="Times New Roman" w:hAnsi="Times New Roman" w:cs="Times New Roman"/>
          <w:sz w:val="24"/>
          <w:szCs w:val="24"/>
        </w:rPr>
        <w:t>Parenzo</w:t>
      </w:r>
      <w:proofErr w:type="spellEnd"/>
      <w:r w:rsidRPr="00F0752F">
        <w:rPr>
          <w:rFonts w:ascii="Times New Roman" w:eastAsia="Times New Roman" w:hAnsi="Times New Roman" w:cs="Times New Roman"/>
          <w:sz w:val="24"/>
          <w:szCs w:val="24"/>
        </w:rPr>
        <w:t xml:space="preserve"> („Službeni glasnik Grada Poreča“ broj 2/13, 10/18, 2/21, 12/24). </w:t>
      </w:r>
      <w:r w:rsidRPr="00F0752F">
        <w:rPr>
          <w:rFonts w:ascii="Times New Roman" w:hAnsi="Times New Roman" w:cs="Times New Roman"/>
          <w:sz w:val="24"/>
          <w:szCs w:val="24"/>
        </w:rPr>
        <w:t>Na temelju članka 99. stavka 1. Zakona o gradnji (Narodne novine, broj 153/13, 20/17, 39/19 i 125/19), ovaj Upravni odjel nadležan je za izdavanje akata iz svoje nadležnosti.</w:t>
      </w:r>
    </w:p>
    <w:p w14:paraId="1CD6C26D" w14:textId="75ED8F5C" w:rsidR="00630B88" w:rsidRDefault="00630B88" w:rsidP="00F238CE">
      <w:pPr>
        <w:spacing w:after="0" w:line="240" w:lineRule="auto"/>
        <w:jc w:val="both"/>
        <w:rPr>
          <w:rFonts w:ascii="Times New Roman" w:hAnsi="Times New Roman" w:cs="Times New Roman"/>
          <w:sz w:val="24"/>
          <w:szCs w:val="24"/>
        </w:rPr>
      </w:pPr>
    </w:p>
    <w:tbl>
      <w:tblPr>
        <w:tblW w:w="5001" w:type="pct"/>
        <w:tblLayout w:type="fixed"/>
        <w:tblLook w:val="04A0" w:firstRow="1" w:lastRow="0" w:firstColumn="1" w:lastColumn="0" w:noHBand="0" w:noVBand="1"/>
      </w:tblPr>
      <w:tblGrid>
        <w:gridCol w:w="1127"/>
        <w:gridCol w:w="1987"/>
        <w:gridCol w:w="1274"/>
        <w:gridCol w:w="1278"/>
        <w:gridCol w:w="1699"/>
        <w:gridCol w:w="1699"/>
      </w:tblGrid>
      <w:tr w:rsidR="00630B88" w:rsidRPr="00630B88" w14:paraId="6457E18F" w14:textId="77777777" w:rsidTr="00934815">
        <w:trPr>
          <w:trHeight w:val="283"/>
        </w:trPr>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9AF54" w14:textId="77777777" w:rsidR="00630B88" w:rsidRPr="00630B88" w:rsidRDefault="00630B88" w:rsidP="00630B88">
            <w:pPr>
              <w:spacing w:after="0" w:line="240" w:lineRule="auto"/>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NAZIV RAZDJELA/GLAVA/NAZIV PRORAČUNSKOG KORISNIKA</w:t>
            </w:r>
          </w:p>
        </w:tc>
        <w:tc>
          <w:tcPr>
            <w:tcW w:w="703" w:type="pct"/>
            <w:vMerge w:val="restart"/>
            <w:tcBorders>
              <w:top w:val="single" w:sz="4" w:space="0" w:color="auto"/>
              <w:left w:val="nil"/>
              <w:right w:val="single" w:sz="4" w:space="0" w:color="auto"/>
            </w:tcBorders>
            <w:shd w:val="clear" w:color="auto" w:fill="auto"/>
            <w:vAlign w:val="center"/>
          </w:tcPr>
          <w:p w14:paraId="72FC2A7B" w14:textId="77777777" w:rsidR="00630B88" w:rsidRPr="00630B88" w:rsidRDefault="00630B88" w:rsidP="00630B88">
            <w:pPr>
              <w:spacing w:after="0" w:line="240" w:lineRule="auto"/>
              <w:jc w:val="center"/>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 xml:space="preserve">Tekući plan </w:t>
            </w:r>
          </w:p>
          <w:p w14:paraId="10E807EE" w14:textId="4EF6AA24" w:rsidR="00630B88" w:rsidRPr="00630B88" w:rsidRDefault="00630B88" w:rsidP="00630B88">
            <w:pPr>
              <w:spacing w:after="0" w:line="240" w:lineRule="auto"/>
              <w:jc w:val="center"/>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t>2024.</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BBABD1" w14:textId="77777777" w:rsidR="00630B88" w:rsidRPr="00630B88" w:rsidRDefault="00630B88" w:rsidP="00630B88">
            <w:pPr>
              <w:spacing w:after="0" w:line="240" w:lineRule="auto"/>
              <w:jc w:val="center"/>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 xml:space="preserve">Proračun </w:t>
            </w:r>
          </w:p>
          <w:p w14:paraId="752599A7" w14:textId="4FBB3FAD" w:rsidR="00630B88" w:rsidRPr="00630B88" w:rsidRDefault="00630B88" w:rsidP="00630B88">
            <w:pPr>
              <w:spacing w:after="0" w:line="240" w:lineRule="auto"/>
              <w:jc w:val="center"/>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t>2025.</w:t>
            </w:r>
          </w:p>
        </w:tc>
        <w:tc>
          <w:tcPr>
            <w:tcW w:w="9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BFA92" w14:textId="119BBCF3" w:rsidR="00630B88" w:rsidRPr="00630B88" w:rsidRDefault="00630B88" w:rsidP="00630B88">
            <w:pPr>
              <w:spacing w:after="0" w:line="240" w:lineRule="auto"/>
              <w:jc w:val="center"/>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t>Projekcija 2026.</w:t>
            </w:r>
          </w:p>
        </w:tc>
        <w:tc>
          <w:tcPr>
            <w:tcW w:w="937" w:type="pct"/>
            <w:vMerge w:val="restart"/>
            <w:tcBorders>
              <w:top w:val="single" w:sz="4" w:space="0" w:color="auto"/>
              <w:left w:val="nil"/>
              <w:right w:val="single" w:sz="4" w:space="0" w:color="auto"/>
            </w:tcBorders>
            <w:shd w:val="clear" w:color="auto" w:fill="auto"/>
            <w:vAlign w:val="center"/>
          </w:tcPr>
          <w:p w14:paraId="7154FC17" w14:textId="58D4B21A" w:rsidR="00630B88" w:rsidRPr="00630B88" w:rsidRDefault="00630B88" w:rsidP="00630B88">
            <w:pPr>
              <w:spacing w:after="0" w:line="240" w:lineRule="auto"/>
              <w:jc w:val="center"/>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t>Projekcija 2027.</w:t>
            </w:r>
          </w:p>
        </w:tc>
      </w:tr>
      <w:tr w:rsidR="00630B88" w:rsidRPr="00630B88" w14:paraId="7286A6C3" w14:textId="77777777" w:rsidTr="00934815">
        <w:trPr>
          <w:trHeight w:val="283"/>
        </w:trPr>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517AC" w14:textId="77777777" w:rsidR="00630B88" w:rsidRPr="00630B88" w:rsidRDefault="00630B88" w:rsidP="00630B88">
            <w:pPr>
              <w:spacing w:after="0" w:line="240" w:lineRule="auto"/>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NAZIV PROGRAMA/AKTIVNOSTI/</w:t>
            </w:r>
          </w:p>
          <w:p w14:paraId="1919EA78" w14:textId="77777777" w:rsidR="00630B88" w:rsidRPr="00630B88" w:rsidRDefault="00630B88" w:rsidP="00630B88">
            <w:pPr>
              <w:spacing w:after="0" w:line="240" w:lineRule="auto"/>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PROJEKTA</w:t>
            </w:r>
          </w:p>
        </w:tc>
        <w:tc>
          <w:tcPr>
            <w:tcW w:w="703" w:type="pct"/>
            <w:vMerge/>
            <w:tcBorders>
              <w:left w:val="nil"/>
              <w:bottom w:val="single" w:sz="4" w:space="0" w:color="auto"/>
              <w:right w:val="single" w:sz="4" w:space="0" w:color="auto"/>
            </w:tcBorders>
            <w:shd w:val="clear" w:color="auto" w:fill="auto"/>
            <w:vAlign w:val="center"/>
          </w:tcPr>
          <w:p w14:paraId="1244ADED" w14:textId="77777777" w:rsidR="00630B88" w:rsidRPr="00630B88" w:rsidRDefault="00630B88" w:rsidP="00630B88">
            <w:pPr>
              <w:spacing w:after="0" w:line="240" w:lineRule="auto"/>
              <w:jc w:val="right"/>
              <w:rPr>
                <w:rFonts w:ascii="Times New Roman" w:eastAsia="Times New Roman" w:hAnsi="Times New Roman" w:cs="Times New Roman"/>
                <w:b/>
                <w:bCs/>
                <w:sz w:val="20"/>
                <w:szCs w:val="20"/>
              </w:rPr>
            </w:pPr>
          </w:p>
        </w:tc>
        <w:tc>
          <w:tcPr>
            <w:tcW w:w="7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FD116A4" w14:textId="77777777" w:rsidR="00630B88" w:rsidRPr="00630B88" w:rsidRDefault="00630B88" w:rsidP="00630B88">
            <w:pPr>
              <w:spacing w:after="0" w:line="240" w:lineRule="auto"/>
              <w:jc w:val="right"/>
              <w:rPr>
                <w:rFonts w:ascii="Times New Roman" w:eastAsia="Times New Roman" w:hAnsi="Times New Roman" w:cs="Times New Roman"/>
                <w:b/>
                <w:bCs/>
                <w:sz w:val="20"/>
                <w:szCs w:val="20"/>
              </w:rPr>
            </w:pPr>
          </w:p>
        </w:tc>
        <w:tc>
          <w:tcPr>
            <w:tcW w:w="9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5E7E99" w14:textId="77777777" w:rsidR="00630B88" w:rsidRPr="00630B88" w:rsidRDefault="00630B88" w:rsidP="00630B88">
            <w:pPr>
              <w:spacing w:after="0" w:line="240" w:lineRule="auto"/>
              <w:jc w:val="right"/>
              <w:rPr>
                <w:rFonts w:ascii="Times New Roman" w:eastAsia="Times New Roman" w:hAnsi="Times New Roman" w:cs="Times New Roman"/>
                <w:b/>
                <w:bCs/>
                <w:sz w:val="20"/>
                <w:szCs w:val="20"/>
              </w:rPr>
            </w:pPr>
          </w:p>
        </w:tc>
        <w:tc>
          <w:tcPr>
            <w:tcW w:w="937" w:type="pct"/>
            <w:vMerge/>
            <w:tcBorders>
              <w:left w:val="nil"/>
              <w:bottom w:val="single" w:sz="4" w:space="0" w:color="auto"/>
              <w:right w:val="single" w:sz="4" w:space="0" w:color="auto"/>
            </w:tcBorders>
            <w:shd w:val="clear" w:color="auto" w:fill="auto"/>
            <w:vAlign w:val="center"/>
          </w:tcPr>
          <w:p w14:paraId="1B2B9883" w14:textId="77777777" w:rsidR="00630B88" w:rsidRPr="00630B88" w:rsidRDefault="00630B88" w:rsidP="00630B88">
            <w:pPr>
              <w:spacing w:after="0" w:line="240" w:lineRule="auto"/>
              <w:rPr>
                <w:rFonts w:ascii="Times New Roman" w:eastAsia="Times New Roman" w:hAnsi="Times New Roman" w:cs="Times New Roman"/>
                <w:b/>
                <w:bCs/>
                <w:sz w:val="20"/>
                <w:szCs w:val="20"/>
              </w:rPr>
            </w:pPr>
          </w:p>
        </w:tc>
      </w:tr>
      <w:tr w:rsidR="00630B88" w:rsidRPr="00630B88" w14:paraId="72D7EB40" w14:textId="77777777" w:rsidTr="00934815">
        <w:trPr>
          <w:trHeight w:val="283"/>
        </w:trPr>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88A7D" w14:textId="77777777" w:rsidR="00630B88" w:rsidRPr="00630B88" w:rsidRDefault="00630B88" w:rsidP="00630B88">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bCs/>
                <w:sz w:val="20"/>
                <w:szCs w:val="20"/>
              </w:rPr>
              <w:t>RASHODI / IZDACI</w:t>
            </w:r>
          </w:p>
        </w:tc>
        <w:tc>
          <w:tcPr>
            <w:tcW w:w="703" w:type="pct"/>
            <w:tcBorders>
              <w:top w:val="single" w:sz="4" w:space="0" w:color="auto"/>
              <w:left w:val="nil"/>
              <w:bottom w:val="single" w:sz="4" w:space="0" w:color="auto"/>
              <w:right w:val="single" w:sz="4" w:space="0" w:color="auto"/>
            </w:tcBorders>
            <w:shd w:val="clear" w:color="auto" w:fill="auto"/>
            <w:vAlign w:val="center"/>
          </w:tcPr>
          <w:p w14:paraId="6CA5BCCB" w14:textId="77777777" w:rsidR="00630B88" w:rsidRPr="00630B88" w:rsidRDefault="00630B88" w:rsidP="00630B88">
            <w:pPr>
              <w:spacing w:after="0" w:line="240" w:lineRule="auto"/>
              <w:jc w:val="center"/>
              <w:rPr>
                <w:rFonts w:ascii="Times New Roman" w:eastAsia="Times New Roman" w:hAnsi="Times New Roman" w:cs="Times New Roman"/>
                <w:sz w:val="20"/>
                <w:szCs w:val="20"/>
              </w:rPr>
            </w:pPr>
            <w:r w:rsidRPr="00630B88">
              <w:rPr>
                <w:rFonts w:ascii="Times New Roman" w:eastAsia="Times New Roman" w:hAnsi="Times New Roman" w:cs="Times New Roman"/>
                <w:sz w:val="20"/>
                <w:szCs w:val="20"/>
              </w:rPr>
              <w:t>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D489A5A" w14:textId="77777777" w:rsidR="00630B88" w:rsidRPr="00630B88" w:rsidRDefault="00630B88" w:rsidP="00630B88">
            <w:pPr>
              <w:spacing w:after="0" w:line="240" w:lineRule="auto"/>
              <w:jc w:val="center"/>
              <w:rPr>
                <w:rFonts w:ascii="Times New Roman" w:eastAsia="Times New Roman" w:hAnsi="Times New Roman" w:cs="Times New Roman"/>
                <w:sz w:val="20"/>
                <w:szCs w:val="20"/>
              </w:rPr>
            </w:pPr>
            <w:r w:rsidRPr="00630B88">
              <w:rPr>
                <w:rFonts w:ascii="Times New Roman" w:eastAsia="Times New Roman" w:hAnsi="Times New Roman" w:cs="Times New Roman"/>
                <w:sz w:val="20"/>
                <w:szCs w:val="20"/>
              </w:rPr>
              <w:t>2</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55564A08" w14:textId="77777777" w:rsidR="00630B88" w:rsidRPr="00630B88" w:rsidRDefault="00630B88" w:rsidP="00630B88">
            <w:pPr>
              <w:spacing w:after="0" w:line="240" w:lineRule="auto"/>
              <w:jc w:val="center"/>
              <w:rPr>
                <w:rFonts w:ascii="Times New Roman" w:eastAsia="Times New Roman" w:hAnsi="Times New Roman" w:cs="Times New Roman"/>
                <w:sz w:val="20"/>
                <w:szCs w:val="20"/>
              </w:rPr>
            </w:pPr>
            <w:r w:rsidRPr="00630B88">
              <w:rPr>
                <w:rFonts w:ascii="Times New Roman" w:eastAsia="Times New Roman" w:hAnsi="Times New Roman" w:cs="Times New Roman"/>
                <w:sz w:val="20"/>
                <w:szCs w:val="20"/>
              </w:rPr>
              <w:t>3</w:t>
            </w:r>
          </w:p>
        </w:tc>
        <w:tc>
          <w:tcPr>
            <w:tcW w:w="937" w:type="pct"/>
            <w:tcBorders>
              <w:top w:val="single" w:sz="4" w:space="0" w:color="auto"/>
              <w:left w:val="nil"/>
              <w:bottom w:val="single" w:sz="4" w:space="0" w:color="auto"/>
              <w:right w:val="single" w:sz="4" w:space="0" w:color="auto"/>
            </w:tcBorders>
            <w:shd w:val="clear" w:color="auto" w:fill="auto"/>
            <w:vAlign w:val="center"/>
          </w:tcPr>
          <w:p w14:paraId="6A62FEDA" w14:textId="77777777" w:rsidR="00630B88" w:rsidRPr="00630B88" w:rsidRDefault="00630B88" w:rsidP="00630B88">
            <w:pPr>
              <w:spacing w:after="0" w:line="240" w:lineRule="auto"/>
              <w:jc w:val="center"/>
              <w:rPr>
                <w:rFonts w:ascii="Times New Roman" w:eastAsia="Times New Roman" w:hAnsi="Times New Roman" w:cs="Times New Roman"/>
                <w:sz w:val="20"/>
                <w:szCs w:val="20"/>
              </w:rPr>
            </w:pPr>
            <w:r w:rsidRPr="00630B88">
              <w:rPr>
                <w:rFonts w:ascii="Times New Roman" w:eastAsia="Times New Roman" w:hAnsi="Times New Roman" w:cs="Times New Roman"/>
                <w:sz w:val="20"/>
                <w:szCs w:val="20"/>
              </w:rPr>
              <w:t>4</w:t>
            </w:r>
          </w:p>
        </w:tc>
      </w:tr>
      <w:tr w:rsidR="00AD2AD2" w:rsidRPr="00630B88" w14:paraId="55667AF8" w14:textId="77777777" w:rsidTr="00934815">
        <w:trPr>
          <w:trHeight w:val="283"/>
        </w:trPr>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8F254" w14:textId="77777777" w:rsidR="00AD2AD2" w:rsidRPr="00630B88" w:rsidRDefault="00AD2AD2" w:rsidP="00AD2AD2">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br w:type="page"/>
            </w:r>
            <w:r w:rsidRPr="00630B88">
              <w:rPr>
                <w:rFonts w:ascii="Times New Roman" w:eastAsia="Times New Roman" w:hAnsi="Times New Roman" w:cs="Times New Roman"/>
                <w:b/>
                <w:bCs/>
                <w:sz w:val="20"/>
                <w:szCs w:val="20"/>
              </w:rPr>
              <w:t>Razdjel  007</w:t>
            </w:r>
          </w:p>
        </w:tc>
        <w:tc>
          <w:tcPr>
            <w:tcW w:w="1096" w:type="pct"/>
            <w:tcBorders>
              <w:top w:val="single" w:sz="4" w:space="0" w:color="auto"/>
              <w:left w:val="nil"/>
              <w:bottom w:val="single" w:sz="4" w:space="0" w:color="auto"/>
              <w:right w:val="single" w:sz="4" w:space="0" w:color="auto"/>
            </w:tcBorders>
            <w:shd w:val="clear" w:color="auto" w:fill="auto"/>
            <w:vAlign w:val="center"/>
            <w:hideMark/>
          </w:tcPr>
          <w:p w14:paraId="352578ED" w14:textId="77777777" w:rsidR="00AD2AD2" w:rsidRPr="00630B88" w:rsidRDefault="00AD2AD2" w:rsidP="00AD2AD2">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bCs/>
                <w:sz w:val="20"/>
                <w:szCs w:val="20"/>
              </w:rPr>
              <w:t>UPRAVNI ODJEL ZA PROSTORNO UREĐENJE I GRADNJU</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799CF1F6" w14:textId="5F66FE93"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137.700,00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B70B7" w14:textId="14FF7870"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hideMark/>
          </w:tcPr>
          <w:p w14:paraId="0D1FEA2F" w14:textId="0872A798"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1C67CE6A" w14:textId="4C9C9A2D"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r>
      <w:tr w:rsidR="00AD2AD2" w:rsidRPr="00630B88" w14:paraId="74E8E5B2" w14:textId="77777777" w:rsidTr="00934815">
        <w:trPr>
          <w:trHeight w:val="654"/>
        </w:trPr>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85A5A" w14:textId="77777777" w:rsidR="00AD2AD2" w:rsidRPr="00630B88" w:rsidRDefault="00AD2AD2" w:rsidP="00AD2AD2">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bCs/>
                <w:sz w:val="20"/>
                <w:szCs w:val="20"/>
              </w:rPr>
              <w:t>Glava  00701</w:t>
            </w:r>
          </w:p>
        </w:tc>
        <w:tc>
          <w:tcPr>
            <w:tcW w:w="1096" w:type="pct"/>
            <w:tcBorders>
              <w:top w:val="single" w:sz="4" w:space="0" w:color="auto"/>
              <w:left w:val="nil"/>
              <w:bottom w:val="single" w:sz="4" w:space="0" w:color="auto"/>
              <w:right w:val="single" w:sz="4" w:space="0" w:color="auto"/>
            </w:tcBorders>
            <w:shd w:val="clear" w:color="auto" w:fill="auto"/>
            <w:vAlign w:val="center"/>
            <w:hideMark/>
          </w:tcPr>
          <w:p w14:paraId="24FF1BDE" w14:textId="77777777" w:rsidR="00AD2AD2" w:rsidRPr="00630B88" w:rsidRDefault="00AD2AD2" w:rsidP="00AD2AD2">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bCs/>
                <w:sz w:val="20"/>
                <w:szCs w:val="20"/>
              </w:rPr>
              <w:t>UPRAVNI ODJEL ZA PROSTORNO UREĐENJE I GRADNJU</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9DCE013" w14:textId="440028CA"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137.700,00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D1D3B" w14:textId="76FF2E2D"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hideMark/>
          </w:tcPr>
          <w:p w14:paraId="15A74298" w14:textId="1B97A1DE"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4CB272BF" w14:textId="0635106C"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r>
      <w:tr w:rsidR="00AD2AD2" w:rsidRPr="00630B88" w14:paraId="207465D5" w14:textId="77777777" w:rsidTr="00934815">
        <w:trPr>
          <w:trHeight w:val="283"/>
        </w:trPr>
        <w:tc>
          <w:tcPr>
            <w:tcW w:w="622" w:type="pct"/>
            <w:tcBorders>
              <w:top w:val="nil"/>
              <w:left w:val="single" w:sz="4" w:space="0" w:color="auto"/>
              <w:bottom w:val="single" w:sz="4" w:space="0" w:color="auto"/>
              <w:right w:val="single" w:sz="4" w:space="0" w:color="auto"/>
            </w:tcBorders>
            <w:shd w:val="clear" w:color="auto" w:fill="auto"/>
            <w:vAlign w:val="center"/>
            <w:hideMark/>
          </w:tcPr>
          <w:p w14:paraId="25C0D57A" w14:textId="77777777" w:rsidR="00AD2AD2" w:rsidRPr="00630B88" w:rsidRDefault="00AD2AD2" w:rsidP="00AD2AD2">
            <w:pPr>
              <w:spacing w:after="0" w:line="240" w:lineRule="auto"/>
              <w:rPr>
                <w:rFonts w:ascii="Times New Roman" w:eastAsia="Times New Roman" w:hAnsi="Times New Roman" w:cs="Times New Roman"/>
                <w:b/>
                <w:bCs/>
                <w:color w:val="000000"/>
                <w:sz w:val="20"/>
                <w:szCs w:val="20"/>
              </w:rPr>
            </w:pPr>
            <w:r w:rsidRPr="00630B88">
              <w:rPr>
                <w:rFonts w:ascii="Times New Roman" w:eastAsia="Times New Roman" w:hAnsi="Times New Roman" w:cs="Times New Roman"/>
                <w:b/>
                <w:sz w:val="20"/>
                <w:szCs w:val="20"/>
              </w:rPr>
              <w:br w:type="page"/>
            </w:r>
            <w:r w:rsidRPr="00630B88">
              <w:rPr>
                <w:rFonts w:ascii="Times New Roman" w:eastAsia="Times New Roman" w:hAnsi="Times New Roman" w:cs="Times New Roman"/>
                <w:b/>
                <w:bCs/>
                <w:color w:val="000000"/>
                <w:sz w:val="20"/>
                <w:szCs w:val="20"/>
              </w:rPr>
              <w:t>Program  1001</w:t>
            </w:r>
          </w:p>
        </w:tc>
        <w:tc>
          <w:tcPr>
            <w:tcW w:w="1096" w:type="pct"/>
            <w:tcBorders>
              <w:top w:val="nil"/>
              <w:left w:val="nil"/>
              <w:bottom w:val="single" w:sz="4" w:space="0" w:color="auto"/>
              <w:right w:val="single" w:sz="4" w:space="0" w:color="auto"/>
            </w:tcBorders>
            <w:shd w:val="clear" w:color="auto" w:fill="auto"/>
            <w:vAlign w:val="center"/>
            <w:hideMark/>
          </w:tcPr>
          <w:p w14:paraId="71CA6DE1" w14:textId="77777777" w:rsidR="00AD2AD2" w:rsidRPr="00630B88" w:rsidRDefault="00AD2AD2" w:rsidP="00AD2AD2">
            <w:pPr>
              <w:spacing w:after="0" w:line="240" w:lineRule="auto"/>
              <w:rPr>
                <w:rFonts w:ascii="Times New Roman" w:eastAsia="Times New Roman" w:hAnsi="Times New Roman" w:cs="Times New Roman"/>
                <w:b/>
                <w:bCs/>
                <w:color w:val="000000"/>
                <w:sz w:val="20"/>
                <w:szCs w:val="20"/>
              </w:rPr>
            </w:pPr>
            <w:r w:rsidRPr="00630B88">
              <w:rPr>
                <w:rFonts w:ascii="Times New Roman" w:eastAsia="Times New Roman" w:hAnsi="Times New Roman" w:cs="Times New Roman"/>
                <w:b/>
                <w:bCs/>
                <w:color w:val="000000"/>
                <w:sz w:val="20"/>
                <w:szCs w:val="20"/>
              </w:rPr>
              <w:t>JAVNA UPRAVA I ADMINISTRACIJA</w:t>
            </w:r>
          </w:p>
        </w:tc>
        <w:tc>
          <w:tcPr>
            <w:tcW w:w="703" w:type="pct"/>
            <w:tcBorders>
              <w:top w:val="single" w:sz="4" w:space="0" w:color="auto"/>
              <w:left w:val="nil"/>
              <w:bottom w:val="single" w:sz="4" w:space="0" w:color="auto"/>
              <w:right w:val="single" w:sz="4" w:space="0" w:color="auto"/>
            </w:tcBorders>
            <w:shd w:val="clear" w:color="auto" w:fill="auto"/>
            <w:vAlign w:val="center"/>
          </w:tcPr>
          <w:p w14:paraId="7DE6324B" w14:textId="3C9349C4"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137.700,00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3245445" w14:textId="0171DDFA"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23C199A2" w14:textId="0ABF745F"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552FA907" w14:textId="39868EFB"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r>
      <w:tr w:rsidR="00AD2AD2" w:rsidRPr="00630B88" w14:paraId="4A5B0C4D" w14:textId="77777777" w:rsidTr="00934815">
        <w:trPr>
          <w:trHeight w:val="283"/>
        </w:trPr>
        <w:tc>
          <w:tcPr>
            <w:tcW w:w="622" w:type="pct"/>
            <w:tcBorders>
              <w:top w:val="nil"/>
              <w:left w:val="single" w:sz="4" w:space="0" w:color="auto"/>
              <w:bottom w:val="single" w:sz="4" w:space="0" w:color="auto"/>
              <w:right w:val="single" w:sz="4" w:space="0" w:color="auto"/>
            </w:tcBorders>
            <w:shd w:val="clear" w:color="auto" w:fill="auto"/>
            <w:vAlign w:val="center"/>
            <w:hideMark/>
          </w:tcPr>
          <w:p w14:paraId="2C73729F" w14:textId="77777777" w:rsidR="00AD2AD2" w:rsidRPr="00630B88" w:rsidRDefault="00AD2AD2" w:rsidP="00AD2AD2">
            <w:pPr>
              <w:spacing w:after="0" w:line="240" w:lineRule="auto"/>
              <w:rPr>
                <w:rFonts w:ascii="Times New Roman" w:eastAsia="Times New Roman" w:hAnsi="Times New Roman" w:cs="Times New Roman"/>
                <w:b/>
                <w:bCs/>
                <w:color w:val="000000"/>
                <w:sz w:val="20"/>
                <w:szCs w:val="20"/>
              </w:rPr>
            </w:pPr>
            <w:r w:rsidRPr="00630B88">
              <w:rPr>
                <w:rFonts w:ascii="Times New Roman" w:eastAsia="Times New Roman" w:hAnsi="Times New Roman" w:cs="Times New Roman"/>
                <w:b/>
                <w:bCs/>
                <w:color w:val="000000"/>
                <w:sz w:val="20"/>
                <w:szCs w:val="20"/>
              </w:rPr>
              <w:t>Aktivnost  A100001</w:t>
            </w:r>
          </w:p>
        </w:tc>
        <w:tc>
          <w:tcPr>
            <w:tcW w:w="1096" w:type="pct"/>
            <w:tcBorders>
              <w:top w:val="nil"/>
              <w:left w:val="nil"/>
              <w:bottom w:val="single" w:sz="4" w:space="0" w:color="auto"/>
              <w:right w:val="single" w:sz="4" w:space="0" w:color="auto"/>
            </w:tcBorders>
            <w:shd w:val="clear" w:color="auto" w:fill="auto"/>
            <w:vAlign w:val="center"/>
            <w:hideMark/>
          </w:tcPr>
          <w:p w14:paraId="64011A39" w14:textId="77777777" w:rsidR="00AD2AD2" w:rsidRPr="00630B88" w:rsidRDefault="00AD2AD2" w:rsidP="00AD2AD2">
            <w:pPr>
              <w:spacing w:after="0" w:line="240" w:lineRule="auto"/>
              <w:rPr>
                <w:rFonts w:ascii="Times New Roman" w:eastAsia="Times New Roman" w:hAnsi="Times New Roman" w:cs="Times New Roman"/>
                <w:b/>
                <w:bCs/>
                <w:color w:val="000000"/>
                <w:sz w:val="20"/>
                <w:szCs w:val="20"/>
              </w:rPr>
            </w:pPr>
            <w:r w:rsidRPr="00630B88">
              <w:rPr>
                <w:rFonts w:ascii="Times New Roman" w:eastAsia="Times New Roman" w:hAnsi="Times New Roman" w:cs="Times New Roman"/>
                <w:b/>
                <w:bCs/>
                <w:color w:val="000000"/>
                <w:sz w:val="20"/>
                <w:szCs w:val="20"/>
              </w:rPr>
              <w:t>Administrativno, tehničko i stručno osoblje</w:t>
            </w:r>
          </w:p>
        </w:tc>
        <w:tc>
          <w:tcPr>
            <w:tcW w:w="703" w:type="pct"/>
            <w:tcBorders>
              <w:top w:val="single" w:sz="4" w:space="0" w:color="auto"/>
              <w:left w:val="nil"/>
              <w:bottom w:val="single" w:sz="4" w:space="0" w:color="auto"/>
              <w:right w:val="single" w:sz="4" w:space="0" w:color="auto"/>
            </w:tcBorders>
            <w:shd w:val="clear" w:color="auto" w:fill="auto"/>
            <w:vAlign w:val="center"/>
          </w:tcPr>
          <w:p w14:paraId="1957DC18" w14:textId="7DE0C625"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137.700,00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AA340F6" w14:textId="024E311C"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43FFF8B4" w14:textId="482255E1"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4DF4FB57" w14:textId="6D37F478"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r>
    </w:tbl>
    <w:p w14:paraId="35A1AC5E" w14:textId="165E5403" w:rsidR="00630B88" w:rsidRDefault="00630B88" w:rsidP="00F238CE">
      <w:pPr>
        <w:spacing w:after="0" w:line="240" w:lineRule="auto"/>
        <w:jc w:val="both"/>
        <w:rPr>
          <w:rFonts w:ascii="Times New Roman" w:hAnsi="Times New Roman" w:cs="Times New Roman"/>
          <w:sz w:val="24"/>
          <w:szCs w:val="24"/>
        </w:rPr>
      </w:pPr>
    </w:p>
    <w:p w14:paraId="2E7287D3"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Upravni odjel za prostorno uređenje i gradnju obavlja poslove izdavanja lokacijske dozvole, građevinske dozvole, potvrde parcelacijskog elaborata, rješenja o utvrđivanju građevne čestice, dozvole za promjenu namjene i uporabu građevine, rješenja o izvedenom stanju, uporabne dozvole, uvjerenja o statusu nekretnine, uvjerenja o samostalnim uporabnim cjelinama kao i ostale upravne i neupravne akte vezane uz provedbu Zakona o prostornom uređenju („Narodne novine“ broj 153/13, 65/17, 114/18, 39/19, 98/19, 67/23),  Zakona o gradnji („Narodne novine“ broj 153/13, 20/17, 39/19, 125/19), Zakona o postupanju s nezakonito izgrađenim zgradama („Narodne novine“ broj 86/12, 143/13, 65/17).</w:t>
      </w:r>
    </w:p>
    <w:p w14:paraId="7AD17EB1"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p>
    <w:p w14:paraId="51F652B9" w14:textId="60C0CD65"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Pravilnikom o</w:t>
      </w:r>
      <w:r w:rsidRPr="00F0752F">
        <w:rPr>
          <w:rFonts w:ascii="Arial" w:eastAsia="Times New Roman" w:hAnsi="Arial" w:cs="Arial"/>
          <w:sz w:val="24"/>
          <w:szCs w:val="24"/>
        </w:rPr>
        <w:t xml:space="preserve"> </w:t>
      </w:r>
      <w:r w:rsidRPr="00F0752F">
        <w:rPr>
          <w:rFonts w:ascii="Times New Roman" w:eastAsia="Times New Roman" w:hAnsi="Times New Roman" w:cs="Times New Roman"/>
          <w:sz w:val="24"/>
          <w:szCs w:val="24"/>
        </w:rPr>
        <w:t xml:space="preserve">unutarnjem redu sistematizirano je šest radnih mjesta: pročelnik (1), viši </w:t>
      </w:r>
      <w:r w:rsidRPr="00630B88">
        <w:rPr>
          <w:rFonts w:ascii="Times New Roman" w:eastAsia="Times New Roman" w:hAnsi="Times New Roman" w:cs="Times New Roman"/>
          <w:sz w:val="24"/>
          <w:szCs w:val="24"/>
        </w:rPr>
        <w:t>savjetnik za prostorno uređenje i gradnju (1), savjetnik za prostorno uređenje i gradnju (2), viši stručni suradnik za prostorno uređenje i gradnju (2). Popunjen</w:t>
      </w:r>
      <w:r w:rsidR="00630B88" w:rsidRPr="00630B88">
        <w:rPr>
          <w:rFonts w:ascii="Times New Roman" w:eastAsia="Times New Roman" w:hAnsi="Times New Roman" w:cs="Times New Roman"/>
          <w:sz w:val="24"/>
          <w:szCs w:val="24"/>
        </w:rPr>
        <w:t xml:space="preserve">a su </w:t>
      </w:r>
      <w:r w:rsidRPr="00630B88">
        <w:rPr>
          <w:rFonts w:ascii="Times New Roman" w:eastAsia="Times New Roman" w:hAnsi="Times New Roman" w:cs="Times New Roman"/>
          <w:sz w:val="24"/>
          <w:szCs w:val="24"/>
        </w:rPr>
        <w:t>četiri radnih mjesta: radno mjesto višeg savjetnika za prostorno uređenje i gradnju (1), radno mjesto savjetnika za prostorno uređenje i gradnju (</w:t>
      </w:r>
      <w:r w:rsidR="00630B88" w:rsidRPr="00630B88">
        <w:rPr>
          <w:rFonts w:ascii="Times New Roman" w:eastAsia="Times New Roman" w:hAnsi="Times New Roman" w:cs="Times New Roman"/>
          <w:sz w:val="24"/>
          <w:szCs w:val="24"/>
        </w:rPr>
        <w:t>2</w:t>
      </w:r>
      <w:r w:rsidRPr="00630B88">
        <w:rPr>
          <w:rFonts w:ascii="Times New Roman" w:eastAsia="Times New Roman" w:hAnsi="Times New Roman" w:cs="Times New Roman"/>
          <w:sz w:val="24"/>
          <w:szCs w:val="24"/>
        </w:rPr>
        <w:t>) te radno mjesto višeg stručnog suradnika za prostorno uređenje i gradnju (1)</w:t>
      </w:r>
      <w:r w:rsidR="00630B88" w:rsidRPr="00630B88">
        <w:rPr>
          <w:rFonts w:ascii="Times New Roman" w:eastAsia="Times New Roman" w:hAnsi="Times New Roman" w:cs="Times New Roman"/>
          <w:sz w:val="24"/>
          <w:szCs w:val="24"/>
        </w:rPr>
        <w:t>, dok poslove pročelnika do raspisivanja javnog natječaja po ovlaštenju obavlja savjetnica za prostorno uređenje i gradnju</w:t>
      </w:r>
      <w:r w:rsidRPr="00630B88">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w:t>
      </w:r>
    </w:p>
    <w:p w14:paraId="71D057F3" w14:textId="77777777" w:rsidR="00F238CE" w:rsidRPr="00F0752F" w:rsidRDefault="00F238CE" w:rsidP="00F238CE">
      <w:pPr>
        <w:spacing w:after="0" w:line="240" w:lineRule="auto"/>
        <w:rPr>
          <w:rFonts w:ascii="Times New Roman" w:eastAsia="Times New Roman" w:hAnsi="Times New Roman" w:cs="Times New Roman"/>
          <w:color w:val="FF0000"/>
          <w:sz w:val="24"/>
          <w:szCs w:val="24"/>
        </w:rPr>
      </w:pPr>
    </w:p>
    <w:p w14:paraId="508DC437" w14:textId="77777777" w:rsidR="00FB47C3" w:rsidRDefault="00FB47C3" w:rsidP="00F238CE">
      <w:pPr>
        <w:spacing w:after="0" w:line="240" w:lineRule="auto"/>
        <w:rPr>
          <w:rFonts w:ascii="Times New Roman" w:eastAsia="Times New Roman" w:hAnsi="Times New Roman" w:cs="Times New Roman"/>
          <w:b/>
          <w:sz w:val="24"/>
          <w:szCs w:val="24"/>
        </w:rPr>
      </w:pPr>
    </w:p>
    <w:p w14:paraId="60CAEFD3" w14:textId="174BC33D" w:rsidR="00F238CE" w:rsidRPr="00F0752F" w:rsidRDefault="00F238CE" w:rsidP="00F238CE">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645F56E1" w14:textId="77777777" w:rsidR="00F238CE" w:rsidRPr="00F0752F" w:rsidRDefault="00F238CE" w:rsidP="00F238CE">
      <w:pPr>
        <w:spacing w:after="0" w:line="240" w:lineRule="auto"/>
        <w:rPr>
          <w:rFonts w:ascii="Times New Roman" w:eastAsia="Times New Roman" w:hAnsi="Times New Roman" w:cs="Times New Roman"/>
          <w:sz w:val="24"/>
          <w:szCs w:val="24"/>
        </w:rPr>
      </w:pPr>
    </w:p>
    <w:p w14:paraId="3894DECA"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prostornom uređenju („Narodne novine“ broj 153/13, 65/17, 114/18, 39/19, 98/19, 67/23),</w:t>
      </w:r>
    </w:p>
    <w:p w14:paraId="4233B82F"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gradnji („Narodne novine“ broj 153/13, 20/17, 39/19, 125/19),</w:t>
      </w:r>
    </w:p>
    <w:p w14:paraId="552DC3E1"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(NN br. 47/09, 110/21)</w:t>
      </w:r>
    </w:p>
    <w:p w14:paraId="57C082A7"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upravnim sporovima (NN br. 20/10, 143/12, 152/14, 94/16, 29/17, 110/21)</w:t>
      </w:r>
    </w:p>
    <w:p w14:paraId="0F611A6F" w14:textId="77777777" w:rsidR="00F238CE" w:rsidRPr="00F0752F" w:rsidRDefault="00F238CE" w:rsidP="00AD3EE2">
      <w:pPr>
        <w:numPr>
          <w:ilvl w:val="0"/>
          <w:numId w:val="10"/>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(NN br. 75/21)</w:t>
      </w:r>
    </w:p>
    <w:p w14:paraId="1B3FDF08" w14:textId="77777777" w:rsidR="00F238CE" w:rsidRPr="00F0752F" w:rsidRDefault="00F238CE" w:rsidP="00AD3EE2">
      <w:pPr>
        <w:numPr>
          <w:ilvl w:val="0"/>
          <w:numId w:val="10"/>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upravnim pristojbama </w:t>
      </w:r>
      <w:r w:rsidRPr="00F0752F">
        <w:rPr>
          <w:rFonts w:ascii="Times New Roman" w:eastAsia="Times New Roman" w:hAnsi="Times New Roman" w:cs="Times New Roman"/>
          <w:color w:val="000000"/>
          <w:sz w:val="24"/>
          <w:szCs w:val="24"/>
        </w:rPr>
        <w:t>(NN br.  115/16, 114/22)</w:t>
      </w:r>
    </w:p>
    <w:p w14:paraId="7C5BED0D" w14:textId="77777777" w:rsidR="00F238CE" w:rsidRPr="00F0752F" w:rsidRDefault="00F238CE" w:rsidP="00AD3EE2">
      <w:pPr>
        <w:numPr>
          <w:ilvl w:val="0"/>
          <w:numId w:val="10"/>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postupanju s nezakonito izgrađenim zgradama (NN 86/12, 143/13, 65/17)</w:t>
      </w:r>
      <w:r w:rsidRPr="00F0752F">
        <w:rPr>
          <w:rFonts w:ascii="Verdana" w:eastAsia="Times New Roman" w:hAnsi="Verdana" w:cs="Times New Roman"/>
          <w:color w:val="666666"/>
          <w:sz w:val="24"/>
          <w:szCs w:val="24"/>
        </w:rPr>
        <w:t> </w:t>
      </w:r>
    </w:p>
    <w:p w14:paraId="6DA1FFEF" w14:textId="77777777" w:rsidR="00F238CE" w:rsidRPr="00F0752F" w:rsidRDefault="00F238CE" w:rsidP="00AD3EE2">
      <w:pPr>
        <w:numPr>
          <w:ilvl w:val="0"/>
          <w:numId w:val="10"/>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tehničkom pregledu građevine (NN br. 46/2018)</w:t>
      </w:r>
    </w:p>
    <w:p w14:paraId="7AE46989"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jednostavnim i drugim građevinama i radovima (NN br. 112/17, 34/18, 36/19, 98/19, 31/20, 74/22, 155/23, 81/24)</w:t>
      </w:r>
    </w:p>
    <w:p w14:paraId="27B19466"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vlasništvu i drugim stvarnim pravima (NN br. 91/96, 68/98, 137/99, 22/00, 73/00, 114/01, 141/06, 79/06, 141/06, 146/08, 38/09, 153/09, 143/12, 152/14, 81/15-pročišćeni tekst)</w:t>
      </w:r>
    </w:p>
    <w:p w14:paraId="6296C89F"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(NN broj 33/01, 60/01, 129/05, 109/07, 125/08, 36/09, 150/11, 144/12, 19/13, 137/15, 13/17, 98/19, 144/20)</w:t>
      </w:r>
    </w:p>
    <w:p w14:paraId="4D9B651C"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(NN broj 86/08, 61/11, 4/18, 112/19)</w:t>
      </w:r>
    </w:p>
    <w:p w14:paraId="5D82CBD8" w14:textId="77777777" w:rsidR="00F238CE" w:rsidRPr="00F0752F" w:rsidRDefault="00F238CE" w:rsidP="00AD3EE2">
      <w:pPr>
        <w:numPr>
          <w:ilvl w:val="0"/>
          <w:numId w:val="11"/>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drugi vezani zakoni i tehnički propisi iz područja gradnje i prostornog uređenja</w:t>
      </w:r>
    </w:p>
    <w:p w14:paraId="7DD31427" w14:textId="77777777" w:rsidR="00F238CE" w:rsidRPr="00F0752F" w:rsidRDefault="00F238CE" w:rsidP="00F238CE">
      <w:pPr>
        <w:tabs>
          <w:tab w:val="num" w:pos="284"/>
        </w:tabs>
        <w:spacing w:after="0" w:line="240" w:lineRule="auto"/>
        <w:ind w:left="720" w:hanging="720"/>
        <w:contextualSpacing/>
        <w:jc w:val="both"/>
        <w:rPr>
          <w:rFonts w:ascii="Times New Roman" w:eastAsia="Times New Roman" w:hAnsi="Times New Roman" w:cs="Times New Roman"/>
          <w:sz w:val="24"/>
          <w:szCs w:val="24"/>
        </w:rPr>
      </w:pPr>
    </w:p>
    <w:p w14:paraId="25B91195" w14:textId="77777777" w:rsidR="00F238CE" w:rsidRPr="00F0752F" w:rsidRDefault="00F238CE" w:rsidP="00F238CE">
      <w:pPr>
        <w:tabs>
          <w:tab w:val="num" w:pos="284"/>
        </w:tabs>
        <w:spacing w:after="0" w:line="240" w:lineRule="auto"/>
        <w:ind w:left="720" w:hanging="720"/>
        <w:jc w:val="both"/>
        <w:rPr>
          <w:rFonts w:ascii="Times New Roman" w:eastAsia="Times New Roman" w:hAnsi="Times New Roman" w:cs="Times New Roman"/>
          <w:sz w:val="24"/>
          <w:szCs w:val="24"/>
          <w:u w:val="single"/>
        </w:rPr>
      </w:pP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u w:val="single"/>
        </w:rPr>
        <w:t>Dovršenje postupaka po ranije važećim propisima:</w:t>
      </w:r>
    </w:p>
    <w:p w14:paraId="47E44CE2" w14:textId="77777777" w:rsidR="00F238CE" w:rsidRPr="00F0752F" w:rsidRDefault="00F238CE" w:rsidP="00AD3EE2">
      <w:pPr>
        <w:numPr>
          <w:ilvl w:val="0"/>
          <w:numId w:val="12"/>
        </w:numPr>
        <w:tabs>
          <w:tab w:val="num" w:pos="284"/>
        </w:tabs>
        <w:spacing w:after="0" w:line="240" w:lineRule="auto"/>
        <w:ind w:left="284" w:hanging="284"/>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prostornom uređenju i gradnji („Narodne novine“ broj 76/07, 38/09, 55/11, 90/11, 50/12), </w:t>
      </w:r>
    </w:p>
    <w:p w14:paraId="1C664615" w14:textId="77777777" w:rsidR="00F238CE" w:rsidRPr="00F0752F" w:rsidRDefault="00F238CE" w:rsidP="00AD3EE2">
      <w:pPr>
        <w:numPr>
          <w:ilvl w:val="0"/>
          <w:numId w:val="12"/>
        </w:numPr>
        <w:tabs>
          <w:tab w:val="num" w:pos="284"/>
        </w:tabs>
        <w:spacing w:after="0" w:line="240" w:lineRule="auto"/>
        <w:ind w:left="284" w:hanging="284"/>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postupanju s nezakonito izgrađenim zgradama („Narodne novine“ broj 86/12 – stupio na snagu 04.08.2012.g., izmjene i dopune 143/13) </w:t>
      </w:r>
    </w:p>
    <w:p w14:paraId="1A9B4E27" w14:textId="77777777" w:rsidR="00F238CE" w:rsidRPr="00F0752F" w:rsidRDefault="00F238CE" w:rsidP="00F238CE">
      <w:pPr>
        <w:spacing w:after="0" w:line="240" w:lineRule="auto"/>
        <w:rPr>
          <w:rFonts w:ascii="Times New Roman" w:eastAsia="Times New Roman" w:hAnsi="Times New Roman" w:cs="Times New Roman"/>
          <w:sz w:val="24"/>
          <w:szCs w:val="24"/>
        </w:rPr>
      </w:pPr>
    </w:p>
    <w:p w14:paraId="5311DC53" w14:textId="77777777" w:rsidR="00F238CE" w:rsidRPr="00F0752F" w:rsidRDefault="00F238CE" w:rsidP="00F238CE">
      <w:pPr>
        <w:spacing w:after="0" w:line="240" w:lineRule="auto"/>
        <w:rPr>
          <w:rFonts w:ascii="Times New Roman" w:eastAsia="Times New Roman" w:hAnsi="Times New Roman" w:cs="Times New Roman"/>
          <w:sz w:val="24"/>
          <w:szCs w:val="24"/>
        </w:rPr>
      </w:pPr>
    </w:p>
    <w:p w14:paraId="6F3E31CB" w14:textId="77777777" w:rsidR="00F238CE" w:rsidRPr="00F0752F" w:rsidRDefault="00F238CE" w:rsidP="00F238CE">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OPIS PROGRAMA:  JAVNA UPRAVA I ADMINISTRACIJA </w:t>
      </w:r>
    </w:p>
    <w:p w14:paraId="40092A30" w14:textId="77777777" w:rsidR="00F238CE" w:rsidRPr="00F0752F" w:rsidRDefault="00F238CE" w:rsidP="00F238CE">
      <w:pPr>
        <w:spacing w:after="0" w:line="240" w:lineRule="auto"/>
        <w:rPr>
          <w:rFonts w:ascii="Times New Roman" w:eastAsia="Times New Roman" w:hAnsi="Times New Roman" w:cs="Times New Roman"/>
          <w:b/>
          <w:sz w:val="24"/>
          <w:szCs w:val="24"/>
        </w:rPr>
      </w:pPr>
    </w:p>
    <w:p w14:paraId="3AA44D94"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Provođenje programa odvija se kroz aktivnost Administrativno, tehničko i stručno osoblje kojom se osiguravaju sredstva za nesmetano obavljanje upravnih, stručnih i ostalih poslova u upravnom odjelu za prostorno uređenje i gradnju. Planirana sredstva namijenjena su isplati plaća i materijalnih prava za 4 djelatnika, te su u program  uvrštena i sredstva za materijal, energiju, usluge kao  i za podmirivanje ostalih rashoda poslovanja. </w:t>
      </w:r>
    </w:p>
    <w:p w14:paraId="4C40EDF2"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p>
    <w:p w14:paraId="71F54C2E"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CILJ PROGRAMA: </w:t>
      </w:r>
    </w:p>
    <w:p w14:paraId="6A7876CC"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p>
    <w:p w14:paraId="2A725424"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programa je provedba prostorno planske dokumentacije izdavanjem akata iz područja prostornog uređenja i gradnje kao i drugih akata prema posebnim propisima u nadležnosti ovog upravnog odjela. </w:t>
      </w:r>
    </w:p>
    <w:p w14:paraId="7F12AF5B"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p>
    <w:p w14:paraId="0ADE44CD"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Pokazatelji uspješnosti izvođenja programa obavljanja poslova iz djelokruga upravnog odjela očituju se kroz statističke podatke o rješavanju predmeta upravnog i neupravnog postupka kako zbirno za cijeli upravni odjel tako i pojedinačno po službenicima. </w:t>
      </w:r>
    </w:p>
    <w:p w14:paraId="0C022100"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p>
    <w:p w14:paraId="48B8BD23"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 xml:space="preserve">Cilj upravnog odjela je pravovremeno i zakonito rješavanje zahtjeva stranaka, u rokovima propisanim Zakonom o općem upravnom postupku, Zakonom o prostornom uređenju i Zakonom o gradnji, zaduživanjem službenika za predmet u što kraćem roku od dana zaprimanja zahtjeva, utvrđenjem urednosti zahtjeva te po potrebi pozivanjem stranke na dopunu u što kraćem roku,  zabranom višekratnog pozivanja stranaka na dopunu i provođenjem drugih radnji sukladno navedenim propisima kao i izdavanjem akata u zakonskim rokovima. </w:t>
      </w:r>
    </w:p>
    <w:p w14:paraId="723CD422"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p>
    <w:p w14:paraId="22A31630"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REALIZACIJA PROGRAMA:</w:t>
      </w:r>
    </w:p>
    <w:p w14:paraId="6596F066"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p>
    <w:p w14:paraId="6A916566"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Aktivnost </w:t>
      </w:r>
      <w:r w:rsidRPr="00F0752F">
        <w:rPr>
          <w:rFonts w:ascii="Times New Roman" w:eastAsia="Times New Roman" w:hAnsi="Times New Roman" w:cs="Times New Roman"/>
          <w:i/>
          <w:sz w:val="24"/>
          <w:szCs w:val="24"/>
        </w:rPr>
        <w:t>Administrativno, tehničko i stručno osoblje</w:t>
      </w:r>
      <w:r w:rsidRPr="00F0752F">
        <w:rPr>
          <w:rFonts w:ascii="Times New Roman" w:eastAsia="Times New Roman" w:hAnsi="Times New Roman" w:cs="Times New Roman"/>
          <w:sz w:val="24"/>
          <w:szCs w:val="24"/>
        </w:rPr>
        <w:t xml:space="preserve"> obuhvaća rashode za djelatnike: plaće, naknade troškova za zaposlene, te rashode za materijal, troškove telefona i usluge, članarine, pristojbe i naknade te ostale nespomenute rashode poslovanja.  </w:t>
      </w:r>
    </w:p>
    <w:p w14:paraId="66EBECEB" w14:textId="77777777" w:rsidR="00F238CE" w:rsidRPr="00F0752F" w:rsidRDefault="00F238CE" w:rsidP="00F238CE"/>
    <w:p w14:paraId="7E057880" w14:textId="77777777" w:rsidR="002D26AD" w:rsidRPr="00F0752F" w:rsidRDefault="002D26AD" w:rsidP="000C6011">
      <w:pPr>
        <w:spacing w:after="0" w:line="240" w:lineRule="auto"/>
        <w:jc w:val="both"/>
        <w:rPr>
          <w:rFonts w:ascii="Times New Roman" w:eastAsia="Times New Roman" w:hAnsi="Times New Roman" w:cs="Times New Roman"/>
          <w:b/>
          <w:sz w:val="24"/>
          <w:szCs w:val="24"/>
        </w:rPr>
      </w:pPr>
    </w:p>
    <w:sectPr w:rsidR="002D26AD" w:rsidRPr="00F0752F" w:rsidSect="003020D5">
      <w:footerReference w:type="default" r:id="rId25"/>
      <w:type w:val="continuous"/>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E544" w14:textId="77777777" w:rsidR="003020D5" w:rsidRDefault="003020D5" w:rsidP="003020D5">
      <w:pPr>
        <w:spacing w:after="0" w:line="240" w:lineRule="auto"/>
      </w:pPr>
      <w:r>
        <w:separator/>
      </w:r>
    </w:p>
  </w:endnote>
  <w:endnote w:type="continuationSeparator" w:id="0">
    <w:p w14:paraId="08CEC57C" w14:textId="77777777" w:rsidR="003020D5" w:rsidRDefault="003020D5" w:rsidP="0030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1029" w14:textId="1203C2E7" w:rsidR="003020D5" w:rsidRDefault="003020D5">
    <w:pPr>
      <w:pStyle w:val="Podnoje"/>
      <w:jc w:val="right"/>
    </w:pPr>
  </w:p>
  <w:p w14:paraId="02F88F3C" w14:textId="77777777" w:rsidR="003020D5" w:rsidRDefault="003020D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95486"/>
      <w:docPartObj>
        <w:docPartGallery w:val="Page Numbers (Bottom of Page)"/>
        <w:docPartUnique/>
      </w:docPartObj>
    </w:sdtPr>
    <w:sdtEndPr/>
    <w:sdtContent>
      <w:p w14:paraId="4846BAE4" w14:textId="77777777" w:rsidR="003020D5" w:rsidRDefault="003020D5">
        <w:pPr>
          <w:pStyle w:val="Podnoje"/>
          <w:jc w:val="right"/>
        </w:pPr>
        <w:r>
          <w:fldChar w:fldCharType="begin"/>
        </w:r>
        <w:r>
          <w:instrText>PAGE   \* MERGEFORMAT</w:instrText>
        </w:r>
        <w:r>
          <w:fldChar w:fldCharType="separate"/>
        </w:r>
        <w:r>
          <w:t>2</w:t>
        </w:r>
        <w:r>
          <w:fldChar w:fldCharType="end"/>
        </w:r>
      </w:p>
    </w:sdtContent>
  </w:sdt>
  <w:p w14:paraId="5C7C897A" w14:textId="77777777" w:rsidR="003020D5" w:rsidRDefault="003020D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05BB" w14:textId="77777777" w:rsidR="003020D5" w:rsidRDefault="003020D5" w:rsidP="003020D5">
      <w:pPr>
        <w:spacing w:after="0" w:line="240" w:lineRule="auto"/>
      </w:pPr>
      <w:r>
        <w:separator/>
      </w:r>
    </w:p>
  </w:footnote>
  <w:footnote w:type="continuationSeparator" w:id="0">
    <w:p w14:paraId="444B9022" w14:textId="77777777" w:rsidR="003020D5" w:rsidRDefault="003020D5" w:rsidP="00302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A2C022A"/>
    <w:lvl w:ilvl="0">
      <w:numFmt w:val="bullet"/>
      <w:lvlText w:val="*"/>
      <w:lvlJc w:val="left"/>
    </w:lvl>
  </w:abstractNum>
  <w:abstractNum w:abstractNumId="1" w15:restartNumberingAfterBreak="0">
    <w:nsid w:val="013A2D19"/>
    <w:multiLevelType w:val="hybridMultilevel"/>
    <w:tmpl w:val="14541E42"/>
    <w:lvl w:ilvl="0" w:tplc="1476471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7201B2"/>
    <w:multiLevelType w:val="hybridMultilevel"/>
    <w:tmpl w:val="7D4094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50620C"/>
    <w:multiLevelType w:val="hybridMultilevel"/>
    <w:tmpl w:val="A244BAA4"/>
    <w:lvl w:ilvl="0" w:tplc="041A0005">
      <w:start w:val="1"/>
      <w:numFmt w:val="bullet"/>
      <w:lvlText w:val=""/>
      <w:lvlJc w:val="left"/>
      <w:pPr>
        <w:ind w:left="72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2A1725"/>
    <w:multiLevelType w:val="hybridMultilevel"/>
    <w:tmpl w:val="4C049C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FEA40E2"/>
    <w:multiLevelType w:val="hybridMultilevel"/>
    <w:tmpl w:val="FB966624"/>
    <w:lvl w:ilvl="0" w:tplc="C918233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4A64779"/>
    <w:multiLevelType w:val="hybridMultilevel"/>
    <w:tmpl w:val="E30E1384"/>
    <w:lvl w:ilvl="0" w:tplc="32068E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D65123"/>
    <w:multiLevelType w:val="hybridMultilevel"/>
    <w:tmpl w:val="4D729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B2A2C07"/>
    <w:multiLevelType w:val="hybridMultilevel"/>
    <w:tmpl w:val="171CDB16"/>
    <w:lvl w:ilvl="0" w:tplc="FD7AF0A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D21BB"/>
    <w:multiLevelType w:val="hybridMultilevel"/>
    <w:tmpl w:val="D83C1DAC"/>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2FB90B6C"/>
    <w:multiLevelType w:val="hybridMultilevel"/>
    <w:tmpl w:val="AB7C367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E43906"/>
    <w:multiLevelType w:val="hybridMultilevel"/>
    <w:tmpl w:val="3DC62EFA"/>
    <w:lvl w:ilvl="0" w:tplc="8B62AA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73651DA"/>
    <w:multiLevelType w:val="hybridMultilevel"/>
    <w:tmpl w:val="D804B40E"/>
    <w:lvl w:ilvl="0" w:tplc="BE427434">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47BA7E7C"/>
    <w:multiLevelType w:val="hybridMultilevel"/>
    <w:tmpl w:val="ABE613BE"/>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84535AA"/>
    <w:multiLevelType w:val="hybridMultilevel"/>
    <w:tmpl w:val="E6BECCB0"/>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8F26C4"/>
    <w:multiLevelType w:val="hybridMultilevel"/>
    <w:tmpl w:val="E200C71A"/>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CD01012"/>
    <w:multiLevelType w:val="hybridMultilevel"/>
    <w:tmpl w:val="8E387078"/>
    <w:lvl w:ilvl="0" w:tplc="2376DD4E">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2A42F83"/>
    <w:multiLevelType w:val="hybridMultilevel"/>
    <w:tmpl w:val="51E89A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3733366"/>
    <w:multiLevelType w:val="hybridMultilevel"/>
    <w:tmpl w:val="FE0CD1EC"/>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15:restartNumberingAfterBreak="0">
    <w:nsid w:val="66CC7466"/>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13010DF"/>
    <w:multiLevelType w:val="hybridMultilevel"/>
    <w:tmpl w:val="EA30B0E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74715DAA"/>
    <w:multiLevelType w:val="hybridMultilevel"/>
    <w:tmpl w:val="366C5A24"/>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A34AA"/>
    <w:multiLevelType w:val="multilevel"/>
    <w:tmpl w:val="64E415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1"/>
  </w:num>
  <w:num w:numId="2">
    <w:abstractNumId w:val="32"/>
  </w:num>
  <w:num w:numId="3">
    <w:abstractNumId w:val="29"/>
  </w:num>
  <w:num w:numId="4">
    <w:abstractNumId w:val="34"/>
  </w:num>
  <w:num w:numId="5">
    <w:abstractNumId w:val="11"/>
  </w:num>
  <w:num w:numId="6">
    <w:abstractNumId w:val="3"/>
  </w:num>
  <w:num w:numId="7">
    <w:abstractNumId w:val="36"/>
  </w:num>
  <w:num w:numId="8">
    <w:abstractNumId w:val="0"/>
    <w:lvlOverride w:ilvl="0">
      <w:lvl w:ilvl="0">
        <w:numFmt w:val="bullet"/>
        <w:lvlText w:val=""/>
        <w:legacy w:legacy="1" w:legacySpace="0" w:legacyIndent="0"/>
        <w:lvlJc w:val="left"/>
        <w:rPr>
          <w:rFonts w:ascii="Symbol" w:hAnsi="Symbol" w:hint="default"/>
        </w:rPr>
      </w:lvl>
    </w:lvlOverride>
  </w:num>
  <w:num w:numId="9">
    <w:abstractNumId w:val="30"/>
  </w:num>
  <w:num w:numId="10">
    <w:abstractNumId w:val="33"/>
  </w:num>
  <w:num w:numId="11">
    <w:abstractNumId w:val="24"/>
  </w:num>
  <w:num w:numId="12">
    <w:abstractNumId w:val="12"/>
  </w:num>
  <w:num w:numId="13">
    <w:abstractNumId w:val="37"/>
  </w:num>
  <w:num w:numId="14">
    <w:abstractNumId w:val="22"/>
  </w:num>
  <w:num w:numId="15">
    <w:abstractNumId w:val="16"/>
  </w:num>
  <w:num w:numId="16">
    <w:abstractNumId w:val="35"/>
  </w:num>
  <w:num w:numId="17">
    <w:abstractNumId w:val="23"/>
  </w:num>
  <w:num w:numId="18">
    <w:abstractNumId w:val="13"/>
  </w:num>
  <w:num w:numId="19">
    <w:abstractNumId w:val="20"/>
  </w:num>
  <w:num w:numId="20">
    <w:abstractNumId w:val="10"/>
  </w:num>
  <w:num w:numId="21">
    <w:abstractNumId w:val="27"/>
  </w:num>
  <w:num w:numId="22">
    <w:abstractNumId w:val="28"/>
  </w:num>
  <w:num w:numId="23">
    <w:abstractNumId w:val="39"/>
  </w:num>
  <w:num w:numId="24">
    <w:abstractNumId w:val="5"/>
  </w:num>
  <w:num w:numId="25">
    <w:abstractNumId w:val="38"/>
  </w:num>
  <w:num w:numId="26">
    <w:abstractNumId w:val="31"/>
  </w:num>
  <w:num w:numId="27">
    <w:abstractNumId w:val="14"/>
  </w:num>
  <w:num w:numId="28">
    <w:abstractNumId w:val="25"/>
  </w:num>
  <w:num w:numId="29">
    <w:abstractNumId w:val="21"/>
  </w:num>
  <w:num w:numId="30">
    <w:abstractNumId w:val="7"/>
  </w:num>
  <w:num w:numId="31">
    <w:abstractNumId w:val="8"/>
  </w:num>
  <w:num w:numId="32">
    <w:abstractNumId w:val="4"/>
  </w:num>
  <w:num w:numId="33">
    <w:abstractNumId w:val="40"/>
  </w:num>
  <w:num w:numId="34">
    <w:abstractNumId w:val="2"/>
  </w:num>
  <w:num w:numId="35">
    <w:abstractNumId w:val="9"/>
  </w:num>
  <w:num w:numId="36">
    <w:abstractNumId w:val="17"/>
  </w:num>
  <w:num w:numId="37">
    <w:abstractNumId w:val="26"/>
  </w:num>
  <w:num w:numId="38">
    <w:abstractNumId w:val="1"/>
  </w:num>
  <w:num w:numId="39">
    <w:abstractNumId w:val="18"/>
  </w:num>
  <w:num w:numId="40">
    <w:abstractNumId w:val="19"/>
  </w:num>
  <w:num w:numId="41">
    <w:abstractNumId w:val="6"/>
  </w:num>
  <w:num w:numId="42">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1D"/>
    <w:rsid w:val="00013F9C"/>
    <w:rsid w:val="000205E2"/>
    <w:rsid w:val="000244A9"/>
    <w:rsid w:val="00025F4A"/>
    <w:rsid w:val="00072D52"/>
    <w:rsid w:val="000C257B"/>
    <w:rsid w:val="000C6011"/>
    <w:rsid w:val="000F3AED"/>
    <w:rsid w:val="000F7C77"/>
    <w:rsid w:val="00112AF4"/>
    <w:rsid w:val="00135392"/>
    <w:rsid w:val="00171E6E"/>
    <w:rsid w:val="00173A42"/>
    <w:rsid w:val="001848C9"/>
    <w:rsid w:val="001A0FA6"/>
    <w:rsid w:val="001A5405"/>
    <w:rsid w:val="001B15F2"/>
    <w:rsid w:val="001B1C35"/>
    <w:rsid w:val="001F048F"/>
    <w:rsid w:val="002327D9"/>
    <w:rsid w:val="00234C06"/>
    <w:rsid w:val="0024468B"/>
    <w:rsid w:val="00253F26"/>
    <w:rsid w:val="00265C5D"/>
    <w:rsid w:val="00280331"/>
    <w:rsid w:val="002C3F7D"/>
    <w:rsid w:val="002D26AD"/>
    <w:rsid w:val="002F4A24"/>
    <w:rsid w:val="002F77ED"/>
    <w:rsid w:val="002F7AF6"/>
    <w:rsid w:val="003020D5"/>
    <w:rsid w:val="00320288"/>
    <w:rsid w:val="00323709"/>
    <w:rsid w:val="00334E69"/>
    <w:rsid w:val="00354AE2"/>
    <w:rsid w:val="00357A57"/>
    <w:rsid w:val="00364339"/>
    <w:rsid w:val="00366857"/>
    <w:rsid w:val="003A0115"/>
    <w:rsid w:val="003A28D1"/>
    <w:rsid w:val="003D23AD"/>
    <w:rsid w:val="003D741D"/>
    <w:rsid w:val="003E7C32"/>
    <w:rsid w:val="003F4C58"/>
    <w:rsid w:val="004218F0"/>
    <w:rsid w:val="0043318E"/>
    <w:rsid w:val="00443728"/>
    <w:rsid w:val="00465F57"/>
    <w:rsid w:val="0048731D"/>
    <w:rsid w:val="004877B0"/>
    <w:rsid w:val="00495DF3"/>
    <w:rsid w:val="004A1DCD"/>
    <w:rsid w:val="00502EAA"/>
    <w:rsid w:val="00533C5F"/>
    <w:rsid w:val="0057771D"/>
    <w:rsid w:val="005C5F42"/>
    <w:rsid w:val="005E4D5D"/>
    <w:rsid w:val="005F7CA7"/>
    <w:rsid w:val="00620920"/>
    <w:rsid w:val="00630B88"/>
    <w:rsid w:val="006317A6"/>
    <w:rsid w:val="00653601"/>
    <w:rsid w:val="00657292"/>
    <w:rsid w:val="00672FE3"/>
    <w:rsid w:val="00684788"/>
    <w:rsid w:val="006848AC"/>
    <w:rsid w:val="00685293"/>
    <w:rsid w:val="006B3C1E"/>
    <w:rsid w:val="006B5865"/>
    <w:rsid w:val="006C59E2"/>
    <w:rsid w:val="006D3368"/>
    <w:rsid w:val="006D4E3A"/>
    <w:rsid w:val="006D7236"/>
    <w:rsid w:val="006E47DC"/>
    <w:rsid w:val="006F1AEC"/>
    <w:rsid w:val="007040A7"/>
    <w:rsid w:val="007047C3"/>
    <w:rsid w:val="00712ECC"/>
    <w:rsid w:val="007909FD"/>
    <w:rsid w:val="00796174"/>
    <w:rsid w:val="007A2595"/>
    <w:rsid w:val="007E44B4"/>
    <w:rsid w:val="007F1970"/>
    <w:rsid w:val="007F21A5"/>
    <w:rsid w:val="00832932"/>
    <w:rsid w:val="00842D30"/>
    <w:rsid w:val="00862109"/>
    <w:rsid w:val="008637AF"/>
    <w:rsid w:val="008677AF"/>
    <w:rsid w:val="00874C3F"/>
    <w:rsid w:val="00886F35"/>
    <w:rsid w:val="008951D7"/>
    <w:rsid w:val="008B0B79"/>
    <w:rsid w:val="008C2E8E"/>
    <w:rsid w:val="008F16CA"/>
    <w:rsid w:val="008F7541"/>
    <w:rsid w:val="008F766C"/>
    <w:rsid w:val="009011AD"/>
    <w:rsid w:val="00917802"/>
    <w:rsid w:val="0092630A"/>
    <w:rsid w:val="00934815"/>
    <w:rsid w:val="009831D8"/>
    <w:rsid w:val="009B7253"/>
    <w:rsid w:val="009D7519"/>
    <w:rsid w:val="009D7E04"/>
    <w:rsid w:val="009F2714"/>
    <w:rsid w:val="009F71ED"/>
    <w:rsid w:val="00A14D0E"/>
    <w:rsid w:val="00A17AA0"/>
    <w:rsid w:val="00A26FBF"/>
    <w:rsid w:val="00A35DC9"/>
    <w:rsid w:val="00A41DCA"/>
    <w:rsid w:val="00A43BAA"/>
    <w:rsid w:val="00A66980"/>
    <w:rsid w:val="00AA0F4D"/>
    <w:rsid w:val="00AD2AD2"/>
    <w:rsid w:val="00AD3EE2"/>
    <w:rsid w:val="00B0342D"/>
    <w:rsid w:val="00B11E55"/>
    <w:rsid w:val="00B25FF2"/>
    <w:rsid w:val="00B74A53"/>
    <w:rsid w:val="00B93A3A"/>
    <w:rsid w:val="00B96F1E"/>
    <w:rsid w:val="00C102FE"/>
    <w:rsid w:val="00C17234"/>
    <w:rsid w:val="00C2268E"/>
    <w:rsid w:val="00C34120"/>
    <w:rsid w:val="00C47F45"/>
    <w:rsid w:val="00C75A0F"/>
    <w:rsid w:val="00C77E99"/>
    <w:rsid w:val="00C94E19"/>
    <w:rsid w:val="00CA3C71"/>
    <w:rsid w:val="00CB0C4F"/>
    <w:rsid w:val="00CB363F"/>
    <w:rsid w:val="00CB3787"/>
    <w:rsid w:val="00CF4449"/>
    <w:rsid w:val="00D23FF1"/>
    <w:rsid w:val="00D356E2"/>
    <w:rsid w:val="00D35DEF"/>
    <w:rsid w:val="00D720A3"/>
    <w:rsid w:val="00DA44DD"/>
    <w:rsid w:val="00DA7457"/>
    <w:rsid w:val="00DB04E9"/>
    <w:rsid w:val="00DB17F0"/>
    <w:rsid w:val="00DC7035"/>
    <w:rsid w:val="00DC7D33"/>
    <w:rsid w:val="00DD1FC2"/>
    <w:rsid w:val="00DD3861"/>
    <w:rsid w:val="00DE38D4"/>
    <w:rsid w:val="00DE6C94"/>
    <w:rsid w:val="00E00ED4"/>
    <w:rsid w:val="00E065F1"/>
    <w:rsid w:val="00E0756D"/>
    <w:rsid w:val="00E32F0E"/>
    <w:rsid w:val="00E352C5"/>
    <w:rsid w:val="00E75E1D"/>
    <w:rsid w:val="00E80E0A"/>
    <w:rsid w:val="00E832F6"/>
    <w:rsid w:val="00EB3DF6"/>
    <w:rsid w:val="00EC3CB7"/>
    <w:rsid w:val="00EC7A14"/>
    <w:rsid w:val="00ED0BE3"/>
    <w:rsid w:val="00F0752F"/>
    <w:rsid w:val="00F161E8"/>
    <w:rsid w:val="00F238CE"/>
    <w:rsid w:val="00F3003A"/>
    <w:rsid w:val="00F316AD"/>
    <w:rsid w:val="00F81278"/>
    <w:rsid w:val="00F857DC"/>
    <w:rsid w:val="00F90A1A"/>
    <w:rsid w:val="00F9391D"/>
    <w:rsid w:val="00FB47C3"/>
    <w:rsid w:val="00FE3425"/>
    <w:rsid w:val="00FF2A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DF1B"/>
  <w15:chartTrackingRefBased/>
  <w15:docId w15:val="{AC8229A5-F070-419E-8203-644F5939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41D"/>
    <w:rPr>
      <w:rFonts w:eastAsiaTheme="minorEastAsia"/>
      <w:lang w:eastAsia="hr-HR"/>
    </w:rPr>
  </w:style>
  <w:style w:type="paragraph" w:styleId="Naslov1">
    <w:name w:val="heading 1"/>
    <w:basedOn w:val="Normal"/>
    <w:next w:val="Normal"/>
    <w:link w:val="Naslov1Char"/>
    <w:uiPriority w:val="9"/>
    <w:qFormat/>
    <w:rsid w:val="003D741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lang w:eastAsia="en-US"/>
    </w:rPr>
  </w:style>
  <w:style w:type="paragraph" w:styleId="Naslov2">
    <w:name w:val="heading 2"/>
    <w:basedOn w:val="Normal"/>
    <w:next w:val="Normal"/>
    <w:link w:val="Naslov2Char"/>
    <w:uiPriority w:val="9"/>
    <w:unhideWhenUsed/>
    <w:qFormat/>
    <w:rsid w:val="003D741D"/>
    <w:pPr>
      <w:keepNext/>
      <w:keepLines/>
      <w:spacing w:before="160" w:after="40" w:line="240" w:lineRule="auto"/>
      <w:jc w:val="center"/>
      <w:outlineLvl w:val="1"/>
    </w:pPr>
    <w:rPr>
      <w:rFonts w:asciiTheme="majorHAnsi" w:eastAsiaTheme="majorEastAsia" w:hAnsiTheme="majorHAnsi" w:cstheme="majorBidi"/>
      <w:sz w:val="32"/>
      <w:szCs w:val="32"/>
      <w:lang w:eastAsia="en-US"/>
    </w:rPr>
  </w:style>
  <w:style w:type="paragraph" w:styleId="Naslov3">
    <w:name w:val="heading 3"/>
    <w:basedOn w:val="Normal"/>
    <w:next w:val="Normal"/>
    <w:link w:val="Naslov3Char"/>
    <w:uiPriority w:val="9"/>
    <w:unhideWhenUsed/>
    <w:qFormat/>
    <w:rsid w:val="003D741D"/>
    <w:pPr>
      <w:keepNext/>
      <w:keepLines/>
      <w:spacing w:before="160" w:after="0" w:line="240" w:lineRule="auto"/>
      <w:outlineLvl w:val="2"/>
    </w:pPr>
    <w:rPr>
      <w:rFonts w:asciiTheme="majorHAnsi" w:eastAsiaTheme="majorEastAsia" w:hAnsiTheme="majorHAnsi" w:cstheme="majorBidi"/>
      <w:sz w:val="32"/>
      <w:szCs w:val="32"/>
      <w:lang w:eastAsia="en-US"/>
    </w:rPr>
  </w:style>
  <w:style w:type="paragraph" w:styleId="Naslov4">
    <w:name w:val="heading 4"/>
    <w:basedOn w:val="Normal"/>
    <w:next w:val="Normal"/>
    <w:link w:val="Naslov4Char"/>
    <w:uiPriority w:val="9"/>
    <w:semiHidden/>
    <w:unhideWhenUsed/>
    <w:qFormat/>
    <w:rsid w:val="003D741D"/>
    <w:pPr>
      <w:keepNext/>
      <w:keepLines/>
      <w:spacing w:before="80" w:after="0" w:line="240" w:lineRule="auto"/>
      <w:outlineLvl w:val="3"/>
    </w:pPr>
    <w:rPr>
      <w:rFonts w:asciiTheme="majorHAnsi" w:eastAsiaTheme="majorEastAsia" w:hAnsiTheme="majorHAnsi" w:cstheme="majorBidi"/>
      <w:i/>
      <w:iCs/>
      <w:sz w:val="30"/>
      <w:szCs w:val="30"/>
      <w:lang w:eastAsia="en-US"/>
    </w:rPr>
  </w:style>
  <w:style w:type="paragraph" w:styleId="Naslov5">
    <w:name w:val="heading 5"/>
    <w:basedOn w:val="Normal"/>
    <w:next w:val="Normal"/>
    <w:link w:val="Naslov5Char"/>
    <w:uiPriority w:val="9"/>
    <w:semiHidden/>
    <w:unhideWhenUsed/>
    <w:qFormat/>
    <w:rsid w:val="003D741D"/>
    <w:pPr>
      <w:keepNext/>
      <w:keepLines/>
      <w:spacing w:before="40" w:after="0" w:line="240" w:lineRule="auto"/>
      <w:outlineLvl w:val="4"/>
    </w:pPr>
    <w:rPr>
      <w:rFonts w:asciiTheme="majorHAnsi" w:eastAsiaTheme="majorEastAsia" w:hAnsiTheme="majorHAnsi" w:cstheme="majorBidi"/>
      <w:sz w:val="28"/>
      <w:szCs w:val="28"/>
      <w:lang w:eastAsia="en-US"/>
    </w:rPr>
  </w:style>
  <w:style w:type="paragraph" w:styleId="Naslov6">
    <w:name w:val="heading 6"/>
    <w:basedOn w:val="Normal"/>
    <w:next w:val="Normal"/>
    <w:link w:val="Naslov6Char"/>
    <w:uiPriority w:val="9"/>
    <w:semiHidden/>
    <w:unhideWhenUsed/>
    <w:qFormat/>
    <w:rsid w:val="003D741D"/>
    <w:pPr>
      <w:keepNext/>
      <w:keepLines/>
      <w:spacing w:before="40" w:after="0" w:line="240" w:lineRule="auto"/>
      <w:outlineLvl w:val="5"/>
    </w:pPr>
    <w:rPr>
      <w:rFonts w:asciiTheme="majorHAnsi" w:eastAsiaTheme="majorEastAsia" w:hAnsiTheme="majorHAnsi" w:cstheme="majorBidi"/>
      <w:i/>
      <w:iCs/>
      <w:sz w:val="26"/>
      <w:szCs w:val="26"/>
      <w:lang w:eastAsia="en-US"/>
    </w:rPr>
  </w:style>
  <w:style w:type="paragraph" w:styleId="Naslov7">
    <w:name w:val="heading 7"/>
    <w:basedOn w:val="Normal"/>
    <w:next w:val="Normal"/>
    <w:link w:val="Naslov7Char"/>
    <w:uiPriority w:val="9"/>
    <w:semiHidden/>
    <w:unhideWhenUsed/>
    <w:qFormat/>
    <w:rsid w:val="003D741D"/>
    <w:pPr>
      <w:keepNext/>
      <w:keepLines/>
      <w:spacing w:before="40" w:after="0" w:line="240" w:lineRule="auto"/>
      <w:outlineLvl w:val="6"/>
    </w:pPr>
    <w:rPr>
      <w:rFonts w:asciiTheme="majorHAnsi" w:eastAsiaTheme="majorEastAsia" w:hAnsiTheme="majorHAnsi" w:cstheme="majorBidi"/>
      <w:sz w:val="24"/>
      <w:szCs w:val="24"/>
      <w:lang w:eastAsia="en-US"/>
    </w:rPr>
  </w:style>
  <w:style w:type="paragraph" w:styleId="Naslov8">
    <w:name w:val="heading 8"/>
    <w:basedOn w:val="Normal"/>
    <w:next w:val="Normal"/>
    <w:link w:val="Naslov8Char"/>
    <w:uiPriority w:val="9"/>
    <w:semiHidden/>
    <w:unhideWhenUsed/>
    <w:qFormat/>
    <w:rsid w:val="003D741D"/>
    <w:pPr>
      <w:keepNext/>
      <w:keepLines/>
      <w:spacing w:before="40" w:after="0" w:line="240" w:lineRule="auto"/>
      <w:outlineLvl w:val="7"/>
    </w:pPr>
    <w:rPr>
      <w:rFonts w:asciiTheme="majorHAnsi" w:eastAsiaTheme="majorEastAsia" w:hAnsiTheme="majorHAnsi" w:cstheme="majorBidi"/>
      <w:i/>
      <w:iCs/>
      <w:lang w:eastAsia="en-US"/>
    </w:rPr>
  </w:style>
  <w:style w:type="paragraph" w:styleId="Naslov9">
    <w:name w:val="heading 9"/>
    <w:basedOn w:val="Normal"/>
    <w:next w:val="Normal"/>
    <w:link w:val="Naslov9Char"/>
    <w:uiPriority w:val="9"/>
    <w:semiHidden/>
    <w:unhideWhenUsed/>
    <w:qFormat/>
    <w:rsid w:val="003D741D"/>
    <w:pPr>
      <w:keepNext/>
      <w:keepLines/>
      <w:spacing w:before="40" w:after="0" w:line="240" w:lineRule="auto"/>
      <w:outlineLvl w:val="8"/>
    </w:pPr>
    <w:rPr>
      <w:b/>
      <w:bCs/>
      <w:i/>
      <w:iCs/>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741D"/>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rsid w:val="003D741D"/>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rsid w:val="003D741D"/>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3D741D"/>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3D741D"/>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3D741D"/>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3D741D"/>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3D741D"/>
    <w:rPr>
      <w:rFonts w:asciiTheme="majorHAnsi" w:eastAsiaTheme="majorEastAsia" w:hAnsiTheme="majorHAnsi" w:cstheme="majorBidi"/>
      <w:i/>
      <w:iCs/>
    </w:rPr>
  </w:style>
  <w:style w:type="character" w:customStyle="1" w:styleId="Naslov9Char">
    <w:name w:val="Naslov 9 Char"/>
    <w:basedOn w:val="Zadanifontodlomka"/>
    <w:link w:val="Naslov9"/>
    <w:uiPriority w:val="9"/>
    <w:semiHidden/>
    <w:rsid w:val="003D741D"/>
    <w:rPr>
      <w:rFonts w:eastAsiaTheme="minorEastAsia"/>
      <w:b/>
      <w:bCs/>
      <w:i/>
      <w:iCs/>
      <w:sz w:val="21"/>
      <w:szCs w:val="21"/>
    </w:rPr>
  </w:style>
  <w:style w:type="table" w:styleId="Reetkatablice">
    <w:name w:val="Table Grid"/>
    <w:basedOn w:val="Obinatablica"/>
    <w:uiPriority w:val="59"/>
    <w:rsid w:val="003D741D"/>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3D741D"/>
    <w:pPr>
      <w:spacing w:after="0" w:line="240" w:lineRule="auto"/>
    </w:pPr>
  </w:style>
  <w:style w:type="numbering" w:customStyle="1" w:styleId="Bezpopisa1">
    <w:name w:val="Bez popisa1"/>
    <w:next w:val="Bezpopisa"/>
    <w:uiPriority w:val="99"/>
    <w:semiHidden/>
    <w:unhideWhenUsed/>
    <w:rsid w:val="003D741D"/>
  </w:style>
  <w:style w:type="numbering" w:customStyle="1" w:styleId="Bezpopisa11">
    <w:name w:val="Bez popisa11"/>
    <w:next w:val="Bezpopisa"/>
    <w:uiPriority w:val="99"/>
    <w:semiHidden/>
    <w:unhideWhenUsed/>
    <w:rsid w:val="003D741D"/>
  </w:style>
  <w:style w:type="numbering" w:customStyle="1" w:styleId="Bezpopisa111">
    <w:name w:val="Bez popisa111"/>
    <w:next w:val="Bezpopisa"/>
    <w:uiPriority w:val="99"/>
    <w:semiHidden/>
    <w:unhideWhenUsed/>
    <w:rsid w:val="003D741D"/>
  </w:style>
  <w:style w:type="character" w:styleId="Naglaeno">
    <w:name w:val="Strong"/>
    <w:basedOn w:val="Zadanifontodlomka"/>
    <w:uiPriority w:val="22"/>
    <w:qFormat/>
    <w:rsid w:val="003D741D"/>
    <w:rPr>
      <w:b/>
      <w:bCs/>
    </w:rPr>
  </w:style>
  <w:style w:type="table" w:customStyle="1" w:styleId="Reetkatablice1">
    <w:name w:val="Rešetka tablice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3D741D"/>
    <w:pPr>
      <w:spacing w:after="0" w:line="240" w:lineRule="auto"/>
      <w:ind w:left="720"/>
      <w:contextualSpacing/>
    </w:pPr>
    <w:rPr>
      <w:sz w:val="21"/>
      <w:szCs w:val="21"/>
      <w:lang w:eastAsia="en-US"/>
    </w:rPr>
  </w:style>
  <w:style w:type="character" w:styleId="Istaknuto">
    <w:name w:val="Emphasis"/>
    <w:basedOn w:val="Zadanifontodlomka"/>
    <w:uiPriority w:val="20"/>
    <w:qFormat/>
    <w:rsid w:val="003D741D"/>
    <w:rPr>
      <w:i/>
      <w:iCs/>
      <w:color w:val="000000" w:themeColor="text1"/>
    </w:rPr>
  </w:style>
  <w:style w:type="paragraph" w:styleId="StandardWeb">
    <w:name w:val="Normal (Web)"/>
    <w:basedOn w:val="Normal"/>
    <w:uiPriority w:val="99"/>
    <w:unhideWhenUsed/>
    <w:rsid w:val="003D741D"/>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rsid w:val="003D741D"/>
    <w:rPr>
      <w:color w:val="0000FF"/>
      <w:u w:val="single"/>
    </w:rPr>
  </w:style>
  <w:style w:type="paragraph" w:styleId="Tijeloteksta">
    <w:name w:val="Body Text"/>
    <w:basedOn w:val="Normal"/>
    <w:link w:val="TijelotekstaChar"/>
    <w:uiPriority w:val="99"/>
    <w:rsid w:val="003D741D"/>
    <w:pPr>
      <w:spacing w:after="120" w:line="240" w:lineRule="auto"/>
    </w:pPr>
    <w:rPr>
      <w:rFonts w:ascii="Times New Roman" w:eastAsia="Times New Roman" w:hAnsi="Times New Roman" w:cs="Times New Roman"/>
      <w:sz w:val="24"/>
      <w:szCs w:val="20"/>
      <w:lang w:val="en-US"/>
    </w:rPr>
  </w:style>
  <w:style w:type="character" w:customStyle="1" w:styleId="TijelotekstaChar">
    <w:name w:val="Tijelo teksta Char"/>
    <w:basedOn w:val="Zadanifontodlomka"/>
    <w:link w:val="Tijeloteksta"/>
    <w:uiPriority w:val="99"/>
    <w:rsid w:val="003D741D"/>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rsid w:val="003D741D"/>
    <w:pPr>
      <w:spacing w:after="0" w:line="240" w:lineRule="auto"/>
    </w:pPr>
    <w:rPr>
      <w:rFonts w:ascii="Tahoma" w:eastAsia="Times New Roman" w:hAnsi="Tahoma" w:cs="Tahoma"/>
      <w:sz w:val="16"/>
      <w:szCs w:val="16"/>
    </w:rPr>
  </w:style>
  <w:style w:type="character" w:customStyle="1" w:styleId="TekstbaloniaChar">
    <w:name w:val="Tekst balončića Char"/>
    <w:basedOn w:val="Zadanifontodlomka"/>
    <w:link w:val="Tekstbalonia"/>
    <w:rsid w:val="003D741D"/>
    <w:rPr>
      <w:rFonts w:ascii="Tahoma" w:eastAsia="Times New Roman" w:hAnsi="Tahoma" w:cs="Tahoma"/>
      <w:sz w:val="16"/>
      <w:szCs w:val="16"/>
      <w:lang w:eastAsia="hr-HR"/>
    </w:rPr>
  </w:style>
  <w:style w:type="paragraph" w:styleId="Zaglavlje">
    <w:name w:val="header"/>
    <w:basedOn w:val="Normal"/>
    <w:link w:val="ZaglavljeChar"/>
    <w:uiPriority w:val="99"/>
    <w:rsid w:val="003D741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aglavljeChar">
    <w:name w:val="Zaglavlje Char"/>
    <w:basedOn w:val="Zadanifontodlomka"/>
    <w:link w:val="Zaglavlje"/>
    <w:uiPriority w:val="99"/>
    <w:rsid w:val="003D741D"/>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3D741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3D741D"/>
    <w:rPr>
      <w:rFonts w:ascii="Times New Roman" w:eastAsia="Times New Roman" w:hAnsi="Times New Roman" w:cs="Times New Roman"/>
      <w:sz w:val="24"/>
      <w:szCs w:val="24"/>
      <w:lang w:eastAsia="hr-HR"/>
    </w:rPr>
  </w:style>
  <w:style w:type="paragraph" w:styleId="Datum">
    <w:name w:val="Date"/>
    <w:basedOn w:val="Normal"/>
    <w:next w:val="Normal"/>
    <w:link w:val="DatumChar"/>
    <w:rsid w:val="003D741D"/>
    <w:pPr>
      <w:spacing w:after="0" w:line="240" w:lineRule="auto"/>
    </w:pPr>
    <w:rPr>
      <w:rFonts w:ascii="Times New Roman" w:eastAsia="Times New Roman" w:hAnsi="Times New Roman" w:cs="Times New Roman"/>
      <w:sz w:val="24"/>
      <w:szCs w:val="24"/>
    </w:rPr>
  </w:style>
  <w:style w:type="character" w:customStyle="1" w:styleId="DatumChar">
    <w:name w:val="Datum Char"/>
    <w:basedOn w:val="Zadanifontodlomka"/>
    <w:link w:val="Datum"/>
    <w:rsid w:val="003D741D"/>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3D741D"/>
  </w:style>
  <w:style w:type="character" w:customStyle="1" w:styleId="apple-style-span">
    <w:name w:val="apple-style-span"/>
    <w:basedOn w:val="Zadanifontodlomka"/>
    <w:rsid w:val="003D741D"/>
  </w:style>
  <w:style w:type="paragraph" w:customStyle="1" w:styleId="Default">
    <w:name w:val="Default"/>
    <w:rsid w:val="003D741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3D741D"/>
    <w:pPr>
      <w:spacing w:after="0" w:line="240" w:lineRule="auto"/>
      <w:ind w:firstLine="720"/>
      <w:jc w:val="both"/>
    </w:pPr>
    <w:rPr>
      <w:rFonts w:ascii="Times New Roman" w:eastAsia="Times New Roman" w:hAnsi="Times New Roman" w:cs="Times New Roman"/>
      <w:snapToGrid w:val="0"/>
      <w:color w:val="000000"/>
      <w:sz w:val="21"/>
      <w:szCs w:val="20"/>
      <w:lang w:val="en-GB" w:eastAsia="en-US"/>
    </w:rPr>
  </w:style>
  <w:style w:type="character" w:customStyle="1" w:styleId="UvuenotijelotekstaChar">
    <w:name w:val="Uvučeno tijelo teksta Char"/>
    <w:basedOn w:val="Zadanifontodlomka"/>
    <w:link w:val="Uvuenotijeloteksta"/>
    <w:rsid w:val="003D741D"/>
    <w:rPr>
      <w:rFonts w:ascii="Times New Roman" w:eastAsia="Times New Roman" w:hAnsi="Times New Roman" w:cs="Times New Roman"/>
      <w:snapToGrid w:val="0"/>
      <w:color w:val="000000"/>
      <w:sz w:val="21"/>
      <w:szCs w:val="20"/>
      <w:lang w:val="en-GB"/>
    </w:rPr>
  </w:style>
  <w:style w:type="paragraph" w:customStyle="1" w:styleId="T-98-2">
    <w:name w:val="T-9/8-2"/>
    <w:rsid w:val="003D741D"/>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3D741D"/>
    <w:pPr>
      <w:spacing w:before="75" w:after="225" w:line="240" w:lineRule="auto"/>
      <w:ind w:left="150" w:right="150"/>
      <w:jc w:val="both"/>
    </w:pPr>
    <w:rPr>
      <w:rFonts w:ascii="Verdana" w:eastAsia="Times New Roman" w:hAnsi="Verdana" w:cs="Times New Roman"/>
      <w:color w:val="000000"/>
      <w:sz w:val="15"/>
      <w:szCs w:val="15"/>
    </w:rPr>
  </w:style>
  <w:style w:type="paragraph" w:styleId="Naglaencitat">
    <w:name w:val="Intense Quote"/>
    <w:basedOn w:val="Normal"/>
    <w:next w:val="Normal"/>
    <w:link w:val="NaglaencitatChar"/>
    <w:uiPriority w:val="30"/>
    <w:qFormat/>
    <w:rsid w:val="003D741D"/>
    <w:pPr>
      <w:spacing w:before="160" w:after="0" w:line="276" w:lineRule="auto"/>
      <w:ind w:left="936" w:right="936"/>
      <w:jc w:val="center"/>
    </w:pPr>
    <w:rPr>
      <w:rFonts w:asciiTheme="majorHAnsi" w:eastAsiaTheme="majorEastAsia" w:hAnsiTheme="majorHAnsi" w:cstheme="majorBidi"/>
      <w:caps/>
      <w:color w:val="2F5496" w:themeColor="accent1" w:themeShade="BF"/>
      <w:sz w:val="28"/>
      <w:szCs w:val="28"/>
      <w:lang w:eastAsia="en-US"/>
    </w:rPr>
  </w:style>
  <w:style w:type="character" w:customStyle="1" w:styleId="NaglaencitatChar">
    <w:name w:val="Naglašen citat Char"/>
    <w:basedOn w:val="Zadanifontodlomka"/>
    <w:link w:val="Naglaencitat"/>
    <w:uiPriority w:val="30"/>
    <w:rsid w:val="003D741D"/>
    <w:rPr>
      <w:rFonts w:asciiTheme="majorHAnsi" w:eastAsiaTheme="majorEastAsia" w:hAnsiTheme="majorHAnsi" w:cstheme="majorBidi"/>
      <w:caps/>
      <w:color w:val="2F5496" w:themeColor="accent1" w:themeShade="BF"/>
      <w:sz w:val="28"/>
      <w:szCs w:val="28"/>
    </w:rPr>
  </w:style>
  <w:style w:type="character" w:styleId="Neupadljivareferenca">
    <w:name w:val="Subtle Reference"/>
    <w:basedOn w:val="Zadanifontodlomka"/>
    <w:uiPriority w:val="31"/>
    <w:qFormat/>
    <w:rsid w:val="003D741D"/>
    <w:rPr>
      <w:caps w:val="0"/>
      <w:smallCaps/>
      <w:color w:val="404040" w:themeColor="text1" w:themeTint="BF"/>
      <w:spacing w:val="0"/>
      <w:u w:val="single" w:color="7F7F7F" w:themeColor="text1" w:themeTint="80"/>
    </w:rPr>
  </w:style>
  <w:style w:type="paragraph" w:styleId="Citat">
    <w:name w:val="Quote"/>
    <w:basedOn w:val="Normal"/>
    <w:next w:val="Normal"/>
    <w:link w:val="CitatChar"/>
    <w:uiPriority w:val="29"/>
    <w:qFormat/>
    <w:rsid w:val="003D741D"/>
    <w:pPr>
      <w:spacing w:before="160" w:after="0" w:line="240" w:lineRule="auto"/>
      <w:ind w:left="720" w:right="720"/>
      <w:jc w:val="center"/>
    </w:pPr>
    <w:rPr>
      <w:i/>
      <w:iCs/>
      <w:color w:val="7B7B7B" w:themeColor="accent3" w:themeShade="BF"/>
      <w:sz w:val="24"/>
      <w:szCs w:val="24"/>
      <w:lang w:eastAsia="en-US"/>
    </w:rPr>
  </w:style>
  <w:style w:type="character" w:customStyle="1" w:styleId="CitatChar">
    <w:name w:val="Citat Char"/>
    <w:basedOn w:val="Zadanifontodlomka"/>
    <w:link w:val="Citat"/>
    <w:uiPriority w:val="29"/>
    <w:rsid w:val="003D741D"/>
    <w:rPr>
      <w:rFonts w:eastAsiaTheme="minorEastAsia"/>
      <w:i/>
      <w:iCs/>
      <w:color w:val="7B7B7B" w:themeColor="accent3" w:themeShade="BF"/>
      <w:sz w:val="24"/>
      <w:szCs w:val="24"/>
    </w:rPr>
  </w:style>
  <w:style w:type="character" w:styleId="Istaknutareferenca">
    <w:name w:val="Intense Reference"/>
    <w:basedOn w:val="Zadanifontodlomka"/>
    <w:uiPriority w:val="32"/>
    <w:qFormat/>
    <w:rsid w:val="003D741D"/>
    <w:rPr>
      <w:b/>
      <w:bCs/>
      <w:caps w:val="0"/>
      <w:smallCaps/>
      <w:color w:val="auto"/>
      <w:spacing w:val="0"/>
      <w:u w:val="single"/>
    </w:rPr>
  </w:style>
  <w:style w:type="character" w:styleId="Naslovknjige">
    <w:name w:val="Book Title"/>
    <w:basedOn w:val="Zadanifontodlomka"/>
    <w:uiPriority w:val="33"/>
    <w:qFormat/>
    <w:rsid w:val="003D741D"/>
    <w:rPr>
      <w:b/>
      <w:bCs/>
      <w:caps w:val="0"/>
      <w:smallCaps/>
      <w:spacing w:val="0"/>
    </w:rPr>
  </w:style>
  <w:style w:type="character" w:styleId="Jakoisticanje">
    <w:name w:val="Intense Emphasis"/>
    <w:basedOn w:val="Zadanifontodlomka"/>
    <w:uiPriority w:val="21"/>
    <w:qFormat/>
    <w:rsid w:val="003D741D"/>
    <w:rPr>
      <w:b/>
      <w:bCs/>
      <w:i/>
      <w:iCs/>
      <w:color w:val="auto"/>
    </w:rPr>
  </w:style>
  <w:style w:type="paragraph" w:styleId="Naslov">
    <w:name w:val="Title"/>
    <w:basedOn w:val="Normal"/>
    <w:next w:val="Normal"/>
    <w:link w:val="NaslovChar"/>
    <w:uiPriority w:val="10"/>
    <w:qFormat/>
    <w:rsid w:val="003D741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lang w:eastAsia="en-US"/>
    </w:rPr>
  </w:style>
  <w:style w:type="character" w:customStyle="1" w:styleId="NaslovChar">
    <w:name w:val="Naslov Char"/>
    <w:basedOn w:val="Zadanifontodlomka"/>
    <w:link w:val="Naslov"/>
    <w:uiPriority w:val="10"/>
    <w:rsid w:val="003D741D"/>
    <w:rPr>
      <w:rFonts w:asciiTheme="majorHAnsi" w:eastAsiaTheme="majorEastAsia" w:hAnsiTheme="majorHAnsi" w:cstheme="majorBidi"/>
      <w:caps/>
      <w:color w:val="44546A" w:themeColor="text2"/>
      <w:spacing w:val="30"/>
      <w:sz w:val="72"/>
      <w:szCs w:val="72"/>
    </w:rPr>
  </w:style>
  <w:style w:type="paragraph" w:customStyle="1" w:styleId="Bezproreda1">
    <w:name w:val="Bez proreda1"/>
    <w:rsid w:val="003D741D"/>
    <w:pPr>
      <w:spacing w:after="0" w:line="240" w:lineRule="auto"/>
    </w:pPr>
    <w:rPr>
      <w:rFonts w:ascii="Calibri" w:eastAsia="Times New Roman" w:hAnsi="Calibri" w:cs="Times New Roman"/>
      <w:sz w:val="21"/>
      <w:szCs w:val="21"/>
    </w:rPr>
  </w:style>
  <w:style w:type="character" w:customStyle="1" w:styleId="apple-converted-space">
    <w:name w:val="apple-converted-space"/>
    <w:basedOn w:val="Zadanifontodlomka"/>
    <w:rsid w:val="003D741D"/>
  </w:style>
  <w:style w:type="paragraph" w:customStyle="1" w:styleId="Odlomakpopisa1">
    <w:name w:val="Odlomak popisa1"/>
    <w:basedOn w:val="Normal"/>
    <w:uiPriority w:val="99"/>
    <w:rsid w:val="003D741D"/>
    <w:pPr>
      <w:spacing w:after="200" w:line="276" w:lineRule="auto"/>
      <w:ind w:left="720"/>
    </w:pPr>
    <w:rPr>
      <w:rFonts w:ascii="Calibri" w:eastAsia="Calibri" w:hAnsi="Calibri" w:cs="Times New Roman"/>
      <w:sz w:val="21"/>
      <w:szCs w:val="21"/>
    </w:rPr>
  </w:style>
  <w:style w:type="character" w:customStyle="1" w:styleId="st">
    <w:name w:val="st"/>
    <w:basedOn w:val="Zadanifontodlomka"/>
    <w:rsid w:val="003D741D"/>
  </w:style>
  <w:style w:type="paragraph" w:customStyle="1" w:styleId="clanak">
    <w:name w:val="clanak"/>
    <w:basedOn w:val="Normal"/>
    <w:rsid w:val="003D741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9-8">
    <w:name w:val="t-9-8"/>
    <w:basedOn w:val="Normal"/>
    <w:rsid w:val="003D741D"/>
    <w:pPr>
      <w:spacing w:before="100" w:beforeAutospacing="1" w:after="100" w:afterAutospacing="1" w:line="240" w:lineRule="auto"/>
    </w:pPr>
    <w:rPr>
      <w:rFonts w:ascii="Times New Roman" w:eastAsia="Times New Roman" w:hAnsi="Times New Roman" w:cs="Times New Roman"/>
      <w:sz w:val="24"/>
      <w:szCs w:val="24"/>
    </w:rPr>
  </w:style>
  <w:style w:type="paragraph" w:styleId="Obinitekst">
    <w:name w:val="Plain Text"/>
    <w:basedOn w:val="Normal"/>
    <w:link w:val="ObinitekstChar"/>
    <w:uiPriority w:val="99"/>
    <w:semiHidden/>
    <w:unhideWhenUsed/>
    <w:rsid w:val="003D741D"/>
    <w:pPr>
      <w:spacing w:after="0" w:line="240" w:lineRule="auto"/>
    </w:pPr>
    <w:rPr>
      <w:rFonts w:ascii="Calibri" w:hAnsi="Calibri"/>
      <w:sz w:val="21"/>
      <w:szCs w:val="21"/>
      <w:lang w:eastAsia="en-US"/>
    </w:rPr>
  </w:style>
  <w:style w:type="character" w:customStyle="1" w:styleId="ObinitekstChar">
    <w:name w:val="Obični tekst Char"/>
    <w:basedOn w:val="Zadanifontodlomka"/>
    <w:link w:val="Obinitekst"/>
    <w:uiPriority w:val="99"/>
    <w:semiHidden/>
    <w:rsid w:val="003D741D"/>
    <w:rPr>
      <w:rFonts w:ascii="Calibri" w:eastAsiaTheme="minorEastAsia" w:hAnsi="Calibri"/>
      <w:sz w:val="21"/>
      <w:szCs w:val="21"/>
    </w:rPr>
  </w:style>
  <w:style w:type="table" w:customStyle="1" w:styleId="Reetkatablice11">
    <w:name w:val="Rešetka tablice11"/>
    <w:basedOn w:val="Obinatablica"/>
    <w:next w:val="Reetkatablice"/>
    <w:uiPriority w:val="5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3D741D"/>
  </w:style>
  <w:style w:type="numbering" w:customStyle="1" w:styleId="Bezpopisa3">
    <w:name w:val="Bez popisa3"/>
    <w:next w:val="Bezpopisa"/>
    <w:uiPriority w:val="99"/>
    <w:semiHidden/>
    <w:unhideWhenUsed/>
    <w:rsid w:val="003D741D"/>
  </w:style>
  <w:style w:type="numbering" w:customStyle="1" w:styleId="Bezpopisa4">
    <w:name w:val="Bez popisa4"/>
    <w:next w:val="Bezpopisa"/>
    <w:uiPriority w:val="99"/>
    <w:semiHidden/>
    <w:unhideWhenUsed/>
    <w:rsid w:val="003D741D"/>
  </w:style>
  <w:style w:type="paragraph" w:styleId="Tijeloteksta2">
    <w:name w:val="Body Text 2"/>
    <w:basedOn w:val="Normal"/>
    <w:link w:val="Tijeloteksta2Char"/>
    <w:uiPriority w:val="99"/>
    <w:unhideWhenUsed/>
    <w:rsid w:val="003D741D"/>
    <w:pPr>
      <w:spacing w:after="120" w:line="480" w:lineRule="auto"/>
    </w:pPr>
    <w:rPr>
      <w:rFonts w:ascii="Times New Roman" w:eastAsia="Times New Roman" w:hAnsi="Times New Roman" w:cs="Times New Roman"/>
      <w:sz w:val="20"/>
      <w:szCs w:val="20"/>
      <w:lang w:val="en-US"/>
    </w:rPr>
  </w:style>
  <w:style w:type="character" w:customStyle="1" w:styleId="Tijeloteksta2Char">
    <w:name w:val="Tijelo teksta 2 Char"/>
    <w:basedOn w:val="Zadanifontodlomka"/>
    <w:link w:val="Tijeloteksta2"/>
    <w:uiPriority w:val="99"/>
    <w:rsid w:val="003D741D"/>
    <w:rPr>
      <w:rFonts w:ascii="Times New Roman" w:eastAsia="Times New Roman" w:hAnsi="Times New Roman" w:cs="Times New Roman"/>
      <w:sz w:val="20"/>
      <w:szCs w:val="20"/>
      <w:lang w:val="en-US" w:eastAsia="hr-HR"/>
    </w:rPr>
  </w:style>
  <w:style w:type="paragraph" w:customStyle="1" w:styleId="tb-na16">
    <w:name w:val="tb-na16"/>
    <w:basedOn w:val="Normal"/>
    <w:rsid w:val="003D74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3D741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popisa5">
    <w:name w:val="Bez popisa5"/>
    <w:next w:val="Bezpopisa"/>
    <w:uiPriority w:val="99"/>
    <w:semiHidden/>
    <w:unhideWhenUsed/>
    <w:rsid w:val="003D741D"/>
  </w:style>
  <w:style w:type="table" w:customStyle="1" w:styleId="Reetkatablice2">
    <w:name w:val="Rešetka tablice2"/>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locked/>
    <w:rsid w:val="003D741D"/>
    <w:rPr>
      <w:rFonts w:eastAsiaTheme="minorEastAsia"/>
      <w:sz w:val="21"/>
      <w:szCs w:val="21"/>
    </w:rPr>
  </w:style>
  <w:style w:type="numbering" w:customStyle="1" w:styleId="Bezpopisa6">
    <w:name w:val="Bez popisa6"/>
    <w:next w:val="Bezpopisa"/>
    <w:uiPriority w:val="99"/>
    <w:semiHidden/>
    <w:unhideWhenUsed/>
    <w:rsid w:val="003D741D"/>
  </w:style>
  <w:style w:type="table" w:customStyle="1" w:styleId="Reetkatablice3">
    <w:name w:val="Rešetka tablice3"/>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3D741D"/>
  </w:style>
  <w:style w:type="numbering" w:customStyle="1" w:styleId="Bezpopisa1111">
    <w:name w:val="Bez popisa1111"/>
    <w:next w:val="Bezpopisa"/>
    <w:uiPriority w:val="99"/>
    <w:semiHidden/>
    <w:unhideWhenUsed/>
    <w:rsid w:val="003D741D"/>
  </w:style>
  <w:style w:type="table" w:customStyle="1" w:styleId="Reetkatablice4">
    <w:name w:val="Rešetka tablice4"/>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3D741D"/>
  </w:style>
  <w:style w:type="numbering" w:customStyle="1" w:styleId="Bezpopisa31">
    <w:name w:val="Bez popisa31"/>
    <w:next w:val="Bezpopisa"/>
    <w:uiPriority w:val="99"/>
    <w:semiHidden/>
    <w:unhideWhenUsed/>
    <w:rsid w:val="003D741D"/>
  </w:style>
  <w:style w:type="table" w:customStyle="1" w:styleId="Reetkatablice5">
    <w:name w:val="Rešetka tablice5"/>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3D741D"/>
    <w:rPr>
      <w:sz w:val="16"/>
      <w:szCs w:val="16"/>
    </w:rPr>
  </w:style>
  <w:style w:type="paragraph" w:styleId="Tekstkomentara">
    <w:name w:val="annotation text"/>
    <w:basedOn w:val="Normal"/>
    <w:link w:val="TekstkomentaraChar"/>
    <w:uiPriority w:val="99"/>
    <w:unhideWhenUsed/>
    <w:rsid w:val="003D741D"/>
    <w:pPr>
      <w:spacing w:after="200" w:line="240" w:lineRule="auto"/>
    </w:pPr>
    <w:rPr>
      <w:sz w:val="20"/>
      <w:szCs w:val="20"/>
      <w:lang w:eastAsia="en-US"/>
    </w:rPr>
  </w:style>
  <w:style w:type="character" w:customStyle="1" w:styleId="TekstkomentaraChar">
    <w:name w:val="Tekst komentara Char"/>
    <w:basedOn w:val="Zadanifontodlomka"/>
    <w:link w:val="Tekstkomentara"/>
    <w:uiPriority w:val="99"/>
    <w:rsid w:val="003D741D"/>
    <w:rPr>
      <w:rFonts w:eastAsiaTheme="minorEastAsia"/>
      <w:sz w:val="20"/>
      <w:szCs w:val="20"/>
    </w:rPr>
  </w:style>
  <w:style w:type="paragraph" w:styleId="Predmetkomentara">
    <w:name w:val="annotation subject"/>
    <w:basedOn w:val="Tekstkomentara"/>
    <w:next w:val="Tekstkomentara"/>
    <w:link w:val="PredmetkomentaraChar"/>
    <w:uiPriority w:val="99"/>
    <w:unhideWhenUsed/>
    <w:rsid w:val="003D741D"/>
    <w:rPr>
      <w:b/>
      <w:bCs/>
    </w:rPr>
  </w:style>
  <w:style w:type="character" w:customStyle="1" w:styleId="PredmetkomentaraChar">
    <w:name w:val="Predmet komentara Char"/>
    <w:basedOn w:val="TekstkomentaraChar"/>
    <w:link w:val="Predmetkomentara"/>
    <w:uiPriority w:val="99"/>
    <w:rsid w:val="003D741D"/>
    <w:rPr>
      <w:rFonts w:eastAsiaTheme="minorEastAsia"/>
      <w:b/>
      <w:bCs/>
      <w:sz w:val="20"/>
      <w:szCs w:val="20"/>
    </w:rPr>
  </w:style>
  <w:style w:type="paragraph" w:customStyle="1" w:styleId="box457068">
    <w:name w:val="box_457068"/>
    <w:basedOn w:val="Normal"/>
    <w:rsid w:val="003D741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popisa8">
    <w:name w:val="Bez popisa8"/>
    <w:next w:val="Bezpopisa"/>
    <w:uiPriority w:val="99"/>
    <w:semiHidden/>
    <w:unhideWhenUsed/>
    <w:rsid w:val="003D741D"/>
  </w:style>
  <w:style w:type="numbering" w:customStyle="1" w:styleId="Bezpopisa9">
    <w:name w:val="Bez popisa9"/>
    <w:next w:val="Bezpopisa"/>
    <w:uiPriority w:val="99"/>
    <w:semiHidden/>
    <w:unhideWhenUsed/>
    <w:rsid w:val="003D741D"/>
  </w:style>
  <w:style w:type="numbering" w:customStyle="1" w:styleId="Bezpopisa12">
    <w:name w:val="Bez popisa12"/>
    <w:next w:val="Bezpopisa"/>
    <w:uiPriority w:val="99"/>
    <w:semiHidden/>
    <w:unhideWhenUsed/>
    <w:rsid w:val="003D741D"/>
  </w:style>
  <w:style w:type="numbering" w:customStyle="1" w:styleId="Bezpopisa22">
    <w:name w:val="Bez popisa22"/>
    <w:next w:val="Bezpopisa"/>
    <w:uiPriority w:val="99"/>
    <w:semiHidden/>
    <w:unhideWhenUsed/>
    <w:rsid w:val="003D741D"/>
  </w:style>
  <w:style w:type="numbering" w:customStyle="1" w:styleId="Bezpopisa32">
    <w:name w:val="Bez popisa32"/>
    <w:next w:val="Bezpopisa"/>
    <w:uiPriority w:val="99"/>
    <w:semiHidden/>
    <w:unhideWhenUsed/>
    <w:rsid w:val="003D741D"/>
  </w:style>
  <w:style w:type="character" w:customStyle="1" w:styleId="Bodytext2">
    <w:name w:val="Body text (2)"/>
    <w:basedOn w:val="Zadanifontodlomka"/>
    <w:rsid w:val="003D741D"/>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3D741D"/>
  </w:style>
  <w:style w:type="paragraph" w:customStyle="1" w:styleId="GrayText">
    <w:name w:val="GrayText"/>
    <w:basedOn w:val="Normal"/>
    <w:rsid w:val="003D741D"/>
    <w:pPr>
      <w:autoSpaceDE w:val="0"/>
      <w:autoSpaceDN w:val="0"/>
      <w:adjustRightInd w:val="0"/>
      <w:spacing w:after="0" w:line="240" w:lineRule="auto"/>
    </w:pPr>
    <w:rPr>
      <w:rFonts w:ascii="Arial" w:eastAsia="Times New Roman" w:hAnsi="Arial" w:cs="Arial"/>
      <w:color w:val="C0C0C0"/>
      <w:sz w:val="21"/>
      <w:szCs w:val="21"/>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3D741D"/>
    <w:pPr>
      <w:suppressLineNumbers/>
      <w:suppressAutoHyphens/>
      <w:spacing w:after="0" w:line="240" w:lineRule="auto"/>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3D741D"/>
    <w:rPr>
      <w:rFonts w:ascii="Liberation Serif" w:eastAsia="SimSun" w:hAnsi="Liberation Serif" w:cs="Lucida Sans"/>
      <w:kern w:val="2"/>
      <w:sz w:val="20"/>
      <w:szCs w:val="20"/>
      <w:lang w:eastAsia="zh-CN" w:bidi="hi-IN"/>
    </w:rPr>
  </w:style>
  <w:style w:type="character" w:styleId="Referencafusnote">
    <w:name w:val="footnote reference"/>
    <w:aliases w:val="0-TAT- Footnote Reference 6"/>
    <w:semiHidden/>
    <w:unhideWhenUsed/>
    <w:rsid w:val="003D741D"/>
    <w:rPr>
      <w:vertAlign w:val="superscript"/>
    </w:rPr>
  </w:style>
  <w:style w:type="numbering" w:customStyle="1" w:styleId="Bezpopisa10">
    <w:name w:val="Bez popisa10"/>
    <w:next w:val="Bezpopisa"/>
    <w:uiPriority w:val="99"/>
    <w:semiHidden/>
    <w:unhideWhenUsed/>
    <w:rsid w:val="003D741D"/>
  </w:style>
  <w:style w:type="numbering" w:customStyle="1" w:styleId="Bezpopisa13">
    <w:name w:val="Bez popisa13"/>
    <w:next w:val="Bezpopisa"/>
    <w:uiPriority w:val="99"/>
    <w:semiHidden/>
    <w:unhideWhenUsed/>
    <w:rsid w:val="003D741D"/>
  </w:style>
  <w:style w:type="numbering" w:customStyle="1" w:styleId="Bezpopisa23">
    <w:name w:val="Bez popisa23"/>
    <w:next w:val="Bezpopisa"/>
    <w:uiPriority w:val="99"/>
    <w:semiHidden/>
    <w:unhideWhenUsed/>
    <w:rsid w:val="003D741D"/>
  </w:style>
  <w:style w:type="numbering" w:customStyle="1" w:styleId="Bezpopisa33">
    <w:name w:val="Bez popisa33"/>
    <w:next w:val="Bezpopisa"/>
    <w:uiPriority w:val="99"/>
    <w:semiHidden/>
    <w:unhideWhenUsed/>
    <w:rsid w:val="003D741D"/>
  </w:style>
  <w:style w:type="numbering" w:customStyle="1" w:styleId="Bezpopisa14">
    <w:name w:val="Bez popisa14"/>
    <w:next w:val="Bezpopisa"/>
    <w:uiPriority w:val="99"/>
    <w:semiHidden/>
    <w:unhideWhenUsed/>
    <w:rsid w:val="003D741D"/>
  </w:style>
  <w:style w:type="table" w:customStyle="1" w:styleId="Reetkatablice6">
    <w:name w:val="Rešetka tablice6"/>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3D741D"/>
  </w:style>
  <w:style w:type="numbering" w:customStyle="1" w:styleId="Bezpopisa16">
    <w:name w:val="Bez popisa16"/>
    <w:next w:val="Bezpopisa"/>
    <w:uiPriority w:val="99"/>
    <w:semiHidden/>
    <w:unhideWhenUsed/>
    <w:rsid w:val="003D741D"/>
  </w:style>
  <w:style w:type="numbering" w:customStyle="1" w:styleId="Bezpopisa24">
    <w:name w:val="Bez popisa24"/>
    <w:next w:val="Bezpopisa"/>
    <w:uiPriority w:val="99"/>
    <w:semiHidden/>
    <w:unhideWhenUsed/>
    <w:rsid w:val="003D741D"/>
  </w:style>
  <w:style w:type="numbering" w:customStyle="1" w:styleId="Bezpopisa34">
    <w:name w:val="Bez popisa34"/>
    <w:next w:val="Bezpopisa"/>
    <w:uiPriority w:val="99"/>
    <w:semiHidden/>
    <w:unhideWhenUsed/>
    <w:rsid w:val="003D741D"/>
  </w:style>
  <w:style w:type="character" w:styleId="SlijeenaHiperveza">
    <w:name w:val="FollowedHyperlink"/>
    <w:basedOn w:val="Zadanifontodlomka"/>
    <w:uiPriority w:val="99"/>
    <w:semiHidden/>
    <w:unhideWhenUsed/>
    <w:rsid w:val="003D741D"/>
    <w:rPr>
      <w:color w:val="954F72" w:themeColor="followedHyperlink"/>
      <w:u w:val="single"/>
    </w:rPr>
  </w:style>
  <w:style w:type="numbering" w:customStyle="1" w:styleId="Bezpopisa17">
    <w:name w:val="Bez popisa17"/>
    <w:next w:val="Bezpopisa"/>
    <w:uiPriority w:val="99"/>
    <w:semiHidden/>
    <w:unhideWhenUsed/>
    <w:rsid w:val="003D741D"/>
  </w:style>
  <w:style w:type="paragraph" w:customStyle="1" w:styleId="referat">
    <w:name w:val="referat"/>
    <w:basedOn w:val="Normal"/>
    <w:autoRedefine/>
    <w:rsid w:val="003D741D"/>
    <w:pPr>
      <w:spacing w:after="0" w:line="360" w:lineRule="auto"/>
      <w:ind w:firstLine="720"/>
      <w:jc w:val="both"/>
    </w:pPr>
    <w:rPr>
      <w:rFonts w:ascii="Arial" w:eastAsia="Times New Roman" w:hAnsi="Arial" w:cs="Arial"/>
      <w:color w:val="000000"/>
      <w:sz w:val="24"/>
      <w:szCs w:val="24"/>
      <w:lang w:val="en-US" w:eastAsia="en-US"/>
    </w:rPr>
  </w:style>
  <w:style w:type="character" w:styleId="Brojstranice">
    <w:name w:val="page number"/>
    <w:basedOn w:val="Zadanifontodlomka"/>
    <w:rsid w:val="003D741D"/>
  </w:style>
  <w:style w:type="character" w:styleId="Brojretka">
    <w:name w:val="line number"/>
    <w:basedOn w:val="Zadanifontodlomka"/>
    <w:rsid w:val="003D741D"/>
  </w:style>
  <w:style w:type="paragraph" w:styleId="Kartadokumenta">
    <w:name w:val="Document Map"/>
    <w:basedOn w:val="Normal"/>
    <w:link w:val="KartadokumentaChar"/>
    <w:semiHidden/>
    <w:rsid w:val="003D741D"/>
    <w:pPr>
      <w:shd w:val="clear" w:color="auto" w:fill="000080"/>
      <w:spacing w:after="0" w:line="240" w:lineRule="auto"/>
    </w:pPr>
    <w:rPr>
      <w:rFonts w:ascii="Tahoma" w:eastAsia="Times New Roman" w:hAnsi="Tahoma" w:cs="Tahoma"/>
      <w:sz w:val="20"/>
      <w:szCs w:val="20"/>
      <w:lang w:val="en-US" w:eastAsia="en-US"/>
    </w:rPr>
  </w:style>
  <w:style w:type="character" w:customStyle="1" w:styleId="KartadokumentaChar">
    <w:name w:val="Karta dokumenta Char"/>
    <w:basedOn w:val="Zadanifontodlomka"/>
    <w:link w:val="Kartadokumenta"/>
    <w:semiHidden/>
    <w:rsid w:val="003D741D"/>
    <w:rPr>
      <w:rFonts w:ascii="Tahoma" w:eastAsia="Times New Roman" w:hAnsi="Tahoma" w:cs="Tahoma"/>
      <w:sz w:val="20"/>
      <w:szCs w:val="20"/>
      <w:shd w:val="clear" w:color="auto" w:fill="000080"/>
      <w:lang w:val="en-US"/>
    </w:rPr>
  </w:style>
  <w:style w:type="paragraph" w:customStyle="1" w:styleId="p1">
    <w:name w:val="p1"/>
    <w:basedOn w:val="Normal"/>
    <w:rsid w:val="003D741D"/>
    <w:pPr>
      <w:spacing w:after="0" w:line="240" w:lineRule="auto"/>
    </w:pPr>
    <w:rPr>
      <w:rFonts w:ascii="Myriad Pro" w:eastAsia="MS Mincho" w:hAnsi="Myriad Pro" w:cs="Times New Roman"/>
      <w:sz w:val="11"/>
      <w:szCs w:val="11"/>
      <w:lang w:val="en-US" w:eastAsia="en-US"/>
    </w:rPr>
  </w:style>
  <w:style w:type="character" w:customStyle="1" w:styleId="s1">
    <w:name w:val="s1"/>
    <w:rsid w:val="003D741D"/>
  </w:style>
  <w:style w:type="paragraph" w:customStyle="1" w:styleId="Standard">
    <w:name w:val="Standard"/>
    <w:rsid w:val="003D741D"/>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numbering" w:customStyle="1" w:styleId="Bezpopisa18">
    <w:name w:val="Bez popisa18"/>
    <w:next w:val="Bezpopisa"/>
    <w:uiPriority w:val="99"/>
    <w:semiHidden/>
    <w:unhideWhenUsed/>
    <w:rsid w:val="003D741D"/>
  </w:style>
  <w:style w:type="table" w:customStyle="1" w:styleId="Reetkatablice21">
    <w:name w:val="Rešetka tablice2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
    <w:name w:val="Bez popisa19"/>
    <w:next w:val="Bezpopisa"/>
    <w:uiPriority w:val="99"/>
    <w:semiHidden/>
    <w:unhideWhenUsed/>
    <w:rsid w:val="003D741D"/>
  </w:style>
  <w:style w:type="table" w:customStyle="1" w:styleId="Reetkatablice22">
    <w:name w:val="Rešetka tablice22"/>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
    <w:name w:val="Bez popisa20"/>
    <w:next w:val="Bezpopisa"/>
    <w:uiPriority w:val="99"/>
    <w:semiHidden/>
    <w:unhideWhenUsed/>
    <w:rsid w:val="003D741D"/>
  </w:style>
  <w:style w:type="table" w:customStyle="1" w:styleId="Reetkatablice23">
    <w:name w:val="Rešetka tablice23"/>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
    <w:name w:val="Bez popisa25"/>
    <w:next w:val="Bezpopisa"/>
    <w:uiPriority w:val="99"/>
    <w:semiHidden/>
    <w:unhideWhenUsed/>
    <w:rsid w:val="003D741D"/>
  </w:style>
  <w:style w:type="table" w:customStyle="1" w:styleId="Reetkatablice24">
    <w:name w:val="Rešetka tablice24"/>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
    <w:name w:val="Bez popisa26"/>
    <w:next w:val="Bezpopisa"/>
    <w:uiPriority w:val="99"/>
    <w:semiHidden/>
    <w:unhideWhenUsed/>
    <w:rsid w:val="003D741D"/>
  </w:style>
  <w:style w:type="table" w:customStyle="1" w:styleId="Reetkatablice8">
    <w:name w:val="Rešetka tablice8"/>
    <w:basedOn w:val="Obinatablica"/>
    <w:next w:val="Reetkatablice"/>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
    <w:name w:val="Bez popisa27"/>
    <w:next w:val="Bezpopisa"/>
    <w:uiPriority w:val="99"/>
    <w:semiHidden/>
    <w:unhideWhenUsed/>
    <w:rsid w:val="003D741D"/>
  </w:style>
  <w:style w:type="numbering" w:customStyle="1" w:styleId="Bezpopisa110">
    <w:name w:val="Bez popisa110"/>
    <w:next w:val="Bezpopisa"/>
    <w:uiPriority w:val="99"/>
    <w:semiHidden/>
    <w:unhideWhenUsed/>
    <w:rsid w:val="003D741D"/>
  </w:style>
  <w:style w:type="numbering" w:customStyle="1" w:styleId="Bezpopisa28">
    <w:name w:val="Bez popisa28"/>
    <w:next w:val="Bezpopisa"/>
    <w:uiPriority w:val="99"/>
    <w:semiHidden/>
    <w:unhideWhenUsed/>
    <w:rsid w:val="003D741D"/>
  </w:style>
  <w:style w:type="numbering" w:customStyle="1" w:styleId="Bezpopisa35">
    <w:name w:val="Bez popisa35"/>
    <w:next w:val="Bezpopisa"/>
    <w:uiPriority w:val="99"/>
    <w:semiHidden/>
    <w:unhideWhenUsed/>
    <w:rsid w:val="003D741D"/>
  </w:style>
  <w:style w:type="numbering" w:customStyle="1" w:styleId="Bezpopisa41">
    <w:name w:val="Bez popisa41"/>
    <w:next w:val="Bezpopisa"/>
    <w:uiPriority w:val="99"/>
    <w:semiHidden/>
    <w:unhideWhenUsed/>
    <w:rsid w:val="003D741D"/>
  </w:style>
  <w:style w:type="numbering" w:customStyle="1" w:styleId="Bezpopisa51">
    <w:name w:val="Bez popisa51"/>
    <w:next w:val="Bezpopisa"/>
    <w:uiPriority w:val="99"/>
    <w:semiHidden/>
    <w:unhideWhenUsed/>
    <w:rsid w:val="003D741D"/>
  </w:style>
  <w:style w:type="numbering" w:customStyle="1" w:styleId="Bezpopisa61">
    <w:name w:val="Bez popisa61"/>
    <w:next w:val="Bezpopisa"/>
    <w:uiPriority w:val="99"/>
    <w:semiHidden/>
    <w:unhideWhenUsed/>
    <w:rsid w:val="003D741D"/>
  </w:style>
  <w:style w:type="numbering" w:customStyle="1" w:styleId="Bezpopisa71">
    <w:name w:val="Bez popisa71"/>
    <w:next w:val="Bezpopisa"/>
    <w:uiPriority w:val="99"/>
    <w:semiHidden/>
    <w:unhideWhenUsed/>
    <w:rsid w:val="003D741D"/>
  </w:style>
  <w:style w:type="numbering" w:customStyle="1" w:styleId="Bezpopisa112">
    <w:name w:val="Bez popisa112"/>
    <w:next w:val="Bezpopisa"/>
    <w:uiPriority w:val="99"/>
    <w:semiHidden/>
    <w:unhideWhenUsed/>
    <w:rsid w:val="003D741D"/>
  </w:style>
  <w:style w:type="numbering" w:customStyle="1" w:styleId="Bezpopisa211">
    <w:name w:val="Bez popisa211"/>
    <w:next w:val="Bezpopisa"/>
    <w:uiPriority w:val="99"/>
    <w:semiHidden/>
    <w:unhideWhenUsed/>
    <w:rsid w:val="003D741D"/>
  </w:style>
  <w:style w:type="numbering" w:customStyle="1" w:styleId="Bezpopisa311">
    <w:name w:val="Bez popisa311"/>
    <w:next w:val="Bezpopisa"/>
    <w:uiPriority w:val="99"/>
    <w:semiHidden/>
    <w:unhideWhenUsed/>
    <w:rsid w:val="003D741D"/>
  </w:style>
  <w:style w:type="numbering" w:customStyle="1" w:styleId="Bezpopisa81">
    <w:name w:val="Bez popisa81"/>
    <w:next w:val="Bezpopisa"/>
    <w:uiPriority w:val="99"/>
    <w:semiHidden/>
    <w:unhideWhenUsed/>
    <w:rsid w:val="003D741D"/>
  </w:style>
  <w:style w:type="numbering" w:customStyle="1" w:styleId="Bezpopisa91">
    <w:name w:val="Bez popisa91"/>
    <w:next w:val="Bezpopisa"/>
    <w:uiPriority w:val="99"/>
    <w:semiHidden/>
    <w:unhideWhenUsed/>
    <w:rsid w:val="003D741D"/>
  </w:style>
  <w:style w:type="numbering" w:customStyle="1" w:styleId="Bezpopisa121">
    <w:name w:val="Bez popisa121"/>
    <w:next w:val="Bezpopisa"/>
    <w:uiPriority w:val="99"/>
    <w:semiHidden/>
    <w:unhideWhenUsed/>
    <w:rsid w:val="003D741D"/>
  </w:style>
  <w:style w:type="numbering" w:customStyle="1" w:styleId="Bezpopisa221">
    <w:name w:val="Bez popisa221"/>
    <w:next w:val="Bezpopisa"/>
    <w:uiPriority w:val="99"/>
    <w:semiHidden/>
    <w:unhideWhenUsed/>
    <w:rsid w:val="003D741D"/>
  </w:style>
  <w:style w:type="numbering" w:customStyle="1" w:styleId="Bezpopisa321">
    <w:name w:val="Bez popisa321"/>
    <w:next w:val="Bezpopisa"/>
    <w:uiPriority w:val="99"/>
    <w:semiHidden/>
    <w:unhideWhenUsed/>
    <w:rsid w:val="003D741D"/>
  </w:style>
  <w:style w:type="numbering" w:customStyle="1" w:styleId="Bezpopisa101">
    <w:name w:val="Bez popisa101"/>
    <w:next w:val="Bezpopisa"/>
    <w:uiPriority w:val="99"/>
    <w:semiHidden/>
    <w:unhideWhenUsed/>
    <w:rsid w:val="003D741D"/>
  </w:style>
  <w:style w:type="numbering" w:customStyle="1" w:styleId="Bezpopisa131">
    <w:name w:val="Bez popisa131"/>
    <w:next w:val="Bezpopisa"/>
    <w:uiPriority w:val="99"/>
    <w:semiHidden/>
    <w:unhideWhenUsed/>
    <w:rsid w:val="003D741D"/>
  </w:style>
  <w:style w:type="numbering" w:customStyle="1" w:styleId="Bezpopisa231">
    <w:name w:val="Bez popisa231"/>
    <w:next w:val="Bezpopisa"/>
    <w:uiPriority w:val="99"/>
    <w:semiHidden/>
    <w:unhideWhenUsed/>
    <w:rsid w:val="003D741D"/>
  </w:style>
  <w:style w:type="numbering" w:customStyle="1" w:styleId="Bezpopisa331">
    <w:name w:val="Bez popisa331"/>
    <w:next w:val="Bezpopisa"/>
    <w:uiPriority w:val="99"/>
    <w:semiHidden/>
    <w:unhideWhenUsed/>
    <w:rsid w:val="003D741D"/>
  </w:style>
  <w:style w:type="numbering" w:customStyle="1" w:styleId="Bezpopisa141">
    <w:name w:val="Bez popisa141"/>
    <w:next w:val="Bezpopisa"/>
    <w:uiPriority w:val="99"/>
    <w:semiHidden/>
    <w:unhideWhenUsed/>
    <w:rsid w:val="003D741D"/>
  </w:style>
  <w:style w:type="numbering" w:customStyle="1" w:styleId="Bezpopisa151">
    <w:name w:val="Bez popisa151"/>
    <w:next w:val="Bezpopisa"/>
    <w:uiPriority w:val="99"/>
    <w:semiHidden/>
    <w:unhideWhenUsed/>
    <w:rsid w:val="003D741D"/>
  </w:style>
  <w:style w:type="numbering" w:customStyle="1" w:styleId="Bezpopisa161">
    <w:name w:val="Bez popisa161"/>
    <w:next w:val="Bezpopisa"/>
    <w:uiPriority w:val="99"/>
    <w:semiHidden/>
    <w:unhideWhenUsed/>
    <w:rsid w:val="003D741D"/>
  </w:style>
  <w:style w:type="numbering" w:customStyle="1" w:styleId="Bezpopisa241">
    <w:name w:val="Bez popisa241"/>
    <w:next w:val="Bezpopisa"/>
    <w:uiPriority w:val="99"/>
    <w:semiHidden/>
    <w:unhideWhenUsed/>
    <w:rsid w:val="003D741D"/>
  </w:style>
  <w:style w:type="numbering" w:customStyle="1" w:styleId="Bezpopisa341">
    <w:name w:val="Bez popisa341"/>
    <w:next w:val="Bezpopisa"/>
    <w:uiPriority w:val="99"/>
    <w:semiHidden/>
    <w:unhideWhenUsed/>
    <w:rsid w:val="003D741D"/>
  </w:style>
  <w:style w:type="numbering" w:customStyle="1" w:styleId="Bezpopisa29">
    <w:name w:val="Bez popisa29"/>
    <w:next w:val="Bezpopisa"/>
    <w:uiPriority w:val="99"/>
    <w:semiHidden/>
    <w:unhideWhenUsed/>
    <w:rsid w:val="003D741D"/>
  </w:style>
  <w:style w:type="table" w:customStyle="1" w:styleId="Reetkatablice9">
    <w:name w:val="Rešetka tablice9"/>
    <w:basedOn w:val="Obinatablica"/>
    <w:next w:val="Reetkatablice"/>
    <w:uiPriority w:val="39"/>
    <w:rsid w:val="003D741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
    <w:name w:val="Bez popisa30"/>
    <w:next w:val="Bezpopisa"/>
    <w:uiPriority w:val="99"/>
    <w:semiHidden/>
    <w:unhideWhenUsed/>
    <w:rsid w:val="003D741D"/>
  </w:style>
  <w:style w:type="numbering" w:customStyle="1" w:styleId="Bezpopisa113">
    <w:name w:val="Bez popisa113"/>
    <w:next w:val="Bezpopisa"/>
    <w:uiPriority w:val="99"/>
    <w:semiHidden/>
    <w:unhideWhenUsed/>
    <w:rsid w:val="003D741D"/>
  </w:style>
  <w:style w:type="numbering" w:customStyle="1" w:styleId="Bezpopisa210">
    <w:name w:val="Bez popisa210"/>
    <w:next w:val="Bezpopisa"/>
    <w:uiPriority w:val="99"/>
    <w:semiHidden/>
    <w:unhideWhenUsed/>
    <w:rsid w:val="003D741D"/>
  </w:style>
  <w:style w:type="numbering" w:customStyle="1" w:styleId="Bezpopisa36">
    <w:name w:val="Bez popisa36"/>
    <w:next w:val="Bezpopisa"/>
    <w:uiPriority w:val="99"/>
    <w:semiHidden/>
    <w:unhideWhenUsed/>
    <w:rsid w:val="003D741D"/>
  </w:style>
  <w:style w:type="numbering" w:customStyle="1" w:styleId="Bezpopisa42">
    <w:name w:val="Bez popisa42"/>
    <w:next w:val="Bezpopisa"/>
    <w:uiPriority w:val="99"/>
    <w:semiHidden/>
    <w:unhideWhenUsed/>
    <w:rsid w:val="003D741D"/>
  </w:style>
  <w:style w:type="numbering" w:customStyle="1" w:styleId="Bezpopisa52">
    <w:name w:val="Bez popisa52"/>
    <w:next w:val="Bezpopisa"/>
    <w:uiPriority w:val="99"/>
    <w:semiHidden/>
    <w:unhideWhenUsed/>
    <w:rsid w:val="003D741D"/>
  </w:style>
  <w:style w:type="numbering" w:customStyle="1" w:styleId="Bezpopisa62">
    <w:name w:val="Bez popisa62"/>
    <w:next w:val="Bezpopisa"/>
    <w:uiPriority w:val="99"/>
    <w:semiHidden/>
    <w:unhideWhenUsed/>
    <w:rsid w:val="003D741D"/>
  </w:style>
  <w:style w:type="numbering" w:customStyle="1" w:styleId="Bezpopisa72">
    <w:name w:val="Bez popisa72"/>
    <w:next w:val="Bezpopisa"/>
    <w:uiPriority w:val="99"/>
    <w:semiHidden/>
    <w:unhideWhenUsed/>
    <w:rsid w:val="003D741D"/>
  </w:style>
  <w:style w:type="numbering" w:customStyle="1" w:styleId="Bezpopisa114">
    <w:name w:val="Bez popisa114"/>
    <w:next w:val="Bezpopisa"/>
    <w:uiPriority w:val="99"/>
    <w:semiHidden/>
    <w:unhideWhenUsed/>
    <w:rsid w:val="003D741D"/>
  </w:style>
  <w:style w:type="numbering" w:customStyle="1" w:styleId="Bezpopisa212">
    <w:name w:val="Bez popisa212"/>
    <w:next w:val="Bezpopisa"/>
    <w:uiPriority w:val="99"/>
    <w:semiHidden/>
    <w:unhideWhenUsed/>
    <w:rsid w:val="003D741D"/>
  </w:style>
  <w:style w:type="numbering" w:customStyle="1" w:styleId="Bezpopisa312">
    <w:name w:val="Bez popisa312"/>
    <w:next w:val="Bezpopisa"/>
    <w:uiPriority w:val="99"/>
    <w:semiHidden/>
    <w:unhideWhenUsed/>
    <w:rsid w:val="003D741D"/>
  </w:style>
  <w:style w:type="numbering" w:customStyle="1" w:styleId="Bezpopisa82">
    <w:name w:val="Bez popisa82"/>
    <w:next w:val="Bezpopisa"/>
    <w:uiPriority w:val="99"/>
    <w:semiHidden/>
    <w:unhideWhenUsed/>
    <w:rsid w:val="003D741D"/>
  </w:style>
  <w:style w:type="numbering" w:customStyle="1" w:styleId="Bezpopisa92">
    <w:name w:val="Bez popisa92"/>
    <w:next w:val="Bezpopisa"/>
    <w:uiPriority w:val="99"/>
    <w:semiHidden/>
    <w:unhideWhenUsed/>
    <w:rsid w:val="003D741D"/>
  </w:style>
  <w:style w:type="numbering" w:customStyle="1" w:styleId="Bezpopisa122">
    <w:name w:val="Bez popisa122"/>
    <w:next w:val="Bezpopisa"/>
    <w:uiPriority w:val="99"/>
    <w:semiHidden/>
    <w:unhideWhenUsed/>
    <w:rsid w:val="003D741D"/>
  </w:style>
  <w:style w:type="numbering" w:customStyle="1" w:styleId="Bezpopisa222">
    <w:name w:val="Bez popisa222"/>
    <w:next w:val="Bezpopisa"/>
    <w:uiPriority w:val="99"/>
    <w:semiHidden/>
    <w:unhideWhenUsed/>
    <w:rsid w:val="003D741D"/>
  </w:style>
  <w:style w:type="numbering" w:customStyle="1" w:styleId="Bezpopisa322">
    <w:name w:val="Bez popisa322"/>
    <w:next w:val="Bezpopisa"/>
    <w:uiPriority w:val="99"/>
    <w:semiHidden/>
    <w:unhideWhenUsed/>
    <w:rsid w:val="003D741D"/>
  </w:style>
  <w:style w:type="numbering" w:customStyle="1" w:styleId="Bezpopisa102">
    <w:name w:val="Bez popisa102"/>
    <w:next w:val="Bezpopisa"/>
    <w:uiPriority w:val="99"/>
    <w:semiHidden/>
    <w:unhideWhenUsed/>
    <w:rsid w:val="003D741D"/>
  </w:style>
  <w:style w:type="numbering" w:customStyle="1" w:styleId="Bezpopisa132">
    <w:name w:val="Bez popisa132"/>
    <w:next w:val="Bezpopisa"/>
    <w:uiPriority w:val="99"/>
    <w:semiHidden/>
    <w:unhideWhenUsed/>
    <w:rsid w:val="003D741D"/>
  </w:style>
  <w:style w:type="numbering" w:customStyle="1" w:styleId="Bezpopisa232">
    <w:name w:val="Bez popisa232"/>
    <w:next w:val="Bezpopisa"/>
    <w:uiPriority w:val="99"/>
    <w:semiHidden/>
    <w:unhideWhenUsed/>
    <w:rsid w:val="003D741D"/>
  </w:style>
  <w:style w:type="numbering" w:customStyle="1" w:styleId="Bezpopisa332">
    <w:name w:val="Bez popisa332"/>
    <w:next w:val="Bezpopisa"/>
    <w:uiPriority w:val="99"/>
    <w:semiHidden/>
    <w:unhideWhenUsed/>
    <w:rsid w:val="003D741D"/>
  </w:style>
  <w:style w:type="numbering" w:customStyle="1" w:styleId="Bezpopisa142">
    <w:name w:val="Bez popisa142"/>
    <w:next w:val="Bezpopisa"/>
    <w:uiPriority w:val="99"/>
    <w:semiHidden/>
    <w:unhideWhenUsed/>
    <w:rsid w:val="003D741D"/>
  </w:style>
  <w:style w:type="numbering" w:customStyle="1" w:styleId="Bezpopisa152">
    <w:name w:val="Bez popisa152"/>
    <w:next w:val="Bezpopisa"/>
    <w:uiPriority w:val="99"/>
    <w:semiHidden/>
    <w:unhideWhenUsed/>
    <w:rsid w:val="003D741D"/>
  </w:style>
  <w:style w:type="numbering" w:customStyle="1" w:styleId="Bezpopisa162">
    <w:name w:val="Bez popisa162"/>
    <w:next w:val="Bezpopisa"/>
    <w:uiPriority w:val="99"/>
    <w:semiHidden/>
    <w:unhideWhenUsed/>
    <w:rsid w:val="003D741D"/>
  </w:style>
  <w:style w:type="numbering" w:customStyle="1" w:styleId="Bezpopisa242">
    <w:name w:val="Bez popisa242"/>
    <w:next w:val="Bezpopisa"/>
    <w:uiPriority w:val="99"/>
    <w:semiHidden/>
    <w:unhideWhenUsed/>
    <w:rsid w:val="003D741D"/>
  </w:style>
  <w:style w:type="numbering" w:customStyle="1" w:styleId="Bezpopisa342">
    <w:name w:val="Bez popisa342"/>
    <w:next w:val="Bezpopisa"/>
    <w:uiPriority w:val="99"/>
    <w:semiHidden/>
    <w:unhideWhenUsed/>
    <w:rsid w:val="003D741D"/>
  </w:style>
  <w:style w:type="paragraph" w:styleId="Opisslike">
    <w:name w:val="caption"/>
    <w:basedOn w:val="Normal"/>
    <w:next w:val="Normal"/>
    <w:uiPriority w:val="35"/>
    <w:semiHidden/>
    <w:unhideWhenUsed/>
    <w:qFormat/>
    <w:rsid w:val="003D741D"/>
    <w:pPr>
      <w:spacing w:after="0" w:line="240" w:lineRule="auto"/>
    </w:pPr>
    <w:rPr>
      <w:b/>
      <w:bCs/>
      <w:color w:val="404040" w:themeColor="text1" w:themeTint="BF"/>
      <w:sz w:val="16"/>
      <w:szCs w:val="16"/>
      <w:lang w:eastAsia="en-US"/>
    </w:rPr>
  </w:style>
  <w:style w:type="paragraph" w:styleId="Podnaslov">
    <w:name w:val="Subtitle"/>
    <w:basedOn w:val="Normal"/>
    <w:next w:val="Normal"/>
    <w:link w:val="PodnaslovChar"/>
    <w:uiPriority w:val="11"/>
    <w:qFormat/>
    <w:rsid w:val="003D741D"/>
    <w:pPr>
      <w:numPr>
        <w:ilvl w:val="1"/>
      </w:numPr>
      <w:spacing w:after="0" w:line="240" w:lineRule="auto"/>
      <w:jc w:val="center"/>
    </w:pPr>
    <w:rPr>
      <w:color w:val="44546A" w:themeColor="text2"/>
      <w:sz w:val="28"/>
      <w:szCs w:val="28"/>
      <w:lang w:eastAsia="en-US"/>
    </w:rPr>
  </w:style>
  <w:style w:type="character" w:customStyle="1" w:styleId="PodnaslovChar">
    <w:name w:val="Podnaslov Char"/>
    <w:basedOn w:val="Zadanifontodlomka"/>
    <w:link w:val="Podnaslov"/>
    <w:uiPriority w:val="11"/>
    <w:rsid w:val="003D741D"/>
    <w:rPr>
      <w:rFonts w:eastAsiaTheme="minorEastAsia"/>
      <w:color w:val="44546A" w:themeColor="text2"/>
      <w:sz w:val="28"/>
      <w:szCs w:val="28"/>
    </w:rPr>
  </w:style>
  <w:style w:type="character" w:styleId="Neupadljivoisticanje">
    <w:name w:val="Subtle Emphasis"/>
    <w:basedOn w:val="Zadanifontodlomka"/>
    <w:uiPriority w:val="19"/>
    <w:qFormat/>
    <w:rsid w:val="003D741D"/>
    <w:rPr>
      <w:i/>
      <w:iCs/>
      <w:color w:val="595959" w:themeColor="text1" w:themeTint="A6"/>
    </w:rPr>
  </w:style>
  <w:style w:type="paragraph" w:styleId="TOCNaslov">
    <w:name w:val="TOC Heading"/>
    <w:basedOn w:val="Naslov1"/>
    <w:next w:val="Normal"/>
    <w:uiPriority w:val="39"/>
    <w:semiHidden/>
    <w:unhideWhenUsed/>
    <w:qFormat/>
    <w:rsid w:val="003D741D"/>
    <w:pPr>
      <w:outlineLvl w:val="9"/>
    </w:pPr>
  </w:style>
  <w:style w:type="numbering" w:customStyle="1" w:styleId="Bezpopisa37">
    <w:name w:val="Bez popisa37"/>
    <w:next w:val="Bezpopisa"/>
    <w:uiPriority w:val="99"/>
    <w:semiHidden/>
    <w:unhideWhenUsed/>
    <w:rsid w:val="003D741D"/>
  </w:style>
  <w:style w:type="paragraph" w:styleId="Tijeloteksta3">
    <w:name w:val="Body Text 3"/>
    <w:basedOn w:val="Normal"/>
    <w:link w:val="Tijeloteksta3Char"/>
    <w:uiPriority w:val="99"/>
    <w:unhideWhenUsed/>
    <w:rsid w:val="003D741D"/>
    <w:pPr>
      <w:spacing w:after="120" w:line="240" w:lineRule="auto"/>
    </w:pPr>
    <w:rPr>
      <w:sz w:val="16"/>
      <w:szCs w:val="16"/>
      <w:lang w:eastAsia="en-US"/>
    </w:rPr>
  </w:style>
  <w:style w:type="character" w:customStyle="1" w:styleId="Tijeloteksta3Char">
    <w:name w:val="Tijelo teksta 3 Char"/>
    <w:basedOn w:val="Zadanifontodlomka"/>
    <w:link w:val="Tijeloteksta3"/>
    <w:uiPriority w:val="99"/>
    <w:rsid w:val="003D741D"/>
    <w:rPr>
      <w:rFonts w:eastAsiaTheme="minorEastAsia"/>
      <w:sz w:val="16"/>
      <w:szCs w:val="16"/>
    </w:rPr>
  </w:style>
  <w:style w:type="paragraph" w:customStyle="1" w:styleId="msonormal0">
    <w:name w:val="msonormal"/>
    <w:basedOn w:val="Normal"/>
    <w:uiPriority w:val="99"/>
    <w:rsid w:val="003D7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fusnoteChar1">
    <w:name w:val="Tekst fusnote Char1"/>
    <w:aliases w:val="Tekst fusnote1 Char1,Tekst fusnote Char Char Char Char Char Char Char1 Char1,Tekst fusnote Char Char Char Char Char Char Char2 Char1,Tekst fusnote Char Char Char Char Char Char Char Char1"/>
    <w:basedOn w:val="Zadanifontodlomka"/>
    <w:semiHidden/>
    <w:rsid w:val="003D741D"/>
    <w:rPr>
      <w:sz w:val="20"/>
      <w:szCs w:val="20"/>
    </w:rPr>
  </w:style>
  <w:style w:type="numbering" w:customStyle="1" w:styleId="Bezpopisa38">
    <w:name w:val="Bez popisa38"/>
    <w:next w:val="Bezpopisa"/>
    <w:uiPriority w:val="99"/>
    <w:semiHidden/>
    <w:unhideWhenUsed/>
    <w:rsid w:val="003D741D"/>
  </w:style>
  <w:style w:type="numbering" w:customStyle="1" w:styleId="Bezpopisa115">
    <w:name w:val="Bez popisa115"/>
    <w:next w:val="Bezpopisa"/>
    <w:uiPriority w:val="99"/>
    <w:semiHidden/>
    <w:unhideWhenUsed/>
    <w:rsid w:val="003D741D"/>
  </w:style>
  <w:style w:type="numbering" w:customStyle="1" w:styleId="Bezpopisa116">
    <w:name w:val="Bez popisa116"/>
    <w:next w:val="Bezpopisa"/>
    <w:uiPriority w:val="99"/>
    <w:semiHidden/>
    <w:unhideWhenUsed/>
    <w:rsid w:val="003D741D"/>
  </w:style>
  <w:style w:type="numbering" w:customStyle="1" w:styleId="Bezpopisa1112">
    <w:name w:val="Bez popisa1112"/>
    <w:next w:val="Bezpopisa"/>
    <w:uiPriority w:val="99"/>
    <w:semiHidden/>
    <w:unhideWhenUsed/>
    <w:rsid w:val="003D741D"/>
  </w:style>
  <w:style w:type="table" w:customStyle="1" w:styleId="Reetkatablice10">
    <w:name w:val="Rešetka tablice10"/>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3">
    <w:name w:val="Bez popisa213"/>
    <w:next w:val="Bezpopisa"/>
    <w:uiPriority w:val="99"/>
    <w:semiHidden/>
    <w:unhideWhenUsed/>
    <w:rsid w:val="003D741D"/>
  </w:style>
  <w:style w:type="numbering" w:customStyle="1" w:styleId="Bezpopisa39">
    <w:name w:val="Bez popisa39"/>
    <w:next w:val="Bezpopisa"/>
    <w:uiPriority w:val="99"/>
    <w:semiHidden/>
    <w:unhideWhenUsed/>
    <w:rsid w:val="003D741D"/>
  </w:style>
  <w:style w:type="numbering" w:customStyle="1" w:styleId="Bezpopisa43">
    <w:name w:val="Bez popisa43"/>
    <w:next w:val="Bezpopisa"/>
    <w:uiPriority w:val="99"/>
    <w:semiHidden/>
    <w:unhideWhenUsed/>
    <w:rsid w:val="003D741D"/>
  </w:style>
  <w:style w:type="numbering" w:customStyle="1" w:styleId="Bezpopisa53">
    <w:name w:val="Bez popisa53"/>
    <w:next w:val="Bezpopisa"/>
    <w:uiPriority w:val="99"/>
    <w:semiHidden/>
    <w:unhideWhenUsed/>
    <w:rsid w:val="003D741D"/>
  </w:style>
  <w:style w:type="table" w:customStyle="1" w:styleId="Reetkatablice26">
    <w:name w:val="Rešetka tablice26"/>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3">
    <w:name w:val="Bez popisa63"/>
    <w:next w:val="Bezpopisa"/>
    <w:uiPriority w:val="99"/>
    <w:semiHidden/>
    <w:unhideWhenUsed/>
    <w:rsid w:val="003D741D"/>
  </w:style>
  <w:style w:type="table" w:customStyle="1" w:styleId="Reetkatablice36">
    <w:name w:val="Rešetka tablice36"/>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3">
    <w:name w:val="Bez popisa73"/>
    <w:next w:val="Bezpopisa"/>
    <w:uiPriority w:val="99"/>
    <w:semiHidden/>
    <w:unhideWhenUsed/>
    <w:rsid w:val="003D741D"/>
  </w:style>
  <w:style w:type="numbering" w:customStyle="1" w:styleId="Bezpopisa11111">
    <w:name w:val="Bez popisa11111"/>
    <w:next w:val="Bezpopisa"/>
    <w:uiPriority w:val="99"/>
    <w:semiHidden/>
    <w:unhideWhenUsed/>
    <w:rsid w:val="003D741D"/>
  </w:style>
  <w:style w:type="table" w:customStyle="1" w:styleId="Reetkatablice41">
    <w:name w:val="Rešetka tablice4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4">
    <w:name w:val="Bez popisa214"/>
    <w:next w:val="Bezpopisa"/>
    <w:uiPriority w:val="99"/>
    <w:semiHidden/>
    <w:unhideWhenUsed/>
    <w:rsid w:val="003D741D"/>
  </w:style>
  <w:style w:type="numbering" w:customStyle="1" w:styleId="Bezpopisa313">
    <w:name w:val="Bez popisa313"/>
    <w:next w:val="Bezpopisa"/>
    <w:uiPriority w:val="99"/>
    <w:semiHidden/>
    <w:unhideWhenUsed/>
    <w:rsid w:val="003D741D"/>
  </w:style>
  <w:style w:type="table" w:customStyle="1" w:styleId="Reetkatablice51">
    <w:name w:val="Rešetka tablice5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3">
    <w:name w:val="Bez popisa83"/>
    <w:next w:val="Bezpopisa"/>
    <w:uiPriority w:val="99"/>
    <w:semiHidden/>
    <w:unhideWhenUsed/>
    <w:rsid w:val="003D741D"/>
  </w:style>
  <w:style w:type="numbering" w:customStyle="1" w:styleId="Bezpopisa93">
    <w:name w:val="Bez popisa93"/>
    <w:next w:val="Bezpopisa"/>
    <w:uiPriority w:val="99"/>
    <w:semiHidden/>
    <w:unhideWhenUsed/>
    <w:rsid w:val="003D741D"/>
  </w:style>
  <w:style w:type="numbering" w:customStyle="1" w:styleId="Bezpopisa123">
    <w:name w:val="Bez popisa123"/>
    <w:next w:val="Bezpopisa"/>
    <w:uiPriority w:val="99"/>
    <w:semiHidden/>
    <w:unhideWhenUsed/>
    <w:rsid w:val="003D741D"/>
  </w:style>
  <w:style w:type="numbering" w:customStyle="1" w:styleId="Bezpopisa223">
    <w:name w:val="Bez popisa223"/>
    <w:next w:val="Bezpopisa"/>
    <w:uiPriority w:val="99"/>
    <w:semiHidden/>
    <w:unhideWhenUsed/>
    <w:rsid w:val="003D741D"/>
  </w:style>
  <w:style w:type="numbering" w:customStyle="1" w:styleId="Bezpopisa323">
    <w:name w:val="Bez popisa323"/>
    <w:next w:val="Bezpopisa"/>
    <w:uiPriority w:val="99"/>
    <w:semiHidden/>
    <w:unhideWhenUsed/>
    <w:rsid w:val="003D741D"/>
  </w:style>
  <w:style w:type="numbering" w:customStyle="1" w:styleId="Bezpopisa103">
    <w:name w:val="Bez popisa103"/>
    <w:next w:val="Bezpopisa"/>
    <w:uiPriority w:val="99"/>
    <w:semiHidden/>
    <w:unhideWhenUsed/>
    <w:rsid w:val="003D741D"/>
  </w:style>
  <w:style w:type="numbering" w:customStyle="1" w:styleId="Bezpopisa133">
    <w:name w:val="Bez popisa133"/>
    <w:next w:val="Bezpopisa"/>
    <w:uiPriority w:val="99"/>
    <w:semiHidden/>
    <w:unhideWhenUsed/>
    <w:rsid w:val="003D741D"/>
  </w:style>
  <w:style w:type="numbering" w:customStyle="1" w:styleId="Bezpopisa233">
    <w:name w:val="Bez popisa233"/>
    <w:next w:val="Bezpopisa"/>
    <w:uiPriority w:val="99"/>
    <w:semiHidden/>
    <w:unhideWhenUsed/>
    <w:rsid w:val="003D741D"/>
  </w:style>
  <w:style w:type="numbering" w:customStyle="1" w:styleId="Bezpopisa333">
    <w:name w:val="Bez popisa333"/>
    <w:next w:val="Bezpopisa"/>
    <w:uiPriority w:val="99"/>
    <w:semiHidden/>
    <w:unhideWhenUsed/>
    <w:rsid w:val="003D741D"/>
  </w:style>
  <w:style w:type="numbering" w:customStyle="1" w:styleId="Bezpopisa143">
    <w:name w:val="Bez popisa143"/>
    <w:next w:val="Bezpopisa"/>
    <w:uiPriority w:val="99"/>
    <w:semiHidden/>
    <w:unhideWhenUsed/>
    <w:rsid w:val="003D741D"/>
  </w:style>
  <w:style w:type="table" w:customStyle="1" w:styleId="Reetkatablice61">
    <w:name w:val="Rešetka tablice6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
    <w:name w:val="Rešetka tablice7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3">
    <w:name w:val="Bez popisa153"/>
    <w:next w:val="Bezpopisa"/>
    <w:uiPriority w:val="99"/>
    <w:semiHidden/>
    <w:unhideWhenUsed/>
    <w:rsid w:val="003D741D"/>
  </w:style>
  <w:style w:type="numbering" w:customStyle="1" w:styleId="Bezpopisa163">
    <w:name w:val="Bez popisa163"/>
    <w:next w:val="Bezpopisa"/>
    <w:uiPriority w:val="99"/>
    <w:semiHidden/>
    <w:unhideWhenUsed/>
    <w:rsid w:val="003D741D"/>
  </w:style>
  <w:style w:type="numbering" w:customStyle="1" w:styleId="Bezpopisa243">
    <w:name w:val="Bez popisa243"/>
    <w:next w:val="Bezpopisa"/>
    <w:uiPriority w:val="99"/>
    <w:semiHidden/>
    <w:unhideWhenUsed/>
    <w:rsid w:val="003D741D"/>
  </w:style>
  <w:style w:type="numbering" w:customStyle="1" w:styleId="Bezpopisa343">
    <w:name w:val="Bez popisa343"/>
    <w:next w:val="Bezpopisa"/>
    <w:uiPriority w:val="99"/>
    <w:semiHidden/>
    <w:unhideWhenUsed/>
    <w:rsid w:val="003D741D"/>
  </w:style>
  <w:style w:type="numbering" w:customStyle="1" w:styleId="Bezpopisa171">
    <w:name w:val="Bez popisa171"/>
    <w:next w:val="Bezpopisa"/>
    <w:uiPriority w:val="99"/>
    <w:semiHidden/>
    <w:unhideWhenUsed/>
    <w:rsid w:val="003D741D"/>
  </w:style>
  <w:style w:type="numbering" w:customStyle="1" w:styleId="Bezpopisa181">
    <w:name w:val="Bez popisa181"/>
    <w:next w:val="Bezpopisa"/>
    <w:uiPriority w:val="99"/>
    <w:semiHidden/>
    <w:unhideWhenUsed/>
    <w:rsid w:val="003D741D"/>
  </w:style>
  <w:style w:type="table" w:customStyle="1" w:styleId="Reetkatablice211">
    <w:name w:val="Rešetka tablice21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1">
    <w:name w:val="Bez popisa191"/>
    <w:next w:val="Bezpopisa"/>
    <w:uiPriority w:val="99"/>
    <w:semiHidden/>
    <w:unhideWhenUsed/>
    <w:rsid w:val="003D741D"/>
  </w:style>
  <w:style w:type="table" w:customStyle="1" w:styleId="Reetkatablice221">
    <w:name w:val="Rešetka tablice22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1">
    <w:name w:val="Rešetka tablice32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1">
    <w:name w:val="Bez popisa201"/>
    <w:next w:val="Bezpopisa"/>
    <w:uiPriority w:val="99"/>
    <w:semiHidden/>
    <w:unhideWhenUsed/>
    <w:rsid w:val="003D741D"/>
  </w:style>
  <w:style w:type="table" w:customStyle="1" w:styleId="Reetkatablice231">
    <w:name w:val="Rešetka tablice23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1">
    <w:name w:val="Rešetka tablice33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1">
    <w:name w:val="Bez popisa251"/>
    <w:next w:val="Bezpopisa"/>
    <w:uiPriority w:val="99"/>
    <w:semiHidden/>
    <w:unhideWhenUsed/>
    <w:rsid w:val="003D741D"/>
  </w:style>
  <w:style w:type="table" w:customStyle="1" w:styleId="Reetkatablice241">
    <w:name w:val="Rešetka tablice24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1">
    <w:name w:val="Rešetka tablice34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1">
    <w:name w:val="Bez popisa261"/>
    <w:next w:val="Bezpopisa"/>
    <w:uiPriority w:val="99"/>
    <w:semiHidden/>
    <w:unhideWhenUsed/>
    <w:rsid w:val="003D741D"/>
  </w:style>
  <w:style w:type="table" w:customStyle="1" w:styleId="Reetkatablice81">
    <w:name w:val="Rešetka tablice81"/>
    <w:basedOn w:val="Obinatablica"/>
    <w:next w:val="Reetkatablice"/>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1">
    <w:name w:val="Rešetka tablice25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1">
    <w:name w:val="Rešetka tablice35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1">
    <w:name w:val="Bez popisa271"/>
    <w:next w:val="Bezpopisa"/>
    <w:uiPriority w:val="99"/>
    <w:semiHidden/>
    <w:unhideWhenUsed/>
    <w:rsid w:val="003D741D"/>
  </w:style>
  <w:style w:type="numbering" w:customStyle="1" w:styleId="Bezpopisa1101">
    <w:name w:val="Bez popisa1101"/>
    <w:next w:val="Bezpopisa"/>
    <w:uiPriority w:val="99"/>
    <w:semiHidden/>
    <w:unhideWhenUsed/>
    <w:rsid w:val="003D741D"/>
  </w:style>
  <w:style w:type="numbering" w:customStyle="1" w:styleId="Bezpopisa281">
    <w:name w:val="Bez popisa281"/>
    <w:next w:val="Bezpopisa"/>
    <w:uiPriority w:val="99"/>
    <w:semiHidden/>
    <w:unhideWhenUsed/>
    <w:rsid w:val="003D741D"/>
  </w:style>
  <w:style w:type="numbering" w:customStyle="1" w:styleId="Bezpopisa351">
    <w:name w:val="Bez popisa351"/>
    <w:next w:val="Bezpopisa"/>
    <w:uiPriority w:val="99"/>
    <w:semiHidden/>
    <w:unhideWhenUsed/>
    <w:rsid w:val="003D741D"/>
  </w:style>
  <w:style w:type="numbering" w:customStyle="1" w:styleId="Bezpopisa411">
    <w:name w:val="Bez popisa411"/>
    <w:next w:val="Bezpopisa"/>
    <w:uiPriority w:val="99"/>
    <w:semiHidden/>
    <w:unhideWhenUsed/>
    <w:rsid w:val="003D741D"/>
  </w:style>
  <w:style w:type="numbering" w:customStyle="1" w:styleId="Bezpopisa511">
    <w:name w:val="Bez popisa511"/>
    <w:next w:val="Bezpopisa"/>
    <w:uiPriority w:val="99"/>
    <w:semiHidden/>
    <w:unhideWhenUsed/>
    <w:rsid w:val="003D741D"/>
  </w:style>
  <w:style w:type="numbering" w:customStyle="1" w:styleId="Bezpopisa611">
    <w:name w:val="Bez popisa611"/>
    <w:next w:val="Bezpopisa"/>
    <w:uiPriority w:val="99"/>
    <w:semiHidden/>
    <w:unhideWhenUsed/>
    <w:rsid w:val="003D741D"/>
  </w:style>
  <w:style w:type="numbering" w:customStyle="1" w:styleId="Bezpopisa711">
    <w:name w:val="Bez popisa711"/>
    <w:next w:val="Bezpopisa"/>
    <w:uiPriority w:val="99"/>
    <w:semiHidden/>
    <w:unhideWhenUsed/>
    <w:rsid w:val="003D741D"/>
  </w:style>
  <w:style w:type="numbering" w:customStyle="1" w:styleId="Bezpopisa1121">
    <w:name w:val="Bez popisa1121"/>
    <w:next w:val="Bezpopisa"/>
    <w:uiPriority w:val="99"/>
    <w:semiHidden/>
    <w:unhideWhenUsed/>
    <w:rsid w:val="003D741D"/>
  </w:style>
  <w:style w:type="numbering" w:customStyle="1" w:styleId="Bezpopisa2111">
    <w:name w:val="Bez popisa2111"/>
    <w:next w:val="Bezpopisa"/>
    <w:uiPriority w:val="99"/>
    <w:semiHidden/>
    <w:unhideWhenUsed/>
    <w:rsid w:val="003D741D"/>
  </w:style>
  <w:style w:type="numbering" w:customStyle="1" w:styleId="Bezpopisa3111">
    <w:name w:val="Bez popisa3111"/>
    <w:next w:val="Bezpopisa"/>
    <w:uiPriority w:val="99"/>
    <w:semiHidden/>
    <w:unhideWhenUsed/>
    <w:rsid w:val="003D741D"/>
  </w:style>
  <w:style w:type="numbering" w:customStyle="1" w:styleId="Bezpopisa811">
    <w:name w:val="Bez popisa811"/>
    <w:next w:val="Bezpopisa"/>
    <w:uiPriority w:val="99"/>
    <w:semiHidden/>
    <w:unhideWhenUsed/>
    <w:rsid w:val="003D741D"/>
  </w:style>
  <w:style w:type="numbering" w:customStyle="1" w:styleId="Bezpopisa911">
    <w:name w:val="Bez popisa911"/>
    <w:next w:val="Bezpopisa"/>
    <w:uiPriority w:val="99"/>
    <w:semiHidden/>
    <w:unhideWhenUsed/>
    <w:rsid w:val="003D741D"/>
  </w:style>
  <w:style w:type="numbering" w:customStyle="1" w:styleId="Bezpopisa1211">
    <w:name w:val="Bez popisa1211"/>
    <w:next w:val="Bezpopisa"/>
    <w:uiPriority w:val="99"/>
    <w:semiHidden/>
    <w:unhideWhenUsed/>
    <w:rsid w:val="003D741D"/>
  </w:style>
  <w:style w:type="numbering" w:customStyle="1" w:styleId="Bezpopisa2211">
    <w:name w:val="Bez popisa2211"/>
    <w:next w:val="Bezpopisa"/>
    <w:uiPriority w:val="99"/>
    <w:semiHidden/>
    <w:unhideWhenUsed/>
    <w:rsid w:val="003D741D"/>
  </w:style>
  <w:style w:type="numbering" w:customStyle="1" w:styleId="Bezpopisa3211">
    <w:name w:val="Bez popisa3211"/>
    <w:next w:val="Bezpopisa"/>
    <w:uiPriority w:val="99"/>
    <w:semiHidden/>
    <w:unhideWhenUsed/>
    <w:rsid w:val="003D741D"/>
  </w:style>
  <w:style w:type="numbering" w:customStyle="1" w:styleId="Bezpopisa1011">
    <w:name w:val="Bez popisa1011"/>
    <w:next w:val="Bezpopisa"/>
    <w:uiPriority w:val="99"/>
    <w:semiHidden/>
    <w:unhideWhenUsed/>
    <w:rsid w:val="003D741D"/>
  </w:style>
  <w:style w:type="numbering" w:customStyle="1" w:styleId="Bezpopisa1311">
    <w:name w:val="Bez popisa1311"/>
    <w:next w:val="Bezpopisa"/>
    <w:uiPriority w:val="99"/>
    <w:semiHidden/>
    <w:unhideWhenUsed/>
    <w:rsid w:val="003D741D"/>
  </w:style>
  <w:style w:type="numbering" w:customStyle="1" w:styleId="Bezpopisa2311">
    <w:name w:val="Bez popisa2311"/>
    <w:next w:val="Bezpopisa"/>
    <w:uiPriority w:val="99"/>
    <w:semiHidden/>
    <w:unhideWhenUsed/>
    <w:rsid w:val="003D741D"/>
  </w:style>
  <w:style w:type="numbering" w:customStyle="1" w:styleId="Bezpopisa3311">
    <w:name w:val="Bez popisa3311"/>
    <w:next w:val="Bezpopisa"/>
    <w:uiPriority w:val="99"/>
    <w:semiHidden/>
    <w:unhideWhenUsed/>
    <w:rsid w:val="003D741D"/>
  </w:style>
  <w:style w:type="numbering" w:customStyle="1" w:styleId="Bezpopisa1411">
    <w:name w:val="Bez popisa1411"/>
    <w:next w:val="Bezpopisa"/>
    <w:uiPriority w:val="99"/>
    <w:semiHidden/>
    <w:unhideWhenUsed/>
    <w:rsid w:val="003D741D"/>
  </w:style>
  <w:style w:type="numbering" w:customStyle="1" w:styleId="Bezpopisa1511">
    <w:name w:val="Bez popisa1511"/>
    <w:next w:val="Bezpopisa"/>
    <w:uiPriority w:val="99"/>
    <w:semiHidden/>
    <w:unhideWhenUsed/>
    <w:rsid w:val="003D741D"/>
  </w:style>
  <w:style w:type="numbering" w:customStyle="1" w:styleId="Bezpopisa1611">
    <w:name w:val="Bez popisa1611"/>
    <w:next w:val="Bezpopisa"/>
    <w:uiPriority w:val="99"/>
    <w:semiHidden/>
    <w:unhideWhenUsed/>
    <w:rsid w:val="003D741D"/>
  </w:style>
  <w:style w:type="numbering" w:customStyle="1" w:styleId="Bezpopisa2411">
    <w:name w:val="Bez popisa2411"/>
    <w:next w:val="Bezpopisa"/>
    <w:uiPriority w:val="99"/>
    <w:semiHidden/>
    <w:unhideWhenUsed/>
    <w:rsid w:val="003D741D"/>
  </w:style>
  <w:style w:type="numbering" w:customStyle="1" w:styleId="Bezpopisa3411">
    <w:name w:val="Bez popisa3411"/>
    <w:next w:val="Bezpopisa"/>
    <w:uiPriority w:val="99"/>
    <w:semiHidden/>
    <w:unhideWhenUsed/>
    <w:rsid w:val="003D741D"/>
  </w:style>
  <w:style w:type="numbering" w:customStyle="1" w:styleId="Bezpopisa291">
    <w:name w:val="Bez popisa291"/>
    <w:next w:val="Bezpopisa"/>
    <w:uiPriority w:val="99"/>
    <w:semiHidden/>
    <w:unhideWhenUsed/>
    <w:rsid w:val="003D741D"/>
  </w:style>
  <w:style w:type="table" w:customStyle="1" w:styleId="Reetkatablice91">
    <w:name w:val="Rešetka tablice91"/>
    <w:basedOn w:val="Obinatablica"/>
    <w:next w:val="Reetkatablice"/>
    <w:uiPriority w:val="39"/>
    <w:rsid w:val="003D741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1">
    <w:name w:val="Bez popisa301"/>
    <w:next w:val="Bezpopisa"/>
    <w:uiPriority w:val="99"/>
    <w:semiHidden/>
    <w:unhideWhenUsed/>
    <w:rsid w:val="003D741D"/>
  </w:style>
  <w:style w:type="numbering" w:customStyle="1" w:styleId="Bezpopisa1131">
    <w:name w:val="Bez popisa1131"/>
    <w:next w:val="Bezpopisa"/>
    <w:uiPriority w:val="99"/>
    <w:semiHidden/>
    <w:unhideWhenUsed/>
    <w:rsid w:val="003D741D"/>
  </w:style>
  <w:style w:type="numbering" w:customStyle="1" w:styleId="Bezpopisa2101">
    <w:name w:val="Bez popisa2101"/>
    <w:next w:val="Bezpopisa"/>
    <w:uiPriority w:val="99"/>
    <w:semiHidden/>
    <w:unhideWhenUsed/>
    <w:rsid w:val="003D741D"/>
  </w:style>
  <w:style w:type="numbering" w:customStyle="1" w:styleId="Bezpopisa361">
    <w:name w:val="Bez popisa361"/>
    <w:next w:val="Bezpopisa"/>
    <w:uiPriority w:val="99"/>
    <w:semiHidden/>
    <w:unhideWhenUsed/>
    <w:rsid w:val="003D741D"/>
  </w:style>
  <w:style w:type="numbering" w:customStyle="1" w:styleId="Bezpopisa421">
    <w:name w:val="Bez popisa421"/>
    <w:next w:val="Bezpopisa"/>
    <w:uiPriority w:val="99"/>
    <w:semiHidden/>
    <w:unhideWhenUsed/>
    <w:rsid w:val="003D741D"/>
  </w:style>
  <w:style w:type="numbering" w:customStyle="1" w:styleId="Bezpopisa521">
    <w:name w:val="Bez popisa521"/>
    <w:next w:val="Bezpopisa"/>
    <w:uiPriority w:val="99"/>
    <w:semiHidden/>
    <w:unhideWhenUsed/>
    <w:rsid w:val="003D741D"/>
  </w:style>
  <w:style w:type="numbering" w:customStyle="1" w:styleId="Bezpopisa621">
    <w:name w:val="Bez popisa621"/>
    <w:next w:val="Bezpopisa"/>
    <w:uiPriority w:val="99"/>
    <w:semiHidden/>
    <w:unhideWhenUsed/>
    <w:rsid w:val="003D741D"/>
  </w:style>
  <w:style w:type="numbering" w:customStyle="1" w:styleId="Bezpopisa721">
    <w:name w:val="Bez popisa721"/>
    <w:next w:val="Bezpopisa"/>
    <w:uiPriority w:val="99"/>
    <w:semiHidden/>
    <w:unhideWhenUsed/>
    <w:rsid w:val="003D741D"/>
  </w:style>
  <w:style w:type="numbering" w:customStyle="1" w:styleId="Bezpopisa1141">
    <w:name w:val="Bez popisa1141"/>
    <w:next w:val="Bezpopisa"/>
    <w:uiPriority w:val="99"/>
    <w:semiHidden/>
    <w:unhideWhenUsed/>
    <w:rsid w:val="003D741D"/>
  </w:style>
  <w:style w:type="numbering" w:customStyle="1" w:styleId="Bezpopisa2121">
    <w:name w:val="Bez popisa2121"/>
    <w:next w:val="Bezpopisa"/>
    <w:uiPriority w:val="99"/>
    <w:semiHidden/>
    <w:unhideWhenUsed/>
    <w:rsid w:val="003D741D"/>
  </w:style>
  <w:style w:type="numbering" w:customStyle="1" w:styleId="Bezpopisa3121">
    <w:name w:val="Bez popisa3121"/>
    <w:next w:val="Bezpopisa"/>
    <w:uiPriority w:val="99"/>
    <w:semiHidden/>
    <w:unhideWhenUsed/>
    <w:rsid w:val="003D741D"/>
  </w:style>
  <w:style w:type="numbering" w:customStyle="1" w:styleId="Bezpopisa821">
    <w:name w:val="Bez popisa821"/>
    <w:next w:val="Bezpopisa"/>
    <w:uiPriority w:val="99"/>
    <w:semiHidden/>
    <w:unhideWhenUsed/>
    <w:rsid w:val="003D741D"/>
  </w:style>
  <w:style w:type="numbering" w:customStyle="1" w:styleId="Bezpopisa921">
    <w:name w:val="Bez popisa921"/>
    <w:next w:val="Bezpopisa"/>
    <w:uiPriority w:val="99"/>
    <w:semiHidden/>
    <w:unhideWhenUsed/>
    <w:rsid w:val="003D741D"/>
  </w:style>
  <w:style w:type="numbering" w:customStyle="1" w:styleId="Bezpopisa1221">
    <w:name w:val="Bez popisa1221"/>
    <w:next w:val="Bezpopisa"/>
    <w:uiPriority w:val="99"/>
    <w:semiHidden/>
    <w:unhideWhenUsed/>
    <w:rsid w:val="003D741D"/>
  </w:style>
  <w:style w:type="numbering" w:customStyle="1" w:styleId="Bezpopisa2221">
    <w:name w:val="Bez popisa2221"/>
    <w:next w:val="Bezpopisa"/>
    <w:uiPriority w:val="99"/>
    <w:semiHidden/>
    <w:unhideWhenUsed/>
    <w:rsid w:val="003D741D"/>
  </w:style>
  <w:style w:type="numbering" w:customStyle="1" w:styleId="Bezpopisa3221">
    <w:name w:val="Bez popisa3221"/>
    <w:next w:val="Bezpopisa"/>
    <w:uiPriority w:val="99"/>
    <w:semiHidden/>
    <w:unhideWhenUsed/>
    <w:rsid w:val="003D741D"/>
  </w:style>
  <w:style w:type="numbering" w:customStyle="1" w:styleId="Bezpopisa1021">
    <w:name w:val="Bez popisa1021"/>
    <w:next w:val="Bezpopisa"/>
    <w:uiPriority w:val="99"/>
    <w:semiHidden/>
    <w:unhideWhenUsed/>
    <w:rsid w:val="003D741D"/>
  </w:style>
  <w:style w:type="numbering" w:customStyle="1" w:styleId="Bezpopisa1321">
    <w:name w:val="Bez popisa1321"/>
    <w:next w:val="Bezpopisa"/>
    <w:uiPriority w:val="99"/>
    <w:semiHidden/>
    <w:unhideWhenUsed/>
    <w:rsid w:val="003D741D"/>
  </w:style>
  <w:style w:type="numbering" w:customStyle="1" w:styleId="Bezpopisa2321">
    <w:name w:val="Bez popisa2321"/>
    <w:next w:val="Bezpopisa"/>
    <w:uiPriority w:val="99"/>
    <w:semiHidden/>
    <w:unhideWhenUsed/>
    <w:rsid w:val="003D741D"/>
  </w:style>
  <w:style w:type="numbering" w:customStyle="1" w:styleId="Bezpopisa3321">
    <w:name w:val="Bez popisa3321"/>
    <w:next w:val="Bezpopisa"/>
    <w:uiPriority w:val="99"/>
    <w:semiHidden/>
    <w:unhideWhenUsed/>
    <w:rsid w:val="003D741D"/>
  </w:style>
  <w:style w:type="numbering" w:customStyle="1" w:styleId="Bezpopisa1421">
    <w:name w:val="Bez popisa1421"/>
    <w:next w:val="Bezpopisa"/>
    <w:uiPriority w:val="99"/>
    <w:semiHidden/>
    <w:unhideWhenUsed/>
    <w:rsid w:val="003D741D"/>
  </w:style>
  <w:style w:type="numbering" w:customStyle="1" w:styleId="Bezpopisa1521">
    <w:name w:val="Bez popisa1521"/>
    <w:next w:val="Bezpopisa"/>
    <w:uiPriority w:val="99"/>
    <w:semiHidden/>
    <w:unhideWhenUsed/>
    <w:rsid w:val="003D741D"/>
  </w:style>
  <w:style w:type="numbering" w:customStyle="1" w:styleId="Bezpopisa1621">
    <w:name w:val="Bez popisa1621"/>
    <w:next w:val="Bezpopisa"/>
    <w:uiPriority w:val="99"/>
    <w:semiHidden/>
    <w:unhideWhenUsed/>
    <w:rsid w:val="003D741D"/>
  </w:style>
  <w:style w:type="numbering" w:customStyle="1" w:styleId="Bezpopisa2421">
    <w:name w:val="Bez popisa2421"/>
    <w:next w:val="Bezpopisa"/>
    <w:uiPriority w:val="99"/>
    <w:semiHidden/>
    <w:unhideWhenUsed/>
    <w:rsid w:val="003D741D"/>
  </w:style>
  <w:style w:type="numbering" w:customStyle="1" w:styleId="Bezpopisa3421">
    <w:name w:val="Bez popisa3421"/>
    <w:next w:val="Bezpopisa"/>
    <w:uiPriority w:val="99"/>
    <w:semiHidden/>
    <w:unhideWhenUsed/>
    <w:rsid w:val="003D741D"/>
  </w:style>
  <w:style w:type="numbering" w:customStyle="1" w:styleId="Bezpopisa371">
    <w:name w:val="Bez popisa371"/>
    <w:next w:val="Bezpopisa"/>
    <w:uiPriority w:val="99"/>
    <w:semiHidden/>
    <w:unhideWhenUsed/>
    <w:rsid w:val="003D741D"/>
  </w:style>
  <w:style w:type="table" w:styleId="Tablicapopisa2-isticanje2">
    <w:name w:val="List Table 2 Accent 2"/>
    <w:basedOn w:val="Obinatablica"/>
    <w:uiPriority w:val="47"/>
    <w:rsid w:val="003D741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reetke1svijetlo-isticanje2">
    <w:name w:val="Grid Table 1 Light Accent 2"/>
    <w:basedOn w:val="Obinatablica"/>
    <w:uiPriority w:val="46"/>
    <w:rsid w:val="003D741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icareetke2-isticanje4">
    <w:name w:val="Grid Table 2 Accent 4"/>
    <w:basedOn w:val="Obinatablica"/>
    <w:uiPriority w:val="47"/>
    <w:rsid w:val="003D741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reetke6-isticanje6">
    <w:name w:val="Grid Table 6 Colorful Accent 6"/>
    <w:basedOn w:val="Obinatablica"/>
    <w:uiPriority w:val="51"/>
    <w:rsid w:val="003D741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ivopisnatablicareetke6-isticanje5">
    <w:name w:val="Grid Table 6 Colorful Accent 5"/>
    <w:basedOn w:val="Obinatablica"/>
    <w:uiPriority w:val="51"/>
    <w:rsid w:val="003D741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ivopisnatablicareetke6-isticanje4">
    <w:name w:val="Grid Table 6 Colorful Accent 4"/>
    <w:basedOn w:val="Obinatablica"/>
    <w:uiPriority w:val="51"/>
    <w:rsid w:val="003D741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reetke6-isticanje2">
    <w:name w:val="Grid Table 6 Colorful Accent 2"/>
    <w:basedOn w:val="Obinatablica"/>
    <w:uiPriority w:val="51"/>
    <w:rsid w:val="003D741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mnatablicareetke5-isticanje2">
    <w:name w:val="Grid Table 5 Dark Accent 2"/>
    <w:basedOn w:val="Obinatablica"/>
    <w:uiPriority w:val="50"/>
    <w:rsid w:val="003D7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mnatablicareetke5-isticanje3">
    <w:name w:val="Grid Table 5 Dark Accent 3"/>
    <w:basedOn w:val="Obinatablica"/>
    <w:uiPriority w:val="50"/>
    <w:rsid w:val="003D7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mnatablicareetke5-isticanje5">
    <w:name w:val="Grid Table 5 Dark Accent 5"/>
    <w:basedOn w:val="Obinatablica"/>
    <w:uiPriority w:val="50"/>
    <w:rsid w:val="003D7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mnatablicareetke5-isticanje1">
    <w:name w:val="Grid Table 5 Dark Accent 1"/>
    <w:basedOn w:val="Obinatablica"/>
    <w:uiPriority w:val="50"/>
    <w:rsid w:val="003D7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Bezpopisa40">
    <w:name w:val="Bez popisa40"/>
    <w:next w:val="Bezpopisa"/>
    <w:uiPriority w:val="99"/>
    <w:semiHidden/>
    <w:unhideWhenUsed/>
    <w:rsid w:val="003D741D"/>
  </w:style>
  <w:style w:type="table" w:customStyle="1" w:styleId="Reetkatablice14">
    <w:name w:val="Rešetka tablice14"/>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4">
    <w:name w:val="Bez popisa44"/>
    <w:next w:val="Bezpopisa"/>
    <w:uiPriority w:val="99"/>
    <w:semiHidden/>
    <w:unhideWhenUsed/>
    <w:rsid w:val="002D26AD"/>
  </w:style>
  <w:style w:type="numbering" w:customStyle="1" w:styleId="Bezpopisa117">
    <w:name w:val="Bez popisa117"/>
    <w:next w:val="Bezpopisa"/>
    <w:uiPriority w:val="99"/>
    <w:semiHidden/>
    <w:unhideWhenUsed/>
    <w:rsid w:val="002D26AD"/>
  </w:style>
  <w:style w:type="numbering" w:customStyle="1" w:styleId="Bezpopisa118">
    <w:name w:val="Bez popisa118"/>
    <w:next w:val="Bezpopisa"/>
    <w:uiPriority w:val="99"/>
    <w:semiHidden/>
    <w:unhideWhenUsed/>
    <w:rsid w:val="002D26AD"/>
  </w:style>
  <w:style w:type="table" w:customStyle="1" w:styleId="Reetkatablice15">
    <w:name w:val="Rešetka tablice15"/>
    <w:basedOn w:val="Obinatablica"/>
    <w:next w:val="Reetkatablice"/>
    <w:uiPriority w:val="5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5">
    <w:name w:val="Bez popisa215"/>
    <w:next w:val="Bezpopisa"/>
    <w:uiPriority w:val="99"/>
    <w:semiHidden/>
    <w:unhideWhenUsed/>
    <w:rsid w:val="002D26AD"/>
  </w:style>
  <w:style w:type="numbering" w:customStyle="1" w:styleId="Bezpopisa310">
    <w:name w:val="Bez popisa310"/>
    <w:next w:val="Bezpopisa"/>
    <w:uiPriority w:val="99"/>
    <w:semiHidden/>
    <w:unhideWhenUsed/>
    <w:rsid w:val="002D26AD"/>
  </w:style>
  <w:style w:type="numbering" w:customStyle="1" w:styleId="Bezpopisa45">
    <w:name w:val="Bez popisa45"/>
    <w:next w:val="Bezpopisa"/>
    <w:uiPriority w:val="99"/>
    <w:semiHidden/>
    <w:unhideWhenUsed/>
    <w:rsid w:val="002D26AD"/>
  </w:style>
  <w:style w:type="numbering" w:customStyle="1" w:styleId="Bezpopisa54">
    <w:name w:val="Bez popisa54"/>
    <w:next w:val="Bezpopisa"/>
    <w:uiPriority w:val="99"/>
    <w:semiHidden/>
    <w:unhideWhenUsed/>
    <w:rsid w:val="002D26AD"/>
  </w:style>
  <w:style w:type="table" w:customStyle="1" w:styleId="Reetkatablice27">
    <w:name w:val="Rešetka tablice27"/>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4">
    <w:name w:val="Bez popisa64"/>
    <w:next w:val="Bezpopisa"/>
    <w:uiPriority w:val="99"/>
    <w:semiHidden/>
    <w:unhideWhenUsed/>
    <w:rsid w:val="002D26AD"/>
  </w:style>
  <w:style w:type="table" w:customStyle="1" w:styleId="Reetkatablice37">
    <w:name w:val="Rešetka tablice37"/>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4">
    <w:name w:val="Bez popisa74"/>
    <w:next w:val="Bezpopisa"/>
    <w:uiPriority w:val="99"/>
    <w:semiHidden/>
    <w:unhideWhenUsed/>
    <w:rsid w:val="002D26AD"/>
  </w:style>
  <w:style w:type="table" w:customStyle="1" w:styleId="Reetkatablice42">
    <w:name w:val="Rešetka tablice42"/>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
    <w:name w:val="Rešetka tablice112"/>
    <w:basedOn w:val="Obinatablica"/>
    <w:next w:val="Reetkatablice"/>
    <w:uiPriority w:val="5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6">
    <w:name w:val="Bez popisa216"/>
    <w:next w:val="Bezpopisa"/>
    <w:uiPriority w:val="99"/>
    <w:semiHidden/>
    <w:unhideWhenUsed/>
    <w:rsid w:val="002D26AD"/>
  </w:style>
  <w:style w:type="numbering" w:customStyle="1" w:styleId="Bezpopisa314">
    <w:name w:val="Bez popisa314"/>
    <w:next w:val="Bezpopisa"/>
    <w:uiPriority w:val="99"/>
    <w:semiHidden/>
    <w:unhideWhenUsed/>
    <w:rsid w:val="002D26AD"/>
  </w:style>
  <w:style w:type="table" w:customStyle="1" w:styleId="Reetkatablice52">
    <w:name w:val="Rešetka tablice52"/>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4">
    <w:name w:val="Bez popisa84"/>
    <w:next w:val="Bezpopisa"/>
    <w:uiPriority w:val="99"/>
    <w:semiHidden/>
    <w:unhideWhenUsed/>
    <w:rsid w:val="002D26AD"/>
  </w:style>
  <w:style w:type="numbering" w:customStyle="1" w:styleId="Bezpopisa94">
    <w:name w:val="Bez popisa94"/>
    <w:next w:val="Bezpopisa"/>
    <w:uiPriority w:val="99"/>
    <w:semiHidden/>
    <w:unhideWhenUsed/>
    <w:rsid w:val="002D26AD"/>
  </w:style>
  <w:style w:type="numbering" w:customStyle="1" w:styleId="Bezpopisa124">
    <w:name w:val="Bez popisa124"/>
    <w:next w:val="Bezpopisa"/>
    <w:uiPriority w:val="99"/>
    <w:semiHidden/>
    <w:unhideWhenUsed/>
    <w:rsid w:val="002D26AD"/>
  </w:style>
  <w:style w:type="numbering" w:customStyle="1" w:styleId="Bezpopisa224">
    <w:name w:val="Bez popisa224"/>
    <w:next w:val="Bezpopisa"/>
    <w:uiPriority w:val="99"/>
    <w:semiHidden/>
    <w:unhideWhenUsed/>
    <w:rsid w:val="002D26AD"/>
  </w:style>
  <w:style w:type="numbering" w:customStyle="1" w:styleId="Bezpopisa324">
    <w:name w:val="Bez popisa324"/>
    <w:next w:val="Bezpopisa"/>
    <w:uiPriority w:val="99"/>
    <w:semiHidden/>
    <w:unhideWhenUsed/>
    <w:rsid w:val="002D26AD"/>
  </w:style>
  <w:style w:type="numbering" w:customStyle="1" w:styleId="Bezpopisa104">
    <w:name w:val="Bez popisa104"/>
    <w:next w:val="Bezpopisa"/>
    <w:uiPriority w:val="99"/>
    <w:semiHidden/>
    <w:unhideWhenUsed/>
    <w:rsid w:val="002D26AD"/>
  </w:style>
  <w:style w:type="numbering" w:customStyle="1" w:styleId="Bezpopisa134">
    <w:name w:val="Bez popisa134"/>
    <w:next w:val="Bezpopisa"/>
    <w:uiPriority w:val="99"/>
    <w:semiHidden/>
    <w:unhideWhenUsed/>
    <w:rsid w:val="002D26AD"/>
  </w:style>
  <w:style w:type="numbering" w:customStyle="1" w:styleId="Bezpopisa234">
    <w:name w:val="Bez popisa234"/>
    <w:next w:val="Bezpopisa"/>
    <w:uiPriority w:val="99"/>
    <w:semiHidden/>
    <w:unhideWhenUsed/>
    <w:rsid w:val="002D26AD"/>
  </w:style>
  <w:style w:type="numbering" w:customStyle="1" w:styleId="Bezpopisa334">
    <w:name w:val="Bez popisa334"/>
    <w:next w:val="Bezpopisa"/>
    <w:uiPriority w:val="99"/>
    <w:semiHidden/>
    <w:unhideWhenUsed/>
    <w:rsid w:val="002D26AD"/>
  </w:style>
  <w:style w:type="numbering" w:customStyle="1" w:styleId="Bezpopisa144">
    <w:name w:val="Bez popisa144"/>
    <w:next w:val="Bezpopisa"/>
    <w:uiPriority w:val="99"/>
    <w:semiHidden/>
    <w:unhideWhenUsed/>
    <w:rsid w:val="002D26AD"/>
  </w:style>
  <w:style w:type="table" w:customStyle="1" w:styleId="Reetkatablice62">
    <w:name w:val="Rešetka tablice62"/>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2">
    <w:name w:val="Rešetka tablice72"/>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4">
    <w:name w:val="Bez popisa154"/>
    <w:next w:val="Bezpopisa"/>
    <w:uiPriority w:val="99"/>
    <w:semiHidden/>
    <w:unhideWhenUsed/>
    <w:rsid w:val="002D26AD"/>
  </w:style>
  <w:style w:type="numbering" w:customStyle="1" w:styleId="Bezpopisa164">
    <w:name w:val="Bez popisa164"/>
    <w:next w:val="Bezpopisa"/>
    <w:uiPriority w:val="99"/>
    <w:semiHidden/>
    <w:unhideWhenUsed/>
    <w:rsid w:val="002D26AD"/>
  </w:style>
  <w:style w:type="numbering" w:customStyle="1" w:styleId="Bezpopisa244">
    <w:name w:val="Bez popisa244"/>
    <w:next w:val="Bezpopisa"/>
    <w:uiPriority w:val="99"/>
    <w:semiHidden/>
    <w:unhideWhenUsed/>
    <w:rsid w:val="002D26AD"/>
  </w:style>
  <w:style w:type="numbering" w:customStyle="1" w:styleId="Bezpopisa344">
    <w:name w:val="Bez popisa344"/>
    <w:next w:val="Bezpopisa"/>
    <w:uiPriority w:val="99"/>
    <w:semiHidden/>
    <w:unhideWhenUsed/>
    <w:rsid w:val="002D26AD"/>
  </w:style>
  <w:style w:type="numbering" w:customStyle="1" w:styleId="Bezpopisa172">
    <w:name w:val="Bez popisa172"/>
    <w:next w:val="Bezpopisa"/>
    <w:uiPriority w:val="99"/>
    <w:semiHidden/>
    <w:unhideWhenUsed/>
    <w:rsid w:val="002D26AD"/>
  </w:style>
  <w:style w:type="numbering" w:customStyle="1" w:styleId="Bezpopisa182">
    <w:name w:val="Bez popisa182"/>
    <w:next w:val="Bezpopisa"/>
    <w:uiPriority w:val="99"/>
    <w:semiHidden/>
    <w:unhideWhenUsed/>
    <w:rsid w:val="002D26AD"/>
  </w:style>
  <w:style w:type="table" w:customStyle="1" w:styleId="Reetkatablice212">
    <w:name w:val="Rešetka tablice21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2">
    <w:name w:val="Rešetka tablice31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2">
    <w:name w:val="Bez popisa192"/>
    <w:next w:val="Bezpopisa"/>
    <w:uiPriority w:val="99"/>
    <w:semiHidden/>
    <w:unhideWhenUsed/>
    <w:rsid w:val="002D26AD"/>
  </w:style>
  <w:style w:type="table" w:customStyle="1" w:styleId="Reetkatablice222">
    <w:name w:val="Rešetka tablice22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2">
    <w:name w:val="Rešetka tablice32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2">
    <w:name w:val="Bez popisa202"/>
    <w:next w:val="Bezpopisa"/>
    <w:uiPriority w:val="99"/>
    <w:semiHidden/>
    <w:unhideWhenUsed/>
    <w:rsid w:val="002D26AD"/>
  </w:style>
  <w:style w:type="table" w:customStyle="1" w:styleId="Reetkatablice232">
    <w:name w:val="Rešetka tablice23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2">
    <w:name w:val="Rešetka tablice33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2">
    <w:name w:val="Bez popisa252"/>
    <w:next w:val="Bezpopisa"/>
    <w:uiPriority w:val="99"/>
    <w:semiHidden/>
    <w:unhideWhenUsed/>
    <w:rsid w:val="002D26AD"/>
  </w:style>
  <w:style w:type="table" w:customStyle="1" w:styleId="Reetkatablice242">
    <w:name w:val="Rešetka tablice24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2">
    <w:name w:val="Rešetka tablice34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2">
    <w:name w:val="Bez popisa262"/>
    <w:next w:val="Bezpopisa"/>
    <w:uiPriority w:val="99"/>
    <w:semiHidden/>
    <w:unhideWhenUsed/>
    <w:rsid w:val="002D26AD"/>
  </w:style>
  <w:style w:type="table" w:customStyle="1" w:styleId="Reetkatablice82">
    <w:name w:val="Rešetka tablice82"/>
    <w:basedOn w:val="Obinatablica"/>
    <w:next w:val="Reetkatablice"/>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2">
    <w:name w:val="Rešetka tablice12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2">
    <w:name w:val="Rešetka tablice25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2">
    <w:name w:val="Rešetka tablice35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2">
    <w:name w:val="Bez popisa272"/>
    <w:next w:val="Bezpopisa"/>
    <w:uiPriority w:val="99"/>
    <w:semiHidden/>
    <w:unhideWhenUsed/>
    <w:rsid w:val="002D26AD"/>
  </w:style>
  <w:style w:type="numbering" w:customStyle="1" w:styleId="Bezpopisa1102">
    <w:name w:val="Bez popisa1102"/>
    <w:next w:val="Bezpopisa"/>
    <w:uiPriority w:val="99"/>
    <w:semiHidden/>
    <w:unhideWhenUsed/>
    <w:rsid w:val="002D26AD"/>
  </w:style>
  <w:style w:type="numbering" w:customStyle="1" w:styleId="Bezpopisa282">
    <w:name w:val="Bez popisa282"/>
    <w:next w:val="Bezpopisa"/>
    <w:uiPriority w:val="99"/>
    <w:semiHidden/>
    <w:unhideWhenUsed/>
    <w:rsid w:val="002D26AD"/>
  </w:style>
  <w:style w:type="numbering" w:customStyle="1" w:styleId="Bezpopisa352">
    <w:name w:val="Bez popisa352"/>
    <w:next w:val="Bezpopisa"/>
    <w:uiPriority w:val="99"/>
    <w:semiHidden/>
    <w:unhideWhenUsed/>
    <w:rsid w:val="002D26AD"/>
  </w:style>
  <w:style w:type="numbering" w:customStyle="1" w:styleId="Bezpopisa412">
    <w:name w:val="Bez popisa412"/>
    <w:next w:val="Bezpopisa"/>
    <w:uiPriority w:val="99"/>
    <w:semiHidden/>
    <w:unhideWhenUsed/>
    <w:rsid w:val="002D26AD"/>
  </w:style>
  <w:style w:type="numbering" w:customStyle="1" w:styleId="Bezpopisa512">
    <w:name w:val="Bez popisa512"/>
    <w:next w:val="Bezpopisa"/>
    <w:uiPriority w:val="99"/>
    <w:semiHidden/>
    <w:unhideWhenUsed/>
    <w:rsid w:val="002D26AD"/>
  </w:style>
  <w:style w:type="numbering" w:customStyle="1" w:styleId="Bezpopisa612">
    <w:name w:val="Bez popisa612"/>
    <w:next w:val="Bezpopisa"/>
    <w:uiPriority w:val="99"/>
    <w:semiHidden/>
    <w:unhideWhenUsed/>
    <w:rsid w:val="002D26AD"/>
  </w:style>
  <w:style w:type="numbering" w:customStyle="1" w:styleId="Bezpopisa712">
    <w:name w:val="Bez popisa712"/>
    <w:next w:val="Bezpopisa"/>
    <w:uiPriority w:val="99"/>
    <w:semiHidden/>
    <w:unhideWhenUsed/>
    <w:rsid w:val="002D26AD"/>
  </w:style>
  <w:style w:type="numbering" w:customStyle="1" w:styleId="Bezpopisa1122">
    <w:name w:val="Bez popisa1122"/>
    <w:next w:val="Bezpopisa"/>
    <w:uiPriority w:val="99"/>
    <w:semiHidden/>
    <w:unhideWhenUsed/>
    <w:rsid w:val="002D26AD"/>
  </w:style>
  <w:style w:type="numbering" w:customStyle="1" w:styleId="Bezpopisa2112">
    <w:name w:val="Bez popisa2112"/>
    <w:next w:val="Bezpopisa"/>
    <w:uiPriority w:val="99"/>
    <w:semiHidden/>
    <w:unhideWhenUsed/>
    <w:rsid w:val="002D26AD"/>
  </w:style>
  <w:style w:type="numbering" w:customStyle="1" w:styleId="Bezpopisa3112">
    <w:name w:val="Bez popisa3112"/>
    <w:next w:val="Bezpopisa"/>
    <w:uiPriority w:val="99"/>
    <w:semiHidden/>
    <w:unhideWhenUsed/>
    <w:rsid w:val="002D26AD"/>
  </w:style>
  <w:style w:type="numbering" w:customStyle="1" w:styleId="Bezpopisa812">
    <w:name w:val="Bez popisa812"/>
    <w:next w:val="Bezpopisa"/>
    <w:uiPriority w:val="99"/>
    <w:semiHidden/>
    <w:unhideWhenUsed/>
    <w:rsid w:val="002D26AD"/>
  </w:style>
  <w:style w:type="numbering" w:customStyle="1" w:styleId="Bezpopisa912">
    <w:name w:val="Bez popisa912"/>
    <w:next w:val="Bezpopisa"/>
    <w:uiPriority w:val="99"/>
    <w:semiHidden/>
    <w:unhideWhenUsed/>
    <w:rsid w:val="002D26AD"/>
  </w:style>
  <w:style w:type="numbering" w:customStyle="1" w:styleId="Bezpopisa1212">
    <w:name w:val="Bez popisa1212"/>
    <w:next w:val="Bezpopisa"/>
    <w:uiPriority w:val="99"/>
    <w:semiHidden/>
    <w:unhideWhenUsed/>
    <w:rsid w:val="002D26AD"/>
  </w:style>
  <w:style w:type="numbering" w:customStyle="1" w:styleId="Bezpopisa2212">
    <w:name w:val="Bez popisa2212"/>
    <w:next w:val="Bezpopisa"/>
    <w:uiPriority w:val="99"/>
    <w:semiHidden/>
    <w:unhideWhenUsed/>
    <w:rsid w:val="002D26AD"/>
  </w:style>
  <w:style w:type="numbering" w:customStyle="1" w:styleId="Bezpopisa3212">
    <w:name w:val="Bez popisa3212"/>
    <w:next w:val="Bezpopisa"/>
    <w:uiPriority w:val="99"/>
    <w:semiHidden/>
    <w:unhideWhenUsed/>
    <w:rsid w:val="002D26AD"/>
  </w:style>
  <w:style w:type="numbering" w:customStyle="1" w:styleId="Bezpopisa1012">
    <w:name w:val="Bez popisa1012"/>
    <w:next w:val="Bezpopisa"/>
    <w:uiPriority w:val="99"/>
    <w:semiHidden/>
    <w:unhideWhenUsed/>
    <w:rsid w:val="002D26AD"/>
  </w:style>
  <w:style w:type="numbering" w:customStyle="1" w:styleId="Bezpopisa1312">
    <w:name w:val="Bez popisa1312"/>
    <w:next w:val="Bezpopisa"/>
    <w:uiPriority w:val="99"/>
    <w:semiHidden/>
    <w:unhideWhenUsed/>
    <w:rsid w:val="002D26AD"/>
  </w:style>
  <w:style w:type="numbering" w:customStyle="1" w:styleId="Bezpopisa2312">
    <w:name w:val="Bez popisa2312"/>
    <w:next w:val="Bezpopisa"/>
    <w:uiPriority w:val="99"/>
    <w:semiHidden/>
    <w:unhideWhenUsed/>
    <w:rsid w:val="002D26AD"/>
  </w:style>
  <w:style w:type="numbering" w:customStyle="1" w:styleId="Bezpopisa3312">
    <w:name w:val="Bez popisa3312"/>
    <w:next w:val="Bezpopisa"/>
    <w:uiPriority w:val="99"/>
    <w:semiHidden/>
    <w:unhideWhenUsed/>
    <w:rsid w:val="002D26AD"/>
  </w:style>
  <w:style w:type="numbering" w:customStyle="1" w:styleId="Bezpopisa1412">
    <w:name w:val="Bez popisa1412"/>
    <w:next w:val="Bezpopisa"/>
    <w:uiPriority w:val="99"/>
    <w:semiHidden/>
    <w:unhideWhenUsed/>
    <w:rsid w:val="002D26AD"/>
  </w:style>
  <w:style w:type="numbering" w:customStyle="1" w:styleId="Bezpopisa1512">
    <w:name w:val="Bez popisa1512"/>
    <w:next w:val="Bezpopisa"/>
    <w:uiPriority w:val="99"/>
    <w:semiHidden/>
    <w:unhideWhenUsed/>
    <w:rsid w:val="002D26AD"/>
  </w:style>
  <w:style w:type="numbering" w:customStyle="1" w:styleId="Bezpopisa1612">
    <w:name w:val="Bez popisa1612"/>
    <w:next w:val="Bezpopisa"/>
    <w:uiPriority w:val="99"/>
    <w:semiHidden/>
    <w:unhideWhenUsed/>
    <w:rsid w:val="002D26AD"/>
  </w:style>
  <w:style w:type="numbering" w:customStyle="1" w:styleId="Bezpopisa2412">
    <w:name w:val="Bez popisa2412"/>
    <w:next w:val="Bezpopisa"/>
    <w:uiPriority w:val="99"/>
    <w:semiHidden/>
    <w:unhideWhenUsed/>
    <w:rsid w:val="002D26AD"/>
  </w:style>
  <w:style w:type="numbering" w:customStyle="1" w:styleId="Bezpopisa3412">
    <w:name w:val="Bez popisa3412"/>
    <w:next w:val="Bezpopisa"/>
    <w:uiPriority w:val="99"/>
    <w:semiHidden/>
    <w:unhideWhenUsed/>
    <w:rsid w:val="002D26AD"/>
  </w:style>
  <w:style w:type="numbering" w:customStyle="1" w:styleId="Bezpopisa292">
    <w:name w:val="Bez popisa292"/>
    <w:next w:val="Bezpopisa"/>
    <w:uiPriority w:val="99"/>
    <w:semiHidden/>
    <w:unhideWhenUsed/>
    <w:rsid w:val="002D26AD"/>
  </w:style>
  <w:style w:type="table" w:customStyle="1" w:styleId="Reetkatablice92">
    <w:name w:val="Rešetka tablice92"/>
    <w:basedOn w:val="Obinatablica"/>
    <w:next w:val="Reetkatablice"/>
    <w:uiPriority w:val="39"/>
    <w:rsid w:val="002D26A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2">
    <w:name w:val="Bez popisa302"/>
    <w:next w:val="Bezpopisa"/>
    <w:uiPriority w:val="99"/>
    <w:semiHidden/>
    <w:unhideWhenUsed/>
    <w:rsid w:val="002D26AD"/>
  </w:style>
  <w:style w:type="numbering" w:customStyle="1" w:styleId="Bezpopisa1132">
    <w:name w:val="Bez popisa1132"/>
    <w:next w:val="Bezpopisa"/>
    <w:uiPriority w:val="99"/>
    <w:semiHidden/>
    <w:unhideWhenUsed/>
    <w:rsid w:val="002D26AD"/>
  </w:style>
  <w:style w:type="numbering" w:customStyle="1" w:styleId="Bezpopisa2102">
    <w:name w:val="Bez popisa2102"/>
    <w:next w:val="Bezpopisa"/>
    <w:uiPriority w:val="99"/>
    <w:semiHidden/>
    <w:unhideWhenUsed/>
    <w:rsid w:val="002D26AD"/>
  </w:style>
  <w:style w:type="numbering" w:customStyle="1" w:styleId="Bezpopisa362">
    <w:name w:val="Bez popisa362"/>
    <w:next w:val="Bezpopisa"/>
    <w:uiPriority w:val="99"/>
    <w:semiHidden/>
    <w:unhideWhenUsed/>
    <w:rsid w:val="002D26AD"/>
  </w:style>
  <w:style w:type="numbering" w:customStyle="1" w:styleId="Bezpopisa422">
    <w:name w:val="Bez popisa422"/>
    <w:next w:val="Bezpopisa"/>
    <w:uiPriority w:val="99"/>
    <w:semiHidden/>
    <w:unhideWhenUsed/>
    <w:rsid w:val="002D26AD"/>
  </w:style>
  <w:style w:type="numbering" w:customStyle="1" w:styleId="Bezpopisa522">
    <w:name w:val="Bez popisa522"/>
    <w:next w:val="Bezpopisa"/>
    <w:uiPriority w:val="99"/>
    <w:semiHidden/>
    <w:unhideWhenUsed/>
    <w:rsid w:val="002D26AD"/>
  </w:style>
  <w:style w:type="numbering" w:customStyle="1" w:styleId="Bezpopisa622">
    <w:name w:val="Bez popisa622"/>
    <w:next w:val="Bezpopisa"/>
    <w:uiPriority w:val="99"/>
    <w:semiHidden/>
    <w:unhideWhenUsed/>
    <w:rsid w:val="002D26AD"/>
  </w:style>
  <w:style w:type="numbering" w:customStyle="1" w:styleId="Bezpopisa722">
    <w:name w:val="Bez popisa722"/>
    <w:next w:val="Bezpopisa"/>
    <w:uiPriority w:val="99"/>
    <w:semiHidden/>
    <w:unhideWhenUsed/>
    <w:rsid w:val="002D26AD"/>
  </w:style>
  <w:style w:type="numbering" w:customStyle="1" w:styleId="Bezpopisa1142">
    <w:name w:val="Bez popisa1142"/>
    <w:next w:val="Bezpopisa"/>
    <w:uiPriority w:val="99"/>
    <w:semiHidden/>
    <w:unhideWhenUsed/>
    <w:rsid w:val="002D26AD"/>
  </w:style>
  <w:style w:type="numbering" w:customStyle="1" w:styleId="Bezpopisa2122">
    <w:name w:val="Bez popisa2122"/>
    <w:next w:val="Bezpopisa"/>
    <w:uiPriority w:val="99"/>
    <w:semiHidden/>
    <w:unhideWhenUsed/>
    <w:rsid w:val="002D26AD"/>
  </w:style>
  <w:style w:type="numbering" w:customStyle="1" w:styleId="Bezpopisa3122">
    <w:name w:val="Bez popisa3122"/>
    <w:next w:val="Bezpopisa"/>
    <w:uiPriority w:val="99"/>
    <w:semiHidden/>
    <w:unhideWhenUsed/>
    <w:rsid w:val="002D26AD"/>
  </w:style>
  <w:style w:type="numbering" w:customStyle="1" w:styleId="Bezpopisa822">
    <w:name w:val="Bez popisa822"/>
    <w:next w:val="Bezpopisa"/>
    <w:uiPriority w:val="99"/>
    <w:semiHidden/>
    <w:unhideWhenUsed/>
    <w:rsid w:val="002D26AD"/>
  </w:style>
  <w:style w:type="numbering" w:customStyle="1" w:styleId="Bezpopisa922">
    <w:name w:val="Bez popisa922"/>
    <w:next w:val="Bezpopisa"/>
    <w:uiPriority w:val="99"/>
    <w:semiHidden/>
    <w:unhideWhenUsed/>
    <w:rsid w:val="002D26AD"/>
  </w:style>
  <w:style w:type="numbering" w:customStyle="1" w:styleId="Bezpopisa1222">
    <w:name w:val="Bez popisa1222"/>
    <w:next w:val="Bezpopisa"/>
    <w:uiPriority w:val="99"/>
    <w:semiHidden/>
    <w:unhideWhenUsed/>
    <w:rsid w:val="002D26AD"/>
  </w:style>
  <w:style w:type="numbering" w:customStyle="1" w:styleId="Bezpopisa2222">
    <w:name w:val="Bez popisa2222"/>
    <w:next w:val="Bezpopisa"/>
    <w:uiPriority w:val="99"/>
    <w:semiHidden/>
    <w:unhideWhenUsed/>
    <w:rsid w:val="002D26AD"/>
  </w:style>
  <w:style w:type="numbering" w:customStyle="1" w:styleId="Bezpopisa3222">
    <w:name w:val="Bez popisa3222"/>
    <w:next w:val="Bezpopisa"/>
    <w:uiPriority w:val="99"/>
    <w:semiHidden/>
    <w:unhideWhenUsed/>
    <w:rsid w:val="002D26AD"/>
  </w:style>
  <w:style w:type="numbering" w:customStyle="1" w:styleId="Bezpopisa1022">
    <w:name w:val="Bez popisa1022"/>
    <w:next w:val="Bezpopisa"/>
    <w:uiPriority w:val="99"/>
    <w:semiHidden/>
    <w:unhideWhenUsed/>
    <w:rsid w:val="002D26AD"/>
  </w:style>
  <w:style w:type="numbering" w:customStyle="1" w:styleId="Bezpopisa1322">
    <w:name w:val="Bez popisa1322"/>
    <w:next w:val="Bezpopisa"/>
    <w:uiPriority w:val="99"/>
    <w:semiHidden/>
    <w:unhideWhenUsed/>
    <w:rsid w:val="002D26AD"/>
  </w:style>
  <w:style w:type="numbering" w:customStyle="1" w:styleId="Bezpopisa2322">
    <w:name w:val="Bez popisa2322"/>
    <w:next w:val="Bezpopisa"/>
    <w:uiPriority w:val="99"/>
    <w:semiHidden/>
    <w:unhideWhenUsed/>
    <w:rsid w:val="002D26AD"/>
  </w:style>
  <w:style w:type="numbering" w:customStyle="1" w:styleId="Bezpopisa3322">
    <w:name w:val="Bez popisa3322"/>
    <w:next w:val="Bezpopisa"/>
    <w:uiPriority w:val="99"/>
    <w:semiHidden/>
    <w:unhideWhenUsed/>
    <w:rsid w:val="002D26AD"/>
  </w:style>
  <w:style w:type="numbering" w:customStyle="1" w:styleId="Bezpopisa1422">
    <w:name w:val="Bez popisa1422"/>
    <w:next w:val="Bezpopisa"/>
    <w:uiPriority w:val="99"/>
    <w:semiHidden/>
    <w:unhideWhenUsed/>
    <w:rsid w:val="002D26AD"/>
  </w:style>
  <w:style w:type="numbering" w:customStyle="1" w:styleId="Bezpopisa1522">
    <w:name w:val="Bez popisa1522"/>
    <w:next w:val="Bezpopisa"/>
    <w:uiPriority w:val="99"/>
    <w:semiHidden/>
    <w:unhideWhenUsed/>
    <w:rsid w:val="002D26AD"/>
  </w:style>
  <w:style w:type="numbering" w:customStyle="1" w:styleId="Bezpopisa1622">
    <w:name w:val="Bez popisa1622"/>
    <w:next w:val="Bezpopisa"/>
    <w:uiPriority w:val="99"/>
    <w:semiHidden/>
    <w:unhideWhenUsed/>
    <w:rsid w:val="002D26AD"/>
  </w:style>
  <w:style w:type="numbering" w:customStyle="1" w:styleId="Bezpopisa2422">
    <w:name w:val="Bez popisa2422"/>
    <w:next w:val="Bezpopisa"/>
    <w:uiPriority w:val="99"/>
    <w:semiHidden/>
    <w:unhideWhenUsed/>
    <w:rsid w:val="002D26AD"/>
  </w:style>
  <w:style w:type="numbering" w:customStyle="1" w:styleId="Bezpopisa3422">
    <w:name w:val="Bez popisa3422"/>
    <w:next w:val="Bezpopisa"/>
    <w:uiPriority w:val="99"/>
    <w:semiHidden/>
    <w:unhideWhenUsed/>
    <w:rsid w:val="002D26AD"/>
  </w:style>
  <w:style w:type="numbering" w:customStyle="1" w:styleId="Bezpopisa372">
    <w:name w:val="Bez popisa372"/>
    <w:next w:val="Bezpopisa"/>
    <w:uiPriority w:val="99"/>
    <w:semiHidden/>
    <w:unhideWhenUsed/>
    <w:rsid w:val="002D26AD"/>
  </w:style>
  <w:style w:type="numbering" w:customStyle="1" w:styleId="Bezpopisa46">
    <w:name w:val="Bez popisa46"/>
    <w:next w:val="Bezpopisa"/>
    <w:uiPriority w:val="99"/>
    <w:semiHidden/>
    <w:unhideWhenUsed/>
    <w:rsid w:val="002D26AD"/>
  </w:style>
  <w:style w:type="numbering" w:customStyle="1" w:styleId="Bezpopisa119">
    <w:name w:val="Bez popisa119"/>
    <w:next w:val="Bezpopisa"/>
    <w:uiPriority w:val="99"/>
    <w:semiHidden/>
    <w:unhideWhenUsed/>
    <w:rsid w:val="002D26AD"/>
  </w:style>
  <w:style w:type="numbering" w:customStyle="1" w:styleId="Bezpopisa1110">
    <w:name w:val="Bez popisa1110"/>
    <w:next w:val="Bezpopisa"/>
    <w:uiPriority w:val="99"/>
    <w:semiHidden/>
    <w:unhideWhenUsed/>
    <w:rsid w:val="002D26AD"/>
  </w:style>
  <w:style w:type="table" w:customStyle="1" w:styleId="Reetkatablice16">
    <w:name w:val="Rešetka tablice16"/>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uiPriority w:val="5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7">
    <w:name w:val="Bez popisa217"/>
    <w:next w:val="Bezpopisa"/>
    <w:uiPriority w:val="99"/>
    <w:semiHidden/>
    <w:unhideWhenUsed/>
    <w:rsid w:val="002D26AD"/>
  </w:style>
  <w:style w:type="numbering" w:customStyle="1" w:styleId="Bezpopisa315">
    <w:name w:val="Bez popisa315"/>
    <w:next w:val="Bezpopisa"/>
    <w:uiPriority w:val="99"/>
    <w:semiHidden/>
    <w:unhideWhenUsed/>
    <w:rsid w:val="002D26AD"/>
  </w:style>
  <w:style w:type="numbering" w:customStyle="1" w:styleId="Bezpopisa47">
    <w:name w:val="Bez popisa47"/>
    <w:next w:val="Bezpopisa"/>
    <w:uiPriority w:val="99"/>
    <w:semiHidden/>
    <w:unhideWhenUsed/>
    <w:rsid w:val="002D26AD"/>
  </w:style>
  <w:style w:type="numbering" w:customStyle="1" w:styleId="Bezpopisa55">
    <w:name w:val="Bez popisa55"/>
    <w:next w:val="Bezpopisa"/>
    <w:uiPriority w:val="99"/>
    <w:semiHidden/>
    <w:unhideWhenUsed/>
    <w:rsid w:val="002D26AD"/>
  </w:style>
  <w:style w:type="table" w:customStyle="1" w:styleId="Reetkatablice28">
    <w:name w:val="Rešetka tablice28"/>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5">
    <w:name w:val="Bez popisa65"/>
    <w:next w:val="Bezpopisa"/>
    <w:uiPriority w:val="99"/>
    <w:semiHidden/>
    <w:unhideWhenUsed/>
    <w:rsid w:val="002D26AD"/>
  </w:style>
  <w:style w:type="table" w:customStyle="1" w:styleId="Reetkatablice38">
    <w:name w:val="Rešetka tablice38"/>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5">
    <w:name w:val="Bez popisa75"/>
    <w:next w:val="Bezpopisa"/>
    <w:uiPriority w:val="99"/>
    <w:semiHidden/>
    <w:unhideWhenUsed/>
    <w:rsid w:val="002D26AD"/>
  </w:style>
  <w:style w:type="numbering" w:customStyle="1" w:styleId="Bezpopisa1113">
    <w:name w:val="Bez popisa1113"/>
    <w:next w:val="Bezpopisa"/>
    <w:uiPriority w:val="99"/>
    <w:semiHidden/>
    <w:unhideWhenUsed/>
    <w:rsid w:val="002D26AD"/>
  </w:style>
  <w:style w:type="table" w:customStyle="1" w:styleId="Reetkatablice43">
    <w:name w:val="Rešetka tablice43"/>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3">
    <w:name w:val="Rešetka tablice113"/>
    <w:basedOn w:val="Obinatablica"/>
    <w:next w:val="Reetkatablice"/>
    <w:uiPriority w:val="5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8">
    <w:name w:val="Bez popisa218"/>
    <w:next w:val="Bezpopisa"/>
    <w:uiPriority w:val="99"/>
    <w:semiHidden/>
    <w:unhideWhenUsed/>
    <w:rsid w:val="002D26AD"/>
  </w:style>
  <w:style w:type="numbering" w:customStyle="1" w:styleId="Bezpopisa316">
    <w:name w:val="Bez popisa316"/>
    <w:next w:val="Bezpopisa"/>
    <w:uiPriority w:val="99"/>
    <w:semiHidden/>
    <w:unhideWhenUsed/>
    <w:rsid w:val="002D26AD"/>
  </w:style>
  <w:style w:type="table" w:customStyle="1" w:styleId="Reetkatablice53">
    <w:name w:val="Rešetka tablice53"/>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5">
    <w:name w:val="Bez popisa85"/>
    <w:next w:val="Bezpopisa"/>
    <w:uiPriority w:val="99"/>
    <w:semiHidden/>
    <w:unhideWhenUsed/>
    <w:rsid w:val="002D26AD"/>
  </w:style>
  <w:style w:type="numbering" w:customStyle="1" w:styleId="Bezpopisa95">
    <w:name w:val="Bez popisa95"/>
    <w:next w:val="Bezpopisa"/>
    <w:uiPriority w:val="99"/>
    <w:semiHidden/>
    <w:unhideWhenUsed/>
    <w:rsid w:val="002D26AD"/>
  </w:style>
  <w:style w:type="numbering" w:customStyle="1" w:styleId="Bezpopisa125">
    <w:name w:val="Bez popisa125"/>
    <w:next w:val="Bezpopisa"/>
    <w:uiPriority w:val="99"/>
    <w:semiHidden/>
    <w:unhideWhenUsed/>
    <w:rsid w:val="002D26AD"/>
  </w:style>
  <w:style w:type="numbering" w:customStyle="1" w:styleId="Bezpopisa225">
    <w:name w:val="Bez popisa225"/>
    <w:next w:val="Bezpopisa"/>
    <w:uiPriority w:val="99"/>
    <w:semiHidden/>
    <w:unhideWhenUsed/>
    <w:rsid w:val="002D26AD"/>
  </w:style>
  <w:style w:type="numbering" w:customStyle="1" w:styleId="Bezpopisa325">
    <w:name w:val="Bez popisa325"/>
    <w:next w:val="Bezpopisa"/>
    <w:uiPriority w:val="99"/>
    <w:semiHidden/>
    <w:unhideWhenUsed/>
    <w:rsid w:val="002D26AD"/>
  </w:style>
  <w:style w:type="numbering" w:customStyle="1" w:styleId="Bezpopisa105">
    <w:name w:val="Bez popisa105"/>
    <w:next w:val="Bezpopisa"/>
    <w:uiPriority w:val="99"/>
    <w:semiHidden/>
    <w:unhideWhenUsed/>
    <w:rsid w:val="002D26AD"/>
  </w:style>
  <w:style w:type="numbering" w:customStyle="1" w:styleId="Bezpopisa135">
    <w:name w:val="Bez popisa135"/>
    <w:next w:val="Bezpopisa"/>
    <w:uiPriority w:val="99"/>
    <w:semiHidden/>
    <w:unhideWhenUsed/>
    <w:rsid w:val="002D26AD"/>
  </w:style>
  <w:style w:type="numbering" w:customStyle="1" w:styleId="Bezpopisa235">
    <w:name w:val="Bez popisa235"/>
    <w:next w:val="Bezpopisa"/>
    <w:uiPriority w:val="99"/>
    <w:semiHidden/>
    <w:unhideWhenUsed/>
    <w:rsid w:val="002D26AD"/>
  </w:style>
  <w:style w:type="numbering" w:customStyle="1" w:styleId="Bezpopisa335">
    <w:name w:val="Bez popisa335"/>
    <w:next w:val="Bezpopisa"/>
    <w:uiPriority w:val="99"/>
    <w:semiHidden/>
    <w:unhideWhenUsed/>
    <w:rsid w:val="002D26AD"/>
  </w:style>
  <w:style w:type="numbering" w:customStyle="1" w:styleId="Bezpopisa145">
    <w:name w:val="Bez popisa145"/>
    <w:next w:val="Bezpopisa"/>
    <w:uiPriority w:val="99"/>
    <w:semiHidden/>
    <w:unhideWhenUsed/>
    <w:rsid w:val="002D26AD"/>
  </w:style>
  <w:style w:type="table" w:customStyle="1" w:styleId="Reetkatablice63">
    <w:name w:val="Rešetka tablice63"/>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3">
    <w:name w:val="Rešetka tablice73"/>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5">
    <w:name w:val="Bez popisa155"/>
    <w:next w:val="Bezpopisa"/>
    <w:uiPriority w:val="99"/>
    <w:semiHidden/>
    <w:unhideWhenUsed/>
    <w:rsid w:val="002D26AD"/>
  </w:style>
  <w:style w:type="numbering" w:customStyle="1" w:styleId="Bezpopisa165">
    <w:name w:val="Bez popisa165"/>
    <w:next w:val="Bezpopisa"/>
    <w:uiPriority w:val="99"/>
    <w:semiHidden/>
    <w:unhideWhenUsed/>
    <w:rsid w:val="002D26AD"/>
  </w:style>
  <w:style w:type="numbering" w:customStyle="1" w:styleId="Bezpopisa245">
    <w:name w:val="Bez popisa245"/>
    <w:next w:val="Bezpopisa"/>
    <w:uiPriority w:val="99"/>
    <w:semiHidden/>
    <w:unhideWhenUsed/>
    <w:rsid w:val="002D26AD"/>
  </w:style>
  <w:style w:type="numbering" w:customStyle="1" w:styleId="Bezpopisa345">
    <w:name w:val="Bez popisa345"/>
    <w:next w:val="Bezpopisa"/>
    <w:uiPriority w:val="99"/>
    <w:semiHidden/>
    <w:unhideWhenUsed/>
    <w:rsid w:val="002D26AD"/>
  </w:style>
  <w:style w:type="numbering" w:customStyle="1" w:styleId="Bezpopisa173">
    <w:name w:val="Bez popisa173"/>
    <w:next w:val="Bezpopisa"/>
    <w:uiPriority w:val="99"/>
    <w:semiHidden/>
    <w:unhideWhenUsed/>
    <w:rsid w:val="002D26AD"/>
  </w:style>
  <w:style w:type="numbering" w:customStyle="1" w:styleId="Bezpopisa183">
    <w:name w:val="Bez popisa183"/>
    <w:next w:val="Bezpopisa"/>
    <w:uiPriority w:val="99"/>
    <w:semiHidden/>
    <w:unhideWhenUsed/>
    <w:rsid w:val="002D26AD"/>
  </w:style>
  <w:style w:type="table" w:customStyle="1" w:styleId="Reetkatablice213">
    <w:name w:val="Rešetka tablice21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3">
    <w:name w:val="Rešetka tablice31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3">
    <w:name w:val="Bez popisa193"/>
    <w:next w:val="Bezpopisa"/>
    <w:uiPriority w:val="99"/>
    <w:semiHidden/>
    <w:unhideWhenUsed/>
    <w:rsid w:val="002D26AD"/>
  </w:style>
  <w:style w:type="table" w:customStyle="1" w:styleId="Reetkatablice223">
    <w:name w:val="Rešetka tablice22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3">
    <w:name w:val="Rešetka tablice32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3">
    <w:name w:val="Bez popisa203"/>
    <w:next w:val="Bezpopisa"/>
    <w:uiPriority w:val="99"/>
    <w:semiHidden/>
    <w:unhideWhenUsed/>
    <w:rsid w:val="002D26AD"/>
  </w:style>
  <w:style w:type="table" w:customStyle="1" w:styleId="Reetkatablice233">
    <w:name w:val="Rešetka tablice23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3">
    <w:name w:val="Rešetka tablice33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3">
    <w:name w:val="Bez popisa253"/>
    <w:next w:val="Bezpopisa"/>
    <w:uiPriority w:val="99"/>
    <w:semiHidden/>
    <w:unhideWhenUsed/>
    <w:rsid w:val="002D26AD"/>
  </w:style>
  <w:style w:type="table" w:customStyle="1" w:styleId="Reetkatablice243">
    <w:name w:val="Rešetka tablice24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3">
    <w:name w:val="Rešetka tablice34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3">
    <w:name w:val="Bez popisa263"/>
    <w:next w:val="Bezpopisa"/>
    <w:uiPriority w:val="99"/>
    <w:semiHidden/>
    <w:unhideWhenUsed/>
    <w:rsid w:val="002D26AD"/>
  </w:style>
  <w:style w:type="table" w:customStyle="1" w:styleId="Reetkatablice83">
    <w:name w:val="Rešetka tablice83"/>
    <w:basedOn w:val="Obinatablica"/>
    <w:next w:val="Reetkatablice"/>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3">
    <w:name w:val="Rešetka tablice12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3">
    <w:name w:val="Rešetka tablice25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3">
    <w:name w:val="Rešetka tablice35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3">
    <w:name w:val="Bez popisa273"/>
    <w:next w:val="Bezpopisa"/>
    <w:uiPriority w:val="99"/>
    <w:semiHidden/>
    <w:unhideWhenUsed/>
    <w:rsid w:val="002D26AD"/>
  </w:style>
  <w:style w:type="numbering" w:customStyle="1" w:styleId="Bezpopisa1103">
    <w:name w:val="Bez popisa1103"/>
    <w:next w:val="Bezpopisa"/>
    <w:uiPriority w:val="99"/>
    <w:semiHidden/>
    <w:unhideWhenUsed/>
    <w:rsid w:val="002D26AD"/>
  </w:style>
  <w:style w:type="numbering" w:customStyle="1" w:styleId="Bezpopisa283">
    <w:name w:val="Bez popisa283"/>
    <w:next w:val="Bezpopisa"/>
    <w:uiPriority w:val="99"/>
    <w:semiHidden/>
    <w:unhideWhenUsed/>
    <w:rsid w:val="002D26AD"/>
  </w:style>
  <w:style w:type="numbering" w:customStyle="1" w:styleId="Bezpopisa353">
    <w:name w:val="Bez popisa353"/>
    <w:next w:val="Bezpopisa"/>
    <w:uiPriority w:val="99"/>
    <w:semiHidden/>
    <w:unhideWhenUsed/>
    <w:rsid w:val="002D26AD"/>
  </w:style>
  <w:style w:type="numbering" w:customStyle="1" w:styleId="Bezpopisa413">
    <w:name w:val="Bez popisa413"/>
    <w:next w:val="Bezpopisa"/>
    <w:uiPriority w:val="99"/>
    <w:semiHidden/>
    <w:unhideWhenUsed/>
    <w:rsid w:val="002D26AD"/>
  </w:style>
  <w:style w:type="numbering" w:customStyle="1" w:styleId="Bezpopisa513">
    <w:name w:val="Bez popisa513"/>
    <w:next w:val="Bezpopisa"/>
    <w:uiPriority w:val="99"/>
    <w:semiHidden/>
    <w:unhideWhenUsed/>
    <w:rsid w:val="002D26AD"/>
  </w:style>
  <w:style w:type="numbering" w:customStyle="1" w:styleId="Bezpopisa613">
    <w:name w:val="Bez popisa613"/>
    <w:next w:val="Bezpopisa"/>
    <w:uiPriority w:val="99"/>
    <w:semiHidden/>
    <w:unhideWhenUsed/>
    <w:rsid w:val="002D26AD"/>
  </w:style>
  <w:style w:type="numbering" w:customStyle="1" w:styleId="Bezpopisa713">
    <w:name w:val="Bez popisa713"/>
    <w:next w:val="Bezpopisa"/>
    <w:uiPriority w:val="99"/>
    <w:semiHidden/>
    <w:unhideWhenUsed/>
    <w:rsid w:val="002D26AD"/>
  </w:style>
  <w:style w:type="numbering" w:customStyle="1" w:styleId="Bezpopisa1123">
    <w:name w:val="Bez popisa1123"/>
    <w:next w:val="Bezpopisa"/>
    <w:uiPriority w:val="99"/>
    <w:semiHidden/>
    <w:unhideWhenUsed/>
    <w:rsid w:val="002D26AD"/>
  </w:style>
  <w:style w:type="numbering" w:customStyle="1" w:styleId="Bezpopisa2113">
    <w:name w:val="Bez popisa2113"/>
    <w:next w:val="Bezpopisa"/>
    <w:uiPriority w:val="99"/>
    <w:semiHidden/>
    <w:unhideWhenUsed/>
    <w:rsid w:val="002D26AD"/>
  </w:style>
  <w:style w:type="numbering" w:customStyle="1" w:styleId="Bezpopisa3113">
    <w:name w:val="Bez popisa3113"/>
    <w:next w:val="Bezpopisa"/>
    <w:uiPriority w:val="99"/>
    <w:semiHidden/>
    <w:unhideWhenUsed/>
    <w:rsid w:val="002D26AD"/>
  </w:style>
  <w:style w:type="numbering" w:customStyle="1" w:styleId="Bezpopisa813">
    <w:name w:val="Bez popisa813"/>
    <w:next w:val="Bezpopisa"/>
    <w:uiPriority w:val="99"/>
    <w:semiHidden/>
    <w:unhideWhenUsed/>
    <w:rsid w:val="002D26AD"/>
  </w:style>
  <w:style w:type="numbering" w:customStyle="1" w:styleId="Bezpopisa913">
    <w:name w:val="Bez popisa913"/>
    <w:next w:val="Bezpopisa"/>
    <w:uiPriority w:val="99"/>
    <w:semiHidden/>
    <w:unhideWhenUsed/>
    <w:rsid w:val="002D26AD"/>
  </w:style>
  <w:style w:type="numbering" w:customStyle="1" w:styleId="Bezpopisa1213">
    <w:name w:val="Bez popisa1213"/>
    <w:next w:val="Bezpopisa"/>
    <w:uiPriority w:val="99"/>
    <w:semiHidden/>
    <w:unhideWhenUsed/>
    <w:rsid w:val="002D26AD"/>
  </w:style>
  <w:style w:type="numbering" w:customStyle="1" w:styleId="Bezpopisa2213">
    <w:name w:val="Bez popisa2213"/>
    <w:next w:val="Bezpopisa"/>
    <w:uiPriority w:val="99"/>
    <w:semiHidden/>
    <w:unhideWhenUsed/>
    <w:rsid w:val="002D26AD"/>
  </w:style>
  <w:style w:type="numbering" w:customStyle="1" w:styleId="Bezpopisa3213">
    <w:name w:val="Bez popisa3213"/>
    <w:next w:val="Bezpopisa"/>
    <w:uiPriority w:val="99"/>
    <w:semiHidden/>
    <w:unhideWhenUsed/>
    <w:rsid w:val="002D26AD"/>
  </w:style>
  <w:style w:type="numbering" w:customStyle="1" w:styleId="Bezpopisa1013">
    <w:name w:val="Bez popisa1013"/>
    <w:next w:val="Bezpopisa"/>
    <w:uiPriority w:val="99"/>
    <w:semiHidden/>
    <w:unhideWhenUsed/>
    <w:rsid w:val="002D26AD"/>
  </w:style>
  <w:style w:type="numbering" w:customStyle="1" w:styleId="Bezpopisa1313">
    <w:name w:val="Bez popisa1313"/>
    <w:next w:val="Bezpopisa"/>
    <w:uiPriority w:val="99"/>
    <w:semiHidden/>
    <w:unhideWhenUsed/>
    <w:rsid w:val="002D26AD"/>
  </w:style>
  <w:style w:type="numbering" w:customStyle="1" w:styleId="Bezpopisa2313">
    <w:name w:val="Bez popisa2313"/>
    <w:next w:val="Bezpopisa"/>
    <w:uiPriority w:val="99"/>
    <w:semiHidden/>
    <w:unhideWhenUsed/>
    <w:rsid w:val="002D26AD"/>
  </w:style>
  <w:style w:type="numbering" w:customStyle="1" w:styleId="Bezpopisa3313">
    <w:name w:val="Bez popisa3313"/>
    <w:next w:val="Bezpopisa"/>
    <w:uiPriority w:val="99"/>
    <w:semiHidden/>
    <w:unhideWhenUsed/>
    <w:rsid w:val="002D26AD"/>
  </w:style>
  <w:style w:type="numbering" w:customStyle="1" w:styleId="Bezpopisa1413">
    <w:name w:val="Bez popisa1413"/>
    <w:next w:val="Bezpopisa"/>
    <w:uiPriority w:val="99"/>
    <w:semiHidden/>
    <w:unhideWhenUsed/>
    <w:rsid w:val="002D26AD"/>
  </w:style>
  <w:style w:type="numbering" w:customStyle="1" w:styleId="Bezpopisa1513">
    <w:name w:val="Bez popisa1513"/>
    <w:next w:val="Bezpopisa"/>
    <w:uiPriority w:val="99"/>
    <w:semiHidden/>
    <w:unhideWhenUsed/>
    <w:rsid w:val="002D26AD"/>
  </w:style>
  <w:style w:type="numbering" w:customStyle="1" w:styleId="Bezpopisa1613">
    <w:name w:val="Bez popisa1613"/>
    <w:next w:val="Bezpopisa"/>
    <w:uiPriority w:val="99"/>
    <w:semiHidden/>
    <w:unhideWhenUsed/>
    <w:rsid w:val="002D26AD"/>
  </w:style>
  <w:style w:type="numbering" w:customStyle="1" w:styleId="Bezpopisa2413">
    <w:name w:val="Bez popisa2413"/>
    <w:next w:val="Bezpopisa"/>
    <w:uiPriority w:val="99"/>
    <w:semiHidden/>
    <w:unhideWhenUsed/>
    <w:rsid w:val="002D26AD"/>
  </w:style>
  <w:style w:type="numbering" w:customStyle="1" w:styleId="Bezpopisa3413">
    <w:name w:val="Bez popisa3413"/>
    <w:next w:val="Bezpopisa"/>
    <w:uiPriority w:val="99"/>
    <w:semiHidden/>
    <w:unhideWhenUsed/>
    <w:rsid w:val="002D26AD"/>
  </w:style>
  <w:style w:type="numbering" w:customStyle="1" w:styleId="Bezpopisa293">
    <w:name w:val="Bez popisa293"/>
    <w:next w:val="Bezpopisa"/>
    <w:uiPriority w:val="99"/>
    <w:semiHidden/>
    <w:unhideWhenUsed/>
    <w:rsid w:val="002D26AD"/>
  </w:style>
  <w:style w:type="table" w:customStyle="1" w:styleId="Reetkatablice93">
    <w:name w:val="Rešetka tablice93"/>
    <w:basedOn w:val="Obinatablica"/>
    <w:next w:val="Reetkatablice"/>
    <w:uiPriority w:val="39"/>
    <w:rsid w:val="002D26A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3">
    <w:name w:val="Bez popisa303"/>
    <w:next w:val="Bezpopisa"/>
    <w:uiPriority w:val="99"/>
    <w:semiHidden/>
    <w:unhideWhenUsed/>
    <w:rsid w:val="002D26AD"/>
  </w:style>
  <w:style w:type="numbering" w:customStyle="1" w:styleId="Bezpopisa1133">
    <w:name w:val="Bez popisa1133"/>
    <w:next w:val="Bezpopisa"/>
    <w:uiPriority w:val="99"/>
    <w:semiHidden/>
    <w:unhideWhenUsed/>
    <w:rsid w:val="002D26AD"/>
  </w:style>
  <w:style w:type="numbering" w:customStyle="1" w:styleId="Bezpopisa2103">
    <w:name w:val="Bez popisa2103"/>
    <w:next w:val="Bezpopisa"/>
    <w:uiPriority w:val="99"/>
    <w:semiHidden/>
    <w:unhideWhenUsed/>
    <w:rsid w:val="002D26AD"/>
  </w:style>
  <w:style w:type="numbering" w:customStyle="1" w:styleId="Bezpopisa363">
    <w:name w:val="Bez popisa363"/>
    <w:next w:val="Bezpopisa"/>
    <w:uiPriority w:val="99"/>
    <w:semiHidden/>
    <w:unhideWhenUsed/>
    <w:rsid w:val="002D26AD"/>
  </w:style>
  <w:style w:type="numbering" w:customStyle="1" w:styleId="Bezpopisa423">
    <w:name w:val="Bez popisa423"/>
    <w:next w:val="Bezpopisa"/>
    <w:uiPriority w:val="99"/>
    <w:semiHidden/>
    <w:unhideWhenUsed/>
    <w:rsid w:val="002D26AD"/>
  </w:style>
  <w:style w:type="numbering" w:customStyle="1" w:styleId="Bezpopisa523">
    <w:name w:val="Bez popisa523"/>
    <w:next w:val="Bezpopisa"/>
    <w:uiPriority w:val="99"/>
    <w:semiHidden/>
    <w:unhideWhenUsed/>
    <w:rsid w:val="002D26AD"/>
  </w:style>
  <w:style w:type="numbering" w:customStyle="1" w:styleId="Bezpopisa623">
    <w:name w:val="Bez popisa623"/>
    <w:next w:val="Bezpopisa"/>
    <w:uiPriority w:val="99"/>
    <w:semiHidden/>
    <w:unhideWhenUsed/>
    <w:rsid w:val="002D26AD"/>
  </w:style>
  <w:style w:type="numbering" w:customStyle="1" w:styleId="Bezpopisa723">
    <w:name w:val="Bez popisa723"/>
    <w:next w:val="Bezpopisa"/>
    <w:uiPriority w:val="99"/>
    <w:semiHidden/>
    <w:unhideWhenUsed/>
    <w:rsid w:val="002D26AD"/>
  </w:style>
  <w:style w:type="numbering" w:customStyle="1" w:styleId="Bezpopisa1143">
    <w:name w:val="Bez popisa1143"/>
    <w:next w:val="Bezpopisa"/>
    <w:uiPriority w:val="99"/>
    <w:semiHidden/>
    <w:unhideWhenUsed/>
    <w:rsid w:val="002D26AD"/>
  </w:style>
  <w:style w:type="numbering" w:customStyle="1" w:styleId="Bezpopisa2123">
    <w:name w:val="Bez popisa2123"/>
    <w:next w:val="Bezpopisa"/>
    <w:uiPriority w:val="99"/>
    <w:semiHidden/>
    <w:unhideWhenUsed/>
    <w:rsid w:val="002D26AD"/>
  </w:style>
  <w:style w:type="numbering" w:customStyle="1" w:styleId="Bezpopisa3123">
    <w:name w:val="Bez popisa3123"/>
    <w:next w:val="Bezpopisa"/>
    <w:uiPriority w:val="99"/>
    <w:semiHidden/>
    <w:unhideWhenUsed/>
    <w:rsid w:val="002D26AD"/>
  </w:style>
  <w:style w:type="numbering" w:customStyle="1" w:styleId="Bezpopisa823">
    <w:name w:val="Bez popisa823"/>
    <w:next w:val="Bezpopisa"/>
    <w:uiPriority w:val="99"/>
    <w:semiHidden/>
    <w:unhideWhenUsed/>
    <w:rsid w:val="002D26AD"/>
  </w:style>
  <w:style w:type="numbering" w:customStyle="1" w:styleId="Bezpopisa923">
    <w:name w:val="Bez popisa923"/>
    <w:next w:val="Bezpopisa"/>
    <w:uiPriority w:val="99"/>
    <w:semiHidden/>
    <w:unhideWhenUsed/>
    <w:rsid w:val="002D26AD"/>
  </w:style>
  <w:style w:type="numbering" w:customStyle="1" w:styleId="Bezpopisa1223">
    <w:name w:val="Bez popisa1223"/>
    <w:next w:val="Bezpopisa"/>
    <w:uiPriority w:val="99"/>
    <w:semiHidden/>
    <w:unhideWhenUsed/>
    <w:rsid w:val="002D26AD"/>
  </w:style>
  <w:style w:type="numbering" w:customStyle="1" w:styleId="Bezpopisa2223">
    <w:name w:val="Bez popisa2223"/>
    <w:next w:val="Bezpopisa"/>
    <w:uiPriority w:val="99"/>
    <w:semiHidden/>
    <w:unhideWhenUsed/>
    <w:rsid w:val="002D26AD"/>
  </w:style>
  <w:style w:type="numbering" w:customStyle="1" w:styleId="Bezpopisa3223">
    <w:name w:val="Bez popisa3223"/>
    <w:next w:val="Bezpopisa"/>
    <w:uiPriority w:val="99"/>
    <w:semiHidden/>
    <w:unhideWhenUsed/>
    <w:rsid w:val="002D26AD"/>
  </w:style>
  <w:style w:type="numbering" w:customStyle="1" w:styleId="Bezpopisa1023">
    <w:name w:val="Bez popisa1023"/>
    <w:next w:val="Bezpopisa"/>
    <w:uiPriority w:val="99"/>
    <w:semiHidden/>
    <w:unhideWhenUsed/>
    <w:rsid w:val="002D26AD"/>
  </w:style>
  <w:style w:type="numbering" w:customStyle="1" w:styleId="Bezpopisa1323">
    <w:name w:val="Bez popisa1323"/>
    <w:next w:val="Bezpopisa"/>
    <w:uiPriority w:val="99"/>
    <w:semiHidden/>
    <w:unhideWhenUsed/>
    <w:rsid w:val="002D26AD"/>
  </w:style>
  <w:style w:type="numbering" w:customStyle="1" w:styleId="Bezpopisa2323">
    <w:name w:val="Bez popisa2323"/>
    <w:next w:val="Bezpopisa"/>
    <w:uiPriority w:val="99"/>
    <w:semiHidden/>
    <w:unhideWhenUsed/>
    <w:rsid w:val="002D26AD"/>
  </w:style>
  <w:style w:type="numbering" w:customStyle="1" w:styleId="Bezpopisa3323">
    <w:name w:val="Bez popisa3323"/>
    <w:next w:val="Bezpopisa"/>
    <w:uiPriority w:val="99"/>
    <w:semiHidden/>
    <w:unhideWhenUsed/>
    <w:rsid w:val="002D26AD"/>
  </w:style>
  <w:style w:type="numbering" w:customStyle="1" w:styleId="Bezpopisa1423">
    <w:name w:val="Bez popisa1423"/>
    <w:next w:val="Bezpopisa"/>
    <w:uiPriority w:val="99"/>
    <w:semiHidden/>
    <w:unhideWhenUsed/>
    <w:rsid w:val="002D26AD"/>
  </w:style>
  <w:style w:type="numbering" w:customStyle="1" w:styleId="Bezpopisa1523">
    <w:name w:val="Bez popisa1523"/>
    <w:next w:val="Bezpopisa"/>
    <w:uiPriority w:val="99"/>
    <w:semiHidden/>
    <w:unhideWhenUsed/>
    <w:rsid w:val="002D26AD"/>
  </w:style>
  <w:style w:type="numbering" w:customStyle="1" w:styleId="Bezpopisa1623">
    <w:name w:val="Bez popisa1623"/>
    <w:next w:val="Bezpopisa"/>
    <w:uiPriority w:val="99"/>
    <w:semiHidden/>
    <w:unhideWhenUsed/>
    <w:rsid w:val="002D26AD"/>
  </w:style>
  <w:style w:type="numbering" w:customStyle="1" w:styleId="Bezpopisa2423">
    <w:name w:val="Bez popisa2423"/>
    <w:next w:val="Bezpopisa"/>
    <w:uiPriority w:val="99"/>
    <w:semiHidden/>
    <w:unhideWhenUsed/>
    <w:rsid w:val="002D26AD"/>
  </w:style>
  <w:style w:type="numbering" w:customStyle="1" w:styleId="Bezpopisa3423">
    <w:name w:val="Bez popisa3423"/>
    <w:next w:val="Bezpopisa"/>
    <w:uiPriority w:val="99"/>
    <w:semiHidden/>
    <w:unhideWhenUsed/>
    <w:rsid w:val="002D26AD"/>
  </w:style>
  <w:style w:type="numbering" w:customStyle="1" w:styleId="Bezpopisa373">
    <w:name w:val="Bez popisa373"/>
    <w:next w:val="Bezpopisa"/>
    <w:uiPriority w:val="99"/>
    <w:semiHidden/>
    <w:unhideWhenUsed/>
    <w:rsid w:val="002D26AD"/>
  </w:style>
  <w:style w:type="numbering" w:customStyle="1" w:styleId="Bezpopisa48">
    <w:name w:val="Bez popisa48"/>
    <w:next w:val="Bezpopisa"/>
    <w:uiPriority w:val="99"/>
    <w:semiHidden/>
    <w:unhideWhenUsed/>
    <w:rsid w:val="00465F57"/>
  </w:style>
  <w:style w:type="numbering" w:customStyle="1" w:styleId="Bezpopisa120">
    <w:name w:val="Bez popisa120"/>
    <w:next w:val="Bezpopisa"/>
    <w:uiPriority w:val="99"/>
    <w:semiHidden/>
    <w:unhideWhenUsed/>
    <w:rsid w:val="00465F57"/>
  </w:style>
  <w:style w:type="table" w:customStyle="1" w:styleId="Reetkatablice18">
    <w:name w:val="Rešetka tablice18"/>
    <w:basedOn w:val="Obinatablica"/>
    <w:next w:val="Reetkatablice"/>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59"/>
    <w:rsid w:val="0046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9">
    <w:name w:val="Bez popisa219"/>
    <w:next w:val="Bezpopisa"/>
    <w:uiPriority w:val="99"/>
    <w:semiHidden/>
    <w:unhideWhenUsed/>
    <w:rsid w:val="00465F57"/>
  </w:style>
  <w:style w:type="numbering" w:customStyle="1" w:styleId="Bezpopisa317">
    <w:name w:val="Bez popisa317"/>
    <w:next w:val="Bezpopisa"/>
    <w:uiPriority w:val="99"/>
    <w:semiHidden/>
    <w:unhideWhenUsed/>
    <w:rsid w:val="00465F57"/>
  </w:style>
  <w:style w:type="numbering" w:customStyle="1" w:styleId="Bezpopisa49">
    <w:name w:val="Bez popisa49"/>
    <w:next w:val="Bezpopisa"/>
    <w:uiPriority w:val="99"/>
    <w:semiHidden/>
    <w:unhideWhenUsed/>
    <w:rsid w:val="00465F57"/>
  </w:style>
  <w:style w:type="numbering" w:customStyle="1" w:styleId="Bezpopisa56">
    <w:name w:val="Bez popisa56"/>
    <w:next w:val="Bezpopisa"/>
    <w:uiPriority w:val="99"/>
    <w:semiHidden/>
    <w:unhideWhenUsed/>
    <w:rsid w:val="00465F57"/>
  </w:style>
  <w:style w:type="table" w:customStyle="1" w:styleId="Reetkatablice29">
    <w:name w:val="Rešetka tablice29"/>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6">
    <w:name w:val="Bez popisa66"/>
    <w:next w:val="Bezpopisa"/>
    <w:uiPriority w:val="99"/>
    <w:semiHidden/>
    <w:unhideWhenUsed/>
    <w:rsid w:val="00465F57"/>
  </w:style>
  <w:style w:type="table" w:customStyle="1" w:styleId="Reetkatablice39">
    <w:name w:val="Rešetka tablice39"/>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6">
    <w:name w:val="Bez popisa76"/>
    <w:next w:val="Bezpopisa"/>
    <w:uiPriority w:val="99"/>
    <w:semiHidden/>
    <w:unhideWhenUsed/>
    <w:rsid w:val="00465F57"/>
  </w:style>
  <w:style w:type="numbering" w:customStyle="1" w:styleId="Bezpopisa1114">
    <w:name w:val="Bez popisa1114"/>
    <w:next w:val="Bezpopisa"/>
    <w:uiPriority w:val="99"/>
    <w:semiHidden/>
    <w:unhideWhenUsed/>
    <w:rsid w:val="00465F57"/>
  </w:style>
  <w:style w:type="table" w:customStyle="1" w:styleId="Reetkatablice44">
    <w:name w:val="Rešetka tablice44"/>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4">
    <w:name w:val="Rešetka tablice114"/>
    <w:basedOn w:val="Obinatablica"/>
    <w:next w:val="Reetkatablice"/>
    <w:uiPriority w:val="59"/>
    <w:rsid w:val="0046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10">
    <w:name w:val="Bez popisa2110"/>
    <w:next w:val="Bezpopisa"/>
    <w:uiPriority w:val="99"/>
    <w:semiHidden/>
    <w:unhideWhenUsed/>
    <w:rsid w:val="00465F57"/>
  </w:style>
  <w:style w:type="numbering" w:customStyle="1" w:styleId="Bezpopisa318">
    <w:name w:val="Bez popisa318"/>
    <w:next w:val="Bezpopisa"/>
    <w:uiPriority w:val="99"/>
    <w:semiHidden/>
    <w:unhideWhenUsed/>
    <w:rsid w:val="00465F57"/>
  </w:style>
  <w:style w:type="table" w:customStyle="1" w:styleId="Reetkatablice54">
    <w:name w:val="Rešetka tablice54"/>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6">
    <w:name w:val="Bez popisa86"/>
    <w:next w:val="Bezpopisa"/>
    <w:uiPriority w:val="99"/>
    <w:semiHidden/>
    <w:unhideWhenUsed/>
    <w:rsid w:val="00465F57"/>
  </w:style>
  <w:style w:type="numbering" w:customStyle="1" w:styleId="Bezpopisa96">
    <w:name w:val="Bez popisa96"/>
    <w:next w:val="Bezpopisa"/>
    <w:uiPriority w:val="99"/>
    <w:semiHidden/>
    <w:unhideWhenUsed/>
    <w:rsid w:val="00465F57"/>
  </w:style>
  <w:style w:type="numbering" w:customStyle="1" w:styleId="Bezpopisa126">
    <w:name w:val="Bez popisa126"/>
    <w:next w:val="Bezpopisa"/>
    <w:uiPriority w:val="99"/>
    <w:semiHidden/>
    <w:unhideWhenUsed/>
    <w:rsid w:val="00465F57"/>
  </w:style>
  <w:style w:type="numbering" w:customStyle="1" w:styleId="Bezpopisa226">
    <w:name w:val="Bez popisa226"/>
    <w:next w:val="Bezpopisa"/>
    <w:uiPriority w:val="99"/>
    <w:semiHidden/>
    <w:unhideWhenUsed/>
    <w:rsid w:val="00465F57"/>
  </w:style>
  <w:style w:type="numbering" w:customStyle="1" w:styleId="Bezpopisa326">
    <w:name w:val="Bez popisa326"/>
    <w:next w:val="Bezpopisa"/>
    <w:uiPriority w:val="99"/>
    <w:semiHidden/>
    <w:unhideWhenUsed/>
    <w:rsid w:val="00465F57"/>
  </w:style>
  <w:style w:type="numbering" w:customStyle="1" w:styleId="Bezpopisa106">
    <w:name w:val="Bez popisa106"/>
    <w:next w:val="Bezpopisa"/>
    <w:uiPriority w:val="99"/>
    <w:semiHidden/>
    <w:unhideWhenUsed/>
    <w:rsid w:val="00465F57"/>
  </w:style>
  <w:style w:type="numbering" w:customStyle="1" w:styleId="Bezpopisa136">
    <w:name w:val="Bez popisa136"/>
    <w:next w:val="Bezpopisa"/>
    <w:uiPriority w:val="99"/>
    <w:semiHidden/>
    <w:unhideWhenUsed/>
    <w:rsid w:val="00465F57"/>
  </w:style>
  <w:style w:type="numbering" w:customStyle="1" w:styleId="Bezpopisa236">
    <w:name w:val="Bez popisa236"/>
    <w:next w:val="Bezpopisa"/>
    <w:uiPriority w:val="99"/>
    <w:semiHidden/>
    <w:unhideWhenUsed/>
    <w:rsid w:val="00465F57"/>
  </w:style>
  <w:style w:type="numbering" w:customStyle="1" w:styleId="Bezpopisa336">
    <w:name w:val="Bez popisa336"/>
    <w:next w:val="Bezpopisa"/>
    <w:uiPriority w:val="99"/>
    <w:semiHidden/>
    <w:unhideWhenUsed/>
    <w:rsid w:val="00465F57"/>
  </w:style>
  <w:style w:type="numbering" w:customStyle="1" w:styleId="Bezpopisa146">
    <w:name w:val="Bez popisa146"/>
    <w:next w:val="Bezpopisa"/>
    <w:uiPriority w:val="99"/>
    <w:semiHidden/>
    <w:unhideWhenUsed/>
    <w:rsid w:val="00465F57"/>
  </w:style>
  <w:style w:type="table" w:customStyle="1" w:styleId="Reetkatablice64">
    <w:name w:val="Rešetka tablice64"/>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4">
    <w:name w:val="Rešetka tablice74"/>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6">
    <w:name w:val="Bez popisa156"/>
    <w:next w:val="Bezpopisa"/>
    <w:uiPriority w:val="99"/>
    <w:semiHidden/>
    <w:unhideWhenUsed/>
    <w:rsid w:val="00465F57"/>
  </w:style>
  <w:style w:type="numbering" w:customStyle="1" w:styleId="Bezpopisa166">
    <w:name w:val="Bez popisa166"/>
    <w:next w:val="Bezpopisa"/>
    <w:uiPriority w:val="99"/>
    <w:semiHidden/>
    <w:unhideWhenUsed/>
    <w:rsid w:val="00465F57"/>
  </w:style>
  <w:style w:type="numbering" w:customStyle="1" w:styleId="Bezpopisa246">
    <w:name w:val="Bez popisa246"/>
    <w:next w:val="Bezpopisa"/>
    <w:uiPriority w:val="99"/>
    <w:semiHidden/>
    <w:unhideWhenUsed/>
    <w:rsid w:val="00465F57"/>
  </w:style>
  <w:style w:type="numbering" w:customStyle="1" w:styleId="Bezpopisa346">
    <w:name w:val="Bez popisa346"/>
    <w:next w:val="Bezpopisa"/>
    <w:uiPriority w:val="99"/>
    <w:semiHidden/>
    <w:unhideWhenUsed/>
    <w:rsid w:val="00465F57"/>
  </w:style>
  <w:style w:type="numbering" w:customStyle="1" w:styleId="Bezpopisa50">
    <w:name w:val="Bez popisa50"/>
    <w:next w:val="Bezpopisa"/>
    <w:uiPriority w:val="99"/>
    <w:semiHidden/>
    <w:unhideWhenUsed/>
    <w:rsid w:val="00253F26"/>
  </w:style>
  <w:style w:type="numbering" w:customStyle="1" w:styleId="Bezpopisa127">
    <w:name w:val="Bez popisa127"/>
    <w:next w:val="Bezpopisa"/>
    <w:uiPriority w:val="99"/>
    <w:semiHidden/>
    <w:unhideWhenUsed/>
    <w:rsid w:val="00253F26"/>
  </w:style>
  <w:style w:type="numbering" w:customStyle="1" w:styleId="Bezpopisa1115">
    <w:name w:val="Bez popisa1115"/>
    <w:next w:val="Bezpopisa"/>
    <w:uiPriority w:val="99"/>
    <w:semiHidden/>
    <w:unhideWhenUsed/>
    <w:rsid w:val="00253F26"/>
  </w:style>
  <w:style w:type="table" w:customStyle="1" w:styleId="Reetkatablice20">
    <w:name w:val="Rešetka tablice20"/>
    <w:basedOn w:val="Obinatablica"/>
    <w:next w:val="Reetkatablice"/>
    <w:uiPriority w:val="59"/>
    <w:rsid w:val="00253F2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0">
    <w:name w:val="Rešetka tablice110"/>
    <w:basedOn w:val="Obinatablica"/>
    <w:next w:val="Reetkatablice"/>
    <w:uiPriority w:val="59"/>
    <w:rsid w:val="00253F26"/>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20">
    <w:name w:val="Bez popisa220"/>
    <w:next w:val="Bezpopisa"/>
    <w:uiPriority w:val="99"/>
    <w:semiHidden/>
    <w:unhideWhenUsed/>
    <w:rsid w:val="00253F26"/>
  </w:style>
  <w:style w:type="numbering" w:customStyle="1" w:styleId="Bezpopisa319">
    <w:name w:val="Bez popisa319"/>
    <w:next w:val="Bezpopisa"/>
    <w:uiPriority w:val="99"/>
    <w:semiHidden/>
    <w:unhideWhenUsed/>
    <w:rsid w:val="00253F26"/>
  </w:style>
  <w:style w:type="numbering" w:customStyle="1" w:styleId="Bezpopisa410">
    <w:name w:val="Bez popisa410"/>
    <w:next w:val="Bezpopisa"/>
    <w:uiPriority w:val="99"/>
    <w:semiHidden/>
    <w:unhideWhenUsed/>
    <w:rsid w:val="00253F26"/>
  </w:style>
  <w:style w:type="numbering" w:customStyle="1" w:styleId="Bezpopisa57">
    <w:name w:val="Bez popisa57"/>
    <w:next w:val="Bezpopisa"/>
    <w:uiPriority w:val="99"/>
    <w:semiHidden/>
    <w:unhideWhenUsed/>
    <w:rsid w:val="00253F26"/>
  </w:style>
  <w:style w:type="numbering" w:customStyle="1" w:styleId="Bezpopisa67">
    <w:name w:val="Bez popisa67"/>
    <w:next w:val="Bezpopisa"/>
    <w:uiPriority w:val="99"/>
    <w:semiHidden/>
    <w:unhideWhenUsed/>
    <w:rsid w:val="00253F26"/>
  </w:style>
  <w:style w:type="numbering" w:customStyle="1" w:styleId="Bezpopisa77">
    <w:name w:val="Bez popisa77"/>
    <w:next w:val="Bezpopisa"/>
    <w:uiPriority w:val="99"/>
    <w:semiHidden/>
    <w:unhideWhenUsed/>
    <w:rsid w:val="00253F26"/>
  </w:style>
  <w:style w:type="numbering" w:customStyle="1" w:styleId="Bezpopisa1116">
    <w:name w:val="Bez popisa1116"/>
    <w:next w:val="Bezpopisa"/>
    <w:uiPriority w:val="99"/>
    <w:semiHidden/>
    <w:unhideWhenUsed/>
    <w:rsid w:val="00253F26"/>
  </w:style>
  <w:style w:type="numbering" w:customStyle="1" w:styleId="Bezpopisa2114">
    <w:name w:val="Bez popisa2114"/>
    <w:next w:val="Bezpopisa"/>
    <w:uiPriority w:val="99"/>
    <w:semiHidden/>
    <w:unhideWhenUsed/>
    <w:rsid w:val="00253F26"/>
  </w:style>
  <w:style w:type="numbering" w:customStyle="1" w:styleId="Bezpopisa3110">
    <w:name w:val="Bez popisa3110"/>
    <w:next w:val="Bezpopisa"/>
    <w:uiPriority w:val="99"/>
    <w:semiHidden/>
    <w:unhideWhenUsed/>
    <w:rsid w:val="00253F26"/>
  </w:style>
  <w:style w:type="numbering" w:customStyle="1" w:styleId="Bezpopisa87">
    <w:name w:val="Bez popisa87"/>
    <w:next w:val="Bezpopisa"/>
    <w:uiPriority w:val="99"/>
    <w:semiHidden/>
    <w:unhideWhenUsed/>
    <w:rsid w:val="00253F26"/>
  </w:style>
  <w:style w:type="numbering" w:customStyle="1" w:styleId="Bezpopisa97">
    <w:name w:val="Bez popisa97"/>
    <w:next w:val="Bezpopisa"/>
    <w:uiPriority w:val="99"/>
    <w:semiHidden/>
    <w:unhideWhenUsed/>
    <w:rsid w:val="00253F26"/>
  </w:style>
  <w:style w:type="numbering" w:customStyle="1" w:styleId="Bezpopisa128">
    <w:name w:val="Bez popisa128"/>
    <w:next w:val="Bezpopisa"/>
    <w:uiPriority w:val="99"/>
    <w:semiHidden/>
    <w:unhideWhenUsed/>
    <w:rsid w:val="00253F26"/>
  </w:style>
  <w:style w:type="numbering" w:customStyle="1" w:styleId="Bezpopisa227">
    <w:name w:val="Bez popisa227"/>
    <w:next w:val="Bezpopisa"/>
    <w:uiPriority w:val="99"/>
    <w:semiHidden/>
    <w:unhideWhenUsed/>
    <w:rsid w:val="00253F26"/>
  </w:style>
  <w:style w:type="numbering" w:customStyle="1" w:styleId="Bezpopisa327">
    <w:name w:val="Bez popisa327"/>
    <w:next w:val="Bezpopisa"/>
    <w:uiPriority w:val="99"/>
    <w:semiHidden/>
    <w:unhideWhenUsed/>
    <w:rsid w:val="00253F26"/>
  </w:style>
  <w:style w:type="numbering" w:customStyle="1" w:styleId="Bezpopisa107">
    <w:name w:val="Bez popisa107"/>
    <w:next w:val="Bezpopisa"/>
    <w:uiPriority w:val="99"/>
    <w:semiHidden/>
    <w:unhideWhenUsed/>
    <w:rsid w:val="00253F26"/>
  </w:style>
  <w:style w:type="numbering" w:customStyle="1" w:styleId="Bezpopisa137">
    <w:name w:val="Bez popisa137"/>
    <w:next w:val="Bezpopisa"/>
    <w:uiPriority w:val="99"/>
    <w:semiHidden/>
    <w:unhideWhenUsed/>
    <w:rsid w:val="00253F26"/>
  </w:style>
  <w:style w:type="numbering" w:customStyle="1" w:styleId="Bezpopisa237">
    <w:name w:val="Bez popisa237"/>
    <w:next w:val="Bezpopisa"/>
    <w:uiPriority w:val="99"/>
    <w:semiHidden/>
    <w:unhideWhenUsed/>
    <w:rsid w:val="00253F26"/>
  </w:style>
  <w:style w:type="numbering" w:customStyle="1" w:styleId="Bezpopisa337">
    <w:name w:val="Bez popisa337"/>
    <w:next w:val="Bezpopisa"/>
    <w:uiPriority w:val="99"/>
    <w:semiHidden/>
    <w:unhideWhenUsed/>
    <w:rsid w:val="00253F26"/>
  </w:style>
  <w:style w:type="numbering" w:customStyle="1" w:styleId="Bezpopisa147">
    <w:name w:val="Bez popisa147"/>
    <w:next w:val="Bezpopisa"/>
    <w:uiPriority w:val="99"/>
    <w:semiHidden/>
    <w:unhideWhenUsed/>
    <w:rsid w:val="00253F26"/>
  </w:style>
  <w:style w:type="numbering" w:customStyle="1" w:styleId="Bezpopisa157">
    <w:name w:val="Bez popisa157"/>
    <w:next w:val="Bezpopisa"/>
    <w:uiPriority w:val="99"/>
    <w:semiHidden/>
    <w:unhideWhenUsed/>
    <w:rsid w:val="00253F26"/>
  </w:style>
  <w:style w:type="numbering" w:customStyle="1" w:styleId="Bezpopisa167">
    <w:name w:val="Bez popisa167"/>
    <w:next w:val="Bezpopisa"/>
    <w:uiPriority w:val="99"/>
    <w:semiHidden/>
    <w:unhideWhenUsed/>
    <w:rsid w:val="00253F26"/>
  </w:style>
  <w:style w:type="numbering" w:customStyle="1" w:styleId="Bezpopisa247">
    <w:name w:val="Bez popisa247"/>
    <w:next w:val="Bezpopisa"/>
    <w:uiPriority w:val="99"/>
    <w:semiHidden/>
    <w:unhideWhenUsed/>
    <w:rsid w:val="00253F26"/>
  </w:style>
  <w:style w:type="numbering" w:customStyle="1" w:styleId="Bezpopisa347">
    <w:name w:val="Bez popisa347"/>
    <w:next w:val="Bezpopisa"/>
    <w:uiPriority w:val="99"/>
    <w:semiHidden/>
    <w:unhideWhenUsed/>
    <w:rsid w:val="00253F26"/>
  </w:style>
  <w:style w:type="numbering" w:customStyle="1" w:styleId="Bezpopisa174">
    <w:name w:val="Bez popisa174"/>
    <w:next w:val="Bezpopisa"/>
    <w:uiPriority w:val="99"/>
    <w:semiHidden/>
    <w:unhideWhenUsed/>
    <w:rsid w:val="00253F26"/>
  </w:style>
  <w:style w:type="numbering" w:customStyle="1" w:styleId="Bezpopisa184">
    <w:name w:val="Bez popisa184"/>
    <w:next w:val="Bezpopisa"/>
    <w:uiPriority w:val="99"/>
    <w:semiHidden/>
    <w:unhideWhenUsed/>
    <w:rsid w:val="00253F26"/>
  </w:style>
  <w:style w:type="numbering" w:customStyle="1" w:styleId="Bezpopisa194">
    <w:name w:val="Bez popisa194"/>
    <w:next w:val="Bezpopisa"/>
    <w:uiPriority w:val="99"/>
    <w:semiHidden/>
    <w:unhideWhenUsed/>
    <w:rsid w:val="00253F26"/>
  </w:style>
  <w:style w:type="numbering" w:customStyle="1" w:styleId="Bezpopisa204">
    <w:name w:val="Bez popisa204"/>
    <w:next w:val="Bezpopisa"/>
    <w:uiPriority w:val="99"/>
    <w:semiHidden/>
    <w:unhideWhenUsed/>
    <w:rsid w:val="00253F26"/>
  </w:style>
  <w:style w:type="numbering" w:customStyle="1" w:styleId="Bezpopisa254">
    <w:name w:val="Bez popisa254"/>
    <w:next w:val="Bezpopisa"/>
    <w:uiPriority w:val="99"/>
    <w:semiHidden/>
    <w:unhideWhenUsed/>
    <w:rsid w:val="00253F26"/>
  </w:style>
  <w:style w:type="numbering" w:customStyle="1" w:styleId="Bezpopisa264">
    <w:name w:val="Bez popisa264"/>
    <w:next w:val="Bezpopisa"/>
    <w:uiPriority w:val="99"/>
    <w:semiHidden/>
    <w:unhideWhenUsed/>
    <w:rsid w:val="00253F26"/>
  </w:style>
  <w:style w:type="numbering" w:customStyle="1" w:styleId="Bezpopisa274">
    <w:name w:val="Bez popisa274"/>
    <w:next w:val="Bezpopisa"/>
    <w:uiPriority w:val="99"/>
    <w:semiHidden/>
    <w:unhideWhenUsed/>
    <w:rsid w:val="00253F26"/>
  </w:style>
  <w:style w:type="numbering" w:customStyle="1" w:styleId="Bezpopisa1104">
    <w:name w:val="Bez popisa1104"/>
    <w:next w:val="Bezpopisa"/>
    <w:uiPriority w:val="99"/>
    <w:semiHidden/>
    <w:unhideWhenUsed/>
    <w:rsid w:val="00253F26"/>
  </w:style>
  <w:style w:type="numbering" w:customStyle="1" w:styleId="Bezpopisa284">
    <w:name w:val="Bez popisa284"/>
    <w:next w:val="Bezpopisa"/>
    <w:uiPriority w:val="99"/>
    <w:semiHidden/>
    <w:unhideWhenUsed/>
    <w:rsid w:val="00253F26"/>
  </w:style>
  <w:style w:type="numbering" w:customStyle="1" w:styleId="Bezpopisa354">
    <w:name w:val="Bez popisa354"/>
    <w:next w:val="Bezpopisa"/>
    <w:uiPriority w:val="99"/>
    <w:semiHidden/>
    <w:unhideWhenUsed/>
    <w:rsid w:val="00253F26"/>
  </w:style>
  <w:style w:type="numbering" w:customStyle="1" w:styleId="Bezpopisa414">
    <w:name w:val="Bez popisa414"/>
    <w:next w:val="Bezpopisa"/>
    <w:uiPriority w:val="99"/>
    <w:semiHidden/>
    <w:unhideWhenUsed/>
    <w:rsid w:val="00253F26"/>
  </w:style>
  <w:style w:type="numbering" w:customStyle="1" w:styleId="Bezpopisa514">
    <w:name w:val="Bez popisa514"/>
    <w:next w:val="Bezpopisa"/>
    <w:uiPriority w:val="99"/>
    <w:semiHidden/>
    <w:unhideWhenUsed/>
    <w:rsid w:val="00253F26"/>
  </w:style>
  <w:style w:type="numbering" w:customStyle="1" w:styleId="Bezpopisa614">
    <w:name w:val="Bez popisa614"/>
    <w:next w:val="Bezpopisa"/>
    <w:uiPriority w:val="99"/>
    <w:semiHidden/>
    <w:unhideWhenUsed/>
    <w:rsid w:val="00253F26"/>
  </w:style>
  <w:style w:type="numbering" w:customStyle="1" w:styleId="Bezpopisa714">
    <w:name w:val="Bez popisa714"/>
    <w:next w:val="Bezpopisa"/>
    <w:uiPriority w:val="99"/>
    <w:semiHidden/>
    <w:unhideWhenUsed/>
    <w:rsid w:val="00253F26"/>
  </w:style>
  <w:style w:type="numbering" w:customStyle="1" w:styleId="Bezpopisa1124">
    <w:name w:val="Bez popisa1124"/>
    <w:next w:val="Bezpopisa"/>
    <w:uiPriority w:val="99"/>
    <w:semiHidden/>
    <w:unhideWhenUsed/>
    <w:rsid w:val="00253F26"/>
  </w:style>
  <w:style w:type="numbering" w:customStyle="1" w:styleId="Bezpopisa2115">
    <w:name w:val="Bez popisa2115"/>
    <w:next w:val="Bezpopisa"/>
    <w:uiPriority w:val="99"/>
    <w:semiHidden/>
    <w:unhideWhenUsed/>
    <w:rsid w:val="00253F26"/>
  </w:style>
  <w:style w:type="numbering" w:customStyle="1" w:styleId="Bezpopisa3114">
    <w:name w:val="Bez popisa3114"/>
    <w:next w:val="Bezpopisa"/>
    <w:uiPriority w:val="99"/>
    <w:semiHidden/>
    <w:unhideWhenUsed/>
    <w:rsid w:val="00253F26"/>
  </w:style>
  <w:style w:type="numbering" w:customStyle="1" w:styleId="Bezpopisa814">
    <w:name w:val="Bez popisa814"/>
    <w:next w:val="Bezpopisa"/>
    <w:uiPriority w:val="99"/>
    <w:semiHidden/>
    <w:unhideWhenUsed/>
    <w:rsid w:val="00253F26"/>
  </w:style>
  <w:style w:type="numbering" w:customStyle="1" w:styleId="Bezpopisa914">
    <w:name w:val="Bez popisa914"/>
    <w:next w:val="Bezpopisa"/>
    <w:uiPriority w:val="99"/>
    <w:semiHidden/>
    <w:unhideWhenUsed/>
    <w:rsid w:val="00253F26"/>
  </w:style>
  <w:style w:type="numbering" w:customStyle="1" w:styleId="Bezpopisa1214">
    <w:name w:val="Bez popisa1214"/>
    <w:next w:val="Bezpopisa"/>
    <w:uiPriority w:val="99"/>
    <w:semiHidden/>
    <w:unhideWhenUsed/>
    <w:rsid w:val="00253F26"/>
  </w:style>
  <w:style w:type="numbering" w:customStyle="1" w:styleId="Bezpopisa2214">
    <w:name w:val="Bez popisa2214"/>
    <w:next w:val="Bezpopisa"/>
    <w:uiPriority w:val="99"/>
    <w:semiHidden/>
    <w:unhideWhenUsed/>
    <w:rsid w:val="00253F26"/>
  </w:style>
  <w:style w:type="numbering" w:customStyle="1" w:styleId="Bezpopisa3214">
    <w:name w:val="Bez popisa3214"/>
    <w:next w:val="Bezpopisa"/>
    <w:uiPriority w:val="99"/>
    <w:semiHidden/>
    <w:unhideWhenUsed/>
    <w:rsid w:val="00253F26"/>
  </w:style>
  <w:style w:type="numbering" w:customStyle="1" w:styleId="Bezpopisa1014">
    <w:name w:val="Bez popisa1014"/>
    <w:next w:val="Bezpopisa"/>
    <w:uiPriority w:val="99"/>
    <w:semiHidden/>
    <w:unhideWhenUsed/>
    <w:rsid w:val="00253F26"/>
  </w:style>
  <w:style w:type="numbering" w:customStyle="1" w:styleId="Bezpopisa1314">
    <w:name w:val="Bez popisa1314"/>
    <w:next w:val="Bezpopisa"/>
    <w:uiPriority w:val="99"/>
    <w:semiHidden/>
    <w:unhideWhenUsed/>
    <w:rsid w:val="00253F26"/>
  </w:style>
  <w:style w:type="numbering" w:customStyle="1" w:styleId="Bezpopisa2314">
    <w:name w:val="Bez popisa2314"/>
    <w:next w:val="Bezpopisa"/>
    <w:uiPriority w:val="99"/>
    <w:semiHidden/>
    <w:unhideWhenUsed/>
    <w:rsid w:val="00253F26"/>
  </w:style>
  <w:style w:type="numbering" w:customStyle="1" w:styleId="Bezpopisa3314">
    <w:name w:val="Bez popisa3314"/>
    <w:next w:val="Bezpopisa"/>
    <w:uiPriority w:val="99"/>
    <w:semiHidden/>
    <w:unhideWhenUsed/>
    <w:rsid w:val="00253F26"/>
  </w:style>
  <w:style w:type="numbering" w:customStyle="1" w:styleId="Bezpopisa1414">
    <w:name w:val="Bez popisa1414"/>
    <w:next w:val="Bezpopisa"/>
    <w:uiPriority w:val="99"/>
    <w:semiHidden/>
    <w:unhideWhenUsed/>
    <w:rsid w:val="00253F26"/>
  </w:style>
  <w:style w:type="numbering" w:customStyle="1" w:styleId="Bezpopisa1514">
    <w:name w:val="Bez popisa1514"/>
    <w:next w:val="Bezpopisa"/>
    <w:uiPriority w:val="99"/>
    <w:semiHidden/>
    <w:unhideWhenUsed/>
    <w:rsid w:val="00253F26"/>
  </w:style>
  <w:style w:type="numbering" w:customStyle="1" w:styleId="Bezpopisa1614">
    <w:name w:val="Bez popisa1614"/>
    <w:next w:val="Bezpopisa"/>
    <w:uiPriority w:val="99"/>
    <w:semiHidden/>
    <w:unhideWhenUsed/>
    <w:rsid w:val="00253F26"/>
  </w:style>
  <w:style w:type="numbering" w:customStyle="1" w:styleId="Bezpopisa2414">
    <w:name w:val="Bez popisa2414"/>
    <w:next w:val="Bezpopisa"/>
    <w:uiPriority w:val="99"/>
    <w:semiHidden/>
    <w:unhideWhenUsed/>
    <w:rsid w:val="00253F26"/>
  </w:style>
  <w:style w:type="numbering" w:customStyle="1" w:styleId="Bezpopisa3414">
    <w:name w:val="Bez popisa3414"/>
    <w:next w:val="Bezpopisa"/>
    <w:uiPriority w:val="99"/>
    <w:semiHidden/>
    <w:unhideWhenUsed/>
    <w:rsid w:val="00253F26"/>
  </w:style>
  <w:style w:type="numbering" w:customStyle="1" w:styleId="Bezpopisa294">
    <w:name w:val="Bez popisa294"/>
    <w:next w:val="Bezpopisa"/>
    <w:uiPriority w:val="99"/>
    <w:semiHidden/>
    <w:unhideWhenUsed/>
    <w:rsid w:val="00253F26"/>
  </w:style>
  <w:style w:type="numbering" w:customStyle="1" w:styleId="Bezpopisa304">
    <w:name w:val="Bez popisa304"/>
    <w:next w:val="Bezpopisa"/>
    <w:uiPriority w:val="99"/>
    <w:semiHidden/>
    <w:unhideWhenUsed/>
    <w:rsid w:val="00253F26"/>
  </w:style>
  <w:style w:type="numbering" w:customStyle="1" w:styleId="Bezpopisa1134">
    <w:name w:val="Bez popisa1134"/>
    <w:next w:val="Bezpopisa"/>
    <w:uiPriority w:val="99"/>
    <w:semiHidden/>
    <w:unhideWhenUsed/>
    <w:rsid w:val="00253F26"/>
  </w:style>
  <w:style w:type="numbering" w:customStyle="1" w:styleId="Bezpopisa2104">
    <w:name w:val="Bez popisa2104"/>
    <w:next w:val="Bezpopisa"/>
    <w:uiPriority w:val="99"/>
    <w:semiHidden/>
    <w:unhideWhenUsed/>
    <w:rsid w:val="00253F26"/>
  </w:style>
  <w:style w:type="numbering" w:customStyle="1" w:styleId="Bezpopisa364">
    <w:name w:val="Bez popisa364"/>
    <w:next w:val="Bezpopisa"/>
    <w:uiPriority w:val="99"/>
    <w:semiHidden/>
    <w:unhideWhenUsed/>
    <w:rsid w:val="00253F26"/>
  </w:style>
  <w:style w:type="numbering" w:customStyle="1" w:styleId="Bezpopisa424">
    <w:name w:val="Bez popisa424"/>
    <w:next w:val="Bezpopisa"/>
    <w:uiPriority w:val="99"/>
    <w:semiHidden/>
    <w:unhideWhenUsed/>
    <w:rsid w:val="00253F26"/>
  </w:style>
  <w:style w:type="numbering" w:customStyle="1" w:styleId="Bezpopisa524">
    <w:name w:val="Bez popisa524"/>
    <w:next w:val="Bezpopisa"/>
    <w:uiPriority w:val="99"/>
    <w:semiHidden/>
    <w:unhideWhenUsed/>
    <w:rsid w:val="00253F26"/>
  </w:style>
  <w:style w:type="numbering" w:customStyle="1" w:styleId="Bezpopisa624">
    <w:name w:val="Bez popisa624"/>
    <w:next w:val="Bezpopisa"/>
    <w:uiPriority w:val="99"/>
    <w:semiHidden/>
    <w:unhideWhenUsed/>
    <w:rsid w:val="00253F26"/>
  </w:style>
  <w:style w:type="numbering" w:customStyle="1" w:styleId="Bezpopisa724">
    <w:name w:val="Bez popisa724"/>
    <w:next w:val="Bezpopisa"/>
    <w:uiPriority w:val="99"/>
    <w:semiHidden/>
    <w:unhideWhenUsed/>
    <w:rsid w:val="00253F26"/>
  </w:style>
  <w:style w:type="numbering" w:customStyle="1" w:styleId="Bezpopisa1144">
    <w:name w:val="Bez popisa1144"/>
    <w:next w:val="Bezpopisa"/>
    <w:uiPriority w:val="99"/>
    <w:semiHidden/>
    <w:unhideWhenUsed/>
    <w:rsid w:val="00253F26"/>
  </w:style>
  <w:style w:type="numbering" w:customStyle="1" w:styleId="Bezpopisa2124">
    <w:name w:val="Bez popisa2124"/>
    <w:next w:val="Bezpopisa"/>
    <w:uiPriority w:val="99"/>
    <w:semiHidden/>
    <w:unhideWhenUsed/>
    <w:rsid w:val="00253F26"/>
  </w:style>
  <w:style w:type="numbering" w:customStyle="1" w:styleId="Bezpopisa3124">
    <w:name w:val="Bez popisa3124"/>
    <w:next w:val="Bezpopisa"/>
    <w:uiPriority w:val="99"/>
    <w:semiHidden/>
    <w:unhideWhenUsed/>
    <w:rsid w:val="00253F26"/>
  </w:style>
  <w:style w:type="numbering" w:customStyle="1" w:styleId="Bezpopisa824">
    <w:name w:val="Bez popisa824"/>
    <w:next w:val="Bezpopisa"/>
    <w:uiPriority w:val="99"/>
    <w:semiHidden/>
    <w:unhideWhenUsed/>
    <w:rsid w:val="00253F26"/>
  </w:style>
  <w:style w:type="numbering" w:customStyle="1" w:styleId="Bezpopisa924">
    <w:name w:val="Bez popisa924"/>
    <w:next w:val="Bezpopisa"/>
    <w:uiPriority w:val="99"/>
    <w:semiHidden/>
    <w:unhideWhenUsed/>
    <w:rsid w:val="00253F26"/>
  </w:style>
  <w:style w:type="numbering" w:customStyle="1" w:styleId="Bezpopisa1224">
    <w:name w:val="Bez popisa1224"/>
    <w:next w:val="Bezpopisa"/>
    <w:uiPriority w:val="99"/>
    <w:semiHidden/>
    <w:unhideWhenUsed/>
    <w:rsid w:val="00253F26"/>
  </w:style>
  <w:style w:type="numbering" w:customStyle="1" w:styleId="Bezpopisa2224">
    <w:name w:val="Bez popisa2224"/>
    <w:next w:val="Bezpopisa"/>
    <w:uiPriority w:val="99"/>
    <w:semiHidden/>
    <w:unhideWhenUsed/>
    <w:rsid w:val="00253F26"/>
  </w:style>
  <w:style w:type="numbering" w:customStyle="1" w:styleId="Bezpopisa3224">
    <w:name w:val="Bez popisa3224"/>
    <w:next w:val="Bezpopisa"/>
    <w:uiPriority w:val="99"/>
    <w:semiHidden/>
    <w:unhideWhenUsed/>
    <w:rsid w:val="00253F26"/>
  </w:style>
  <w:style w:type="numbering" w:customStyle="1" w:styleId="Bezpopisa1024">
    <w:name w:val="Bez popisa1024"/>
    <w:next w:val="Bezpopisa"/>
    <w:uiPriority w:val="99"/>
    <w:semiHidden/>
    <w:unhideWhenUsed/>
    <w:rsid w:val="00253F26"/>
  </w:style>
  <w:style w:type="numbering" w:customStyle="1" w:styleId="Bezpopisa1324">
    <w:name w:val="Bez popisa1324"/>
    <w:next w:val="Bezpopisa"/>
    <w:uiPriority w:val="99"/>
    <w:semiHidden/>
    <w:unhideWhenUsed/>
    <w:rsid w:val="00253F26"/>
  </w:style>
  <w:style w:type="numbering" w:customStyle="1" w:styleId="Bezpopisa2324">
    <w:name w:val="Bez popisa2324"/>
    <w:next w:val="Bezpopisa"/>
    <w:uiPriority w:val="99"/>
    <w:semiHidden/>
    <w:unhideWhenUsed/>
    <w:rsid w:val="00253F26"/>
  </w:style>
  <w:style w:type="numbering" w:customStyle="1" w:styleId="Bezpopisa3324">
    <w:name w:val="Bez popisa3324"/>
    <w:next w:val="Bezpopisa"/>
    <w:uiPriority w:val="99"/>
    <w:semiHidden/>
    <w:unhideWhenUsed/>
    <w:rsid w:val="00253F26"/>
  </w:style>
  <w:style w:type="numbering" w:customStyle="1" w:styleId="Bezpopisa1424">
    <w:name w:val="Bez popisa1424"/>
    <w:next w:val="Bezpopisa"/>
    <w:uiPriority w:val="99"/>
    <w:semiHidden/>
    <w:unhideWhenUsed/>
    <w:rsid w:val="00253F26"/>
  </w:style>
  <w:style w:type="numbering" w:customStyle="1" w:styleId="Bezpopisa1524">
    <w:name w:val="Bez popisa1524"/>
    <w:next w:val="Bezpopisa"/>
    <w:uiPriority w:val="99"/>
    <w:semiHidden/>
    <w:unhideWhenUsed/>
    <w:rsid w:val="00253F26"/>
  </w:style>
  <w:style w:type="numbering" w:customStyle="1" w:styleId="Bezpopisa1624">
    <w:name w:val="Bez popisa1624"/>
    <w:next w:val="Bezpopisa"/>
    <w:uiPriority w:val="99"/>
    <w:semiHidden/>
    <w:unhideWhenUsed/>
    <w:rsid w:val="00253F26"/>
  </w:style>
  <w:style w:type="numbering" w:customStyle="1" w:styleId="Bezpopisa2424">
    <w:name w:val="Bez popisa2424"/>
    <w:next w:val="Bezpopisa"/>
    <w:uiPriority w:val="99"/>
    <w:semiHidden/>
    <w:unhideWhenUsed/>
    <w:rsid w:val="00253F26"/>
  </w:style>
  <w:style w:type="numbering" w:customStyle="1" w:styleId="Bezpopisa3424">
    <w:name w:val="Bez popisa3424"/>
    <w:next w:val="Bezpopisa"/>
    <w:uiPriority w:val="99"/>
    <w:semiHidden/>
    <w:unhideWhenUsed/>
    <w:rsid w:val="00253F26"/>
  </w:style>
  <w:style w:type="numbering" w:customStyle="1" w:styleId="Bezpopisa374">
    <w:name w:val="Bez popisa374"/>
    <w:next w:val="Bezpopisa"/>
    <w:uiPriority w:val="99"/>
    <w:semiHidden/>
    <w:unhideWhenUsed/>
    <w:rsid w:val="00253F26"/>
  </w:style>
  <w:style w:type="numbering" w:customStyle="1" w:styleId="Bezpopisa381">
    <w:name w:val="Bez popisa381"/>
    <w:next w:val="Bezpopisa"/>
    <w:uiPriority w:val="99"/>
    <w:semiHidden/>
    <w:unhideWhenUsed/>
    <w:rsid w:val="00253F26"/>
  </w:style>
  <w:style w:type="numbering" w:customStyle="1" w:styleId="Bezpopisa1151">
    <w:name w:val="Bez popisa1151"/>
    <w:next w:val="Bezpopisa"/>
    <w:uiPriority w:val="99"/>
    <w:semiHidden/>
    <w:unhideWhenUsed/>
    <w:rsid w:val="00253F26"/>
  </w:style>
  <w:style w:type="numbering" w:customStyle="1" w:styleId="Bezpopisa1161">
    <w:name w:val="Bez popisa1161"/>
    <w:next w:val="Bezpopisa"/>
    <w:uiPriority w:val="99"/>
    <w:semiHidden/>
    <w:unhideWhenUsed/>
    <w:rsid w:val="00253F26"/>
  </w:style>
  <w:style w:type="numbering" w:customStyle="1" w:styleId="Bezpopisa2131">
    <w:name w:val="Bez popisa2131"/>
    <w:next w:val="Bezpopisa"/>
    <w:uiPriority w:val="99"/>
    <w:semiHidden/>
    <w:unhideWhenUsed/>
    <w:rsid w:val="00253F26"/>
  </w:style>
  <w:style w:type="numbering" w:customStyle="1" w:styleId="Bezpopisa391">
    <w:name w:val="Bez popisa391"/>
    <w:next w:val="Bezpopisa"/>
    <w:uiPriority w:val="99"/>
    <w:semiHidden/>
    <w:unhideWhenUsed/>
    <w:rsid w:val="00253F26"/>
  </w:style>
  <w:style w:type="numbering" w:customStyle="1" w:styleId="Bezpopisa431">
    <w:name w:val="Bez popisa431"/>
    <w:next w:val="Bezpopisa"/>
    <w:uiPriority w:val="99"/>
    <w:semiHidden/>
    <w:unhideWhenUsed/>
    <w:rsid w:val="00253F26"/>
  </w:style>
  <w:style w:type="numbering" w:customStyle="1" w:styleId="Bezpopisa531">
    <w:name w:val="Bez popisa531"/>
    <w:next w:val="Bezpopisa"/>
    <w:uiPriority w:val="99"/>
    <w:semiHidden/>
    <w:unhideWhenUsed/>
    <w:rsid w:val="00253F26"/>
  </w:style>
  <w:style w:type="numbering" w:customStyle="1" w:styleId="Bezpopisa631">
    <w:name w:val="Bez popisa631"/>
    <w:next w:val="Bezpopisa"/>
    <w:uiPriority w:val="99"/>
    <w:semiHidden/>
    <w:unhideWhenUsed/>
    <w:rsid w:val="00253F26"/>
  </w:style>
  <w:style w:type="numbering" w:customStyle="1" w:styleId="Bezpopisa731">
    <w:name w:val="Bez popisa731"/>
    <w:next w:val="Bezpopisa"/>
    <w:uiPriority w:val="99"/>
    <w:semiHidden/>
    <w:unhideWhenUsed/>
    <w:rsid w:val="00253F26"/>
  </w:style>
  <w:style w:type="numbering" w:customStyle="1" w:styleId="Bezpopisa11112">
    <w:name w:val="Bez popisa11112"/>
    <w:next w:val="Bezpopisa"/>
    <w:uiPriority w:val="99"/>
    <w:semiHidden/>
    <w:unhideWhenUsed/>
    <w:rsid w:val="00253F26"/>
  </w:style>
  <w:style w:type="numbering" w:customStyle="1" w:styleId="Bezpopisa2141">
    <w:name w:val="Bez popisa2141"/>
    <w:next w:val="Bezpopisa"/>
    <w:uiPriority w:val="99"/>
    <w:semiHidden/>
    <w:unhideWhenUsed/>
    <w:rsid w:val="00253F26"/>
  </w:style>
  <w:style w:type="numbering" w:customStyle="1" w:styleId="Bezpopisa3131">
    <w:name w:val="Bez popisa3131"/>
    <w:next w:val="Bezpopisa"/>
    <w:uiPriority w:val="99"/>
    <w:semiHidden/>
    <w:unhideWhenUsed/>
    <w:rsid w:val="00253F26"/>
  </w:style>
  <w:style w:type="numbering" w:customStyle="1" w:styleId="Bezpopisa831">
    <w:name w:val="Bez popisa831"/>
    <w:next w:val="Bezpopisa"/>
    <w:uiPriority w:val="99"/>
    <w:semiHidden/>
    <w:unhideWhenUsed/>
    <w:rsid w:val="00253F26"/>
  </w:style>
  <w:style w:type="numbering" w:customStyle="1" w:styleId="Bezpopisa931">
    <w:name w:val="Bez popisa931"/>
    <w:next w:val="Bezpopisa"/>
    <w:uiPriority w:val="99"/>
    <w:semiHidden/>
    <w:unhideWhenUsed/>
    <w:rsid w:val="00253F26"/>
  </w:style>
  <w:style w:type="numbering" w:customStyle="1" w:styleId="Bezpopisa1231">
    <w:name w:val="Bez popisa1231"/>
    <w:next w:val="Bezpopisa"/>
    <w:uiPriority w:val="99"/>
    <w:semiHidden/>
    <w:unhideWhenUsed/>
    <w:rsid w:val="00253F26"/>
  </w:style>
  <w:style w:type="numbering" w:customStyle="1" w:styleId="Bezpopisa2231">
    <w:name w:val="Bez popisa2231"/>
    <w:next w:val="Bezpopisa"/>
    <w:uiPriority w:val="99"/>
    <w:semiHidden/>
    <w:unhideWhenUsed/>
    <w:rsid w:val="00253F26"/>
  </w:style>
  <w:style w:type="numbering" w:customStyle="1" w:styleId="Bezpopisa3231">
    <w:name w:val="Bez popisa3231"/>
    <w:next w:val="Bezpopisa"/>
    <w:uiPriority w:val="99"/>
    <w:semiHidden/>
    <w:unhideWhenUsed/>
    <w:rsid w:val="00253F26"/>
  </w:style>
  <w:style w:type="numbering" w:customStyle="1" w:styleId="Bezpopisa1031">
    <w:name w:val="Bez popisa1031"/>
    <w:next w:val="Bezpopisa"/>
    <w:uiPriority w:val="99"/>
    <w:semiHidden/>
    <w:unhideWhenUsed/>
    <w:rsid w:val="00253F26"/>
  </w:style>
  <w:style w:type="numbering" w:customStyle="1" w:styleId="Bezpopisa1331">
    <w:name w:val="Bez popisa1331"/>
    <w:next w:val="Bezpopisa"/>
    <w:uiPriority w:val="99"/>
    <w:semiHidden/>
    <w:unhideWhenUsed/>
    <w:rsid w:val="00253F26"/>
  </w:style>
  <w:style w:type="numbering" w:customStyle="1" w:styleId="Bezpopisa2331">
    <w:name w:val="Bez popisa2331"/>
    <w:next w:val="Bezpopisa"/>
    <w:uiPriority w:val="99"/>
    <w:semiHidden/>
    <w:unhideWhenUsed/>
    <w:rsid w:val="00253F26"/>
  </w:style>
  <w:style w:type="numbering" w:customStyle="1" w:styleId="Bezpopisa3331">
    <w:name w:val="Bez popisa3331"/>
    <w:next w:val="Bezpopisa"/>
    <w:uiPriority w:val="99"/>
    <w:semiHidden/>
    <w:unhideWhenUsed/>
    <w:rsid w:val="00253F26"/>
  </w:style>
  <w:style w:type="numbering" w:customStyle="1" w:styleId="Bezpopisa1431">
    <w:name w:val="Bez popisa1431"/>
    <w:next w:val="Bezpopisa"/>
    <w:uiPriority w:val="99"/>
    <w:semiHidden/>
    <w:unhideWhenUsed/>
    <w:rsid w:val="00253F26"/>
  </w:style>
  <w:style w:type="numbering" w:customStyle="1" w:styleId="Bezpopisa1531">
    <w:name w:val="Bez popisa1531"/>
    <w:next w:val="Bezpopisa"/>
    <w:uiPriority w:val="99"/>
    <w:semiHidden/>
    <w:unhideWhenUsed/>
    <w:rsid w:val="00253F26"/>
  </w:style>
  <w:style w:type="numbering" w:customStyle="1" w:styleId="Bezpopisa1631">
    <w:name w:val="Bez popisa1631"/>
    <w:next w:val="Bezpopisa"/>
    <w:uiPriority w:val="99"/>
    <w:semiHidden/>
    <w:unhideWhenUsed/>
    <w:rsid w:val="00253F26"/>
  </w:style>
  <w:style w:type="numbering" w:customStyle="1" w:styleId="Bezpopisa2431">
    <w:name w:val="Bez popisa2431"/>
    <w:next w:val="Bezpopisa"/>
    <w:uiPriority w:val="99"/>
    <w:semiHidden/>
    <w:unhideWhenUsed/>
    <w:rsid w:val="00253F26"/>
  </w:style>
  <w:style w:type="numbering" w:customStyle="1" w:styleId="Bezpopisa3431">
    <w:name w:val="Bez popisa3431"/>
    <w:next w:val="Bezpopisa"/>
    <w:uiPriority w:val="99"/>
    <w:semiHidden/>
    <w:unhideWhenUsed/>
    <w:rsid w:val="00253F26"/>
  </w:style>
  <w:style w:type="numbering" w:customStyle="1" w:styleId="Bezpopisa1711">
    <w:name w:val="Bez popisa1711"/>
    <w:next w:val="Bezpopisa"/>
    <w:uiPriority w:val="99"/>
    <w:semiHidden/>
    <w:unhideWhenUsed/>
    <w:rsid w:val="00253F26"/>
  </w:style>
  <w:style w:type="numbering" w:customStyle="1" w:styleId="Bezpopisa1811">
    <w:name w:val="Bez popisa1811"/>
    <w:next w:val="Bezpopisa"/>
    <w:uiPriority w:val="99"/>
    <w:semiHidden/>
    <w:unhideWhenUsed/>
    <w:rsid w:val="00253F26"/>
  </w:style>
  <w:style w:type="numbering" w:customStyle="1" w:styleId="Bezpopisa1911">
    <w:name w:val="Bez popisa1911"/>
    <w:next w:val="Bezpopisa"/>
    <w:uiPriority w:val="99"/>
    <w:semiHidden/>
    <w:unhideWhenUsed/>
    <w:rsid w:val="00253F26"/>
  </w:style>
  <w:style w:type="numbering" w:customStyle="1" w:styleId="Bezpopisa2011">
    <w:name w:val="Bez popisa2011"/>
    <w:next w:val="Bezpopisa"/>
    <w:uiPriority w:val="99"/>
    <w:semiHidden/>
    <w:unhideWhenUsed/>
    <w:rsid w:val="00253F26"/>
  </w:style>
  <w:style w:type="numbering" w:customStyle="1" w:styleId="Bezpopisa2511">
    <w:name w:val="Bez popisa2511"/>
    <w:next w:val="Bezpopisa"/>
    <w:uiPriority w:val="99"/>
    <w:semiHidden/>
    <w:unhideWhenUsed/>
    <w:rsid w:val="00253F26"/>
  </w:style>
  <w:style w:type="numbering" w:customStyle="1" w:styleId="Bezpopisa2611">
    <w:name w:val="Bez popisa2611"/>
    <w:next w:val="Bezpopisa"/>
    <w:uiPriority w:val="99"/>
    <w:semiHidden/>
    <w:unhideWhenUsed/>
    <w:rsid w:val="00253F26"/>
  </w:style>
  <w:style w:type="numbering" w:customStyle="1" w:styleId="Bezpopisa2711">
    <w:name w:val="Bez popisa2711"/>
    <w:next w:val="Bezpopisa"/>
    <w:uiPriority w:val="99"/>
    <w:semiHidden/>
    <w:unhideWhenUsed/>
    <w:rsid w:val="00253F26"/>
  </w:style>
  <w:style w:type="numbering" w:customStyle="1" w:styleId="Bezpopisa11011">
    <w:name w:val="Bez popisa11011"/>
    <w:next w:val="Bezpopisa"/>
    <w:uiPriority w:val="99"/>
    <w:semiHidden/>
    <w:unhideWhenUsed/>
    <w:rsid w:val="00253F26"/>
  </w:style>
  <w:style w:type="numbering" w:customStyle="1" w:styleId="Bezpopisa2811">
    <w:name w:val="Bez popisa2811"/>
    <w:next w:val="Bezpopisa"/>
    <w:uiPriority w:val="99"/>
    <w:semiHidden/>
    <w:unhideWhenUsed/>
    <w:rsid w:val="00253F26"/>
  </w:style>
  <w:style w:type="numbering" w:customStyle="1" w:styleId="Bezpopisa3511">
    <w:name w:val="Bez popisa3511"/>
    <w:next w:val="Bezpopisa"/>
    <w:uiPriority w:val="99"/>
    <w:semiHidden/>
    <w:unhideWhenUsed/>
    <w:rsid w:val="00253F26"/>
  </w:style>
  <w:style w:type="numbering" w:customStyle="1" w:styleId="Bezpopisa4111">
    <w:name w:val="Bez popisa4111"/>
    <w:next w:val="Bezpopisa"/>
    <w:uiPriority w:val="99"/>
    <w:semiHidden/>
    <w:unhideWhenUsed/>
    <w:rsid w:val="00253F26"/>
  </w:style>
  <w:style w:type="numbering" w:customStyle="1" w:styleId="Bezpopisa5111">
    <w:name w:val="Bez popisa5111"/>
    <w:next w:val="Bezpopisa"/>
    <w:uiPriority w:val="99"/>
    <w:semiHidden/>
    <w:unhideWhenUsed/>
    <w:rsid w:val="00253F26"/>
  </w:style>
  <w:style w:type="numbering" w:customStyle="1" w:styleId="Bezpopisa6111">
    <w:name w:val="Bez popisa6111"/>
    <w:next w:val="Bezpopisa"/>
    <w:uiPriority w:val="99"/>
    <w:semiHidden/>
    <w:unhideWhenUsed/>
    <w:rsid w:val="00253F26"/>
  </w:style>
  <w:style w:type="numbering" w:customStyle="1" w:styleId="Bezpopisa7111">
    <w:name w:val="Bez popisa7111"/>
    <w:next w:val="Bezpopisa"/>
    <w:uiPriority w:val="99"/>
    <w:semiHidden/>
    <w:unhideWhenUsed/>
    <w:rsid w:val="00253F26"/>
  </w:style>
  <w:style w:type="numbering" w:customStyle="1" w:styleId="Bezpopisa11211">
    <w:name w:val="Bez popisa11211"/>
    <w:next w:val="Bezpopisa"/>
    <w:uiPriority w:val="99"/>
    <w:semiHidden/>
    <w:unhideWhenUsed/>
    <w:rsid w:val="00253F26"/>
  </w:style>
  <w:style w:type="numbering" w:customStyle="1" w:styleId="Bezpopisa21111">
    <w:name w:val="Bez popisa21111"/>
    <w:next w:val="Bezpopisa"/>
    <w:uiPriority w:val="99"/>
    <w:semiHidden/>
    <w:unhideWhenUsed/>
    <w:rsid w:val="00253F26"/>
  </w:style>
  <w:style w:type="numbering" w:customStyle="1" w:styleId="Bezpopisa31111">
    <w:name w:val="Bez popisa31111"/>
    <w:next w:val="Bezpopisa"/>
    <w:uiPriority w:val="99"/>
    <w:semiHidden/>
    <w:unhideWhenUsed/>
    <w:rsid w:val="00253F26"/>
  </w:style>
  <w:style w:type="numbering" w:customStyle="1" w:styleId="Bezpopisa8111">
    <w:name w:val="Bez popisa8111"/>
    <w:next w:val="Bezpopisa"/>
    <w:uiPriority w:val="99"/>
    <w:semiHidden/>
    <w:unhideWhenUsed/>
    <w:rsid w:val="00253F26"/>
  </w:style>
  <w:style w:type="numbering" w:customStyle="1" w:styleId="Bezpopisa9111">
    <w:name w:val="Bez popisa9111"/>
    <w:next w:val="Bezpopisa"/>
    <w:uiPriority w:val="99"/>
    <w:semiHidden/>
    <w:unhideWhenUsed/>
    <w:rsid w:val="00253F26"/>
  </w:style>
  <w:style w:type="numbering" w:customStyle="1" w:styleId="Bezpopisa12111">
    <w:name w:val="Bez popisa12111"/>
    <w:next w:val="Bezpopisa"/>
    <w:uiPriority w:val="99"/>
    <w:semiHidden/>
    <w:unhideWhenUsed/>
    <w:rsid w:val="00253F26"/>
  </w:style>
  <w:style w:type="numbering" w:customStyle="1" w:styleId="Bezpopisa22111">
    <w:name w:val="Bez popisa22111"/>
    <w:next w:val="Bezpopisa"/>
    <w:uiPriority w:val="99"/>
    <w:semiHidden/>
    <w:unhideWhenUsed/>
    <w:rsid w:val="00253F26"/>
  </w:style>
  <w:style w:type="numbering" w:customStyle="1" w:styleId="Bezpopisa32111">
    <w:name w:val="Bez popisa32111"/>
    <w:next w:val="Bezpopisa"/>
    <w:uiPriority w:val="99"/>
    <w:semiHidden/>
    <w:unhideWhenUsed/>
    <w:rsid w:val="00253F26"/>
  </w:style>
  <w:style w:type="numbering" w:customStyle="1" w:styleId="Bezpopisa10111">
    <w:name w:val="Bez popisa10111"/>
    <w:next w:val="Bezpopisa"/>
    <w:uiPriority w:val="99"/>
    <w:semiHidden/>
    <w:unhideWhenUsed/>
    <w:rsid w:val="00253F26"/>
  </w:style>
  <w:style w:type="numbering" w:customStyle="1" w:styleId="Bezpopisa13111">
    <w:name w:val="Bez popisa13111"/>
    <w:next w:val="Bezpopisa"/>
    <w:uiPriority w:val="99"/>
    <w:semiHidden/>
    <w:unhideWhenUsed/>
    <w:rsid w:val="00253F26"/>
  </w:style>
  <w:style w:type="numbering" w:customStyle="1" w:styleId="Bezpopisa23111">
    <w:name w:val="Bez popisa23111"/>
    <w:next w:val="Bezpopisa"/>
    <w:uiPriority w:val="99"/>
    <w:semiHidden/>
    <w:unhideWhenUsed/>
    <w:rsid w:val="00253F26"/>
  </w:style>
  <w:style w:type="numbering" w:customStyle="1" w:styleId="Bezpopisa33111">
    <w:name w:val="Bez popisa33111"/>
    <w:next w:val="Bezpopisa"/>
    <w:uiPriority w:val="99"/>
    <w:semiHidden/>
    <w:unhideWhenUsed/>
    <w:rsid w:val="00253F26"/>
  </w:style>
  <w:style w:type="numbering" w:customStyle="1" w:styleId="Bezpopisa14111">
    <w:name w:val="Bez popisa14111"/>
    <w:next w:val="Bezpopisa"/>
    <w:uiPriority w:val="99"/>
    <w:semiHidden/>
    <w:unhideWhenUsed/>
    <w:rsid w:val="00253F26"/>
  </w:style>
  <w:style w:type="numbering" w:customStyle="1" w:styleId="Bezpopisa15111">
    <w:name w:val="Bez popisa15111"/>
    <w:next w:val="Bezpopisa"/>
    <w:uiPriority w:val="99"/>
    <w:semiHidden/>
    <w:unhideWhenUsed/>
    <w:rsid w:val="00253F26"/>
  </w:style>
  <w:style w:type="numbering" w:customStyle="1" w:styleId="Bezpopisa16111">
    <w:name w:val="Bez popisa16111"/>
    <w:next w:val="Bezpopisa"/>
    <w:uiPriority w:val="99"/>
    <w:semiHidden/>
    <w:unhideWhenUsed/>
    <w:rsid w:val="00253F26"/>
  </w:style>
  <w:style w:type="numbering" w:customStyle="1" w:styleId="Bezpopisa24111">
    <w:name w:val="Bez popisa24111"/>
    <w:next w:val="Bezpopisa"/>
    <w:uiPriority w:val="99"/>
    <w:semiHidden/>
    <w:unhideWhenUsed/>
    <w:rsid w:val="00253F26"/>
  </w:style>
  <w:style w:type="numbering" w:customStyle="1" w:styleId="Bezpopisa34111">
    <w:name w:val="Bez popisa34111"/>
    <w:next w:val="Bezpopisa"/>
    <w:uiPriority w:val="99"/>
    <w:semiHidden/>
    <w:unhideWhenUsed/>
    <w:rsid w:val="00253F26"/>
  </w:style>
  <w:style w:type="numbering" w:customStyle="1" w:styleId="Bezpopisa2911">
    <w:name w:val="Bez popisa2911"/>
    <w:next w:val="Bezpopisa"/>
    <w:uiPriority w:val="99"/>
    <w:semiHidden/>
    <w:unhideWhenUsed/>
    <w:rsid w:val="00253F26"/>
  </w:style>
  <w:style w:type="numbering" w:customStyle="1" w:styleId="Bezpopisa3011">
    <w:name w:val="Bez popisa3011"/>
    <w:next w:val="Bezpopisa"/>
    <w:uiPriority w:val="99"/>
    <w:semiHidden/>
    <w:unhideWhenUsed/>
    <w:rsid w:val="00253F26"/>
  </w:style>
  <w:style w:type="numbering" w:customStyle="1" w:styleId="Bezpopisa11311">
    <w:name w:val="Bez popisa11311"/>
    <w:next w:val="Bezpopisa"/>
    <w:uiPriority w:val="99"/>
    <w:semiHidden/>
    <w:unhideWhenUsed/>
    <w:rsid w:val="00253F26"/>
  </w:style>
  <w:style w:type="numbering" w:customStyle="1" w:styleId="Bezpopisa21011">
    <w:name w:val="Bez popisa21011"/>
    <w:next w:val="Bezpopisa"/>
    <w:uiPriority w:val="99"/>
    <w:semiHidden/>
    <w:unhideWhenUsed/>
    <w:rsid w:val="00253F26"/>
  </w:style>
  <w:style w:type="numbering" w:customStyle="1" w:styleId="Bezpopisa3611">
    <w:name w:val="Bez popisa3611"/>
    <w:next w:val="Bezpopisa"/>
    <w:uiPriority w:val="99"/>
    <w:semiHidden/>
    <w:unhideWhenUsed/>
    <w:rsid w:val="00253F26"/>
  </w:style>
  <w:style w:type="numbering" w:customStyle="1" w:styleId="Bezpopisa4211">
    <w:name w:val="Bez popisa4211"/>
    <w:next w:val="Bezpopisa"/>
    <w:uiPriority w:val="99"/>
    <w:semiHidden/>
    <w:unhideWhenUsed/>
    <w:rsid w:val="00253F26"/>
  </w:style>
  <w:style w:type="numbering" w:customStyle="1" w:styleId="Bezpopisa5211">
    <w:name w:val="Bez popisa5211"/>
    <w:next w:val="Bezpopisa"/>
    <w:uiPriority w:val="99"/>
    <w:semiHidden/>
    <w:unhideWhenUsed/>
    <w:rsid w:val="00253F26"/>
  </w:style>
  <w:style w:type="numbering" w:customStyle="1" w:styleId="Bezpopisa6211">
    <w:name w:val="Bez popisa6211"/>
    <w:next w:val="Bezpopisa"/>
    <w:uiPriority w:val="99"/>
    <w:semiHidden/>
    <w:unhideWhenUsed/>
    <w:rsid w:val="00253F26"/>
  </w:style>
  <w:style w:type="numbering" w:customStyle="1" w:styleId="Bezpopisa7211">
    <w:name w:val="Bez popisa7211"/>
    <w:next w:val="Bezpopisa"/>
    <w:uiPriority w:val="99"/>
    <w:semiHidden/>
    <w:unhideWhenUsed/>
    <w:rsid w:val="00253F26"/>
  </w:style>
  <w:style w:type="numbering" w:customStyle="1" w:styleId="Bezpopisa11411">
    <w:name w:val="Bez popisa11411"/>
    <w:next w:val="Bezpopisa"/>
    <w:uiPriority w:val="99"/>
    <w:semiHidden/>
    <w:unhideWhenUsed/>
    <w:rsid w:val="00253F26"/>
  </w:style>
  <w:style w:type="numbering" w:customStyle="1" w:styleId="Bezpopisa21211">
    <w:name w:val="Bez popisa21211"/>
    <w:next w:val="Bezpopisa"/>
    <w:uiPriority w:val="99"/>
    <w:semiHidden/>
    <w:unhideWhenUsed/>
    <w:rsid w:val="00253F26"/>
  </w:style>
  <w:style w:type="numbering" w:customStyle="1" w:styleId="Bezpopisa31211">
    <w:name w:val="Bez popisa31211"/>
    <w:next w:val="Bezpopisa"/>
    <w:uiPriority w:val="99"/>
    <w:semiHidden/>
    <w:unhideWhenUsed/>
    <w:rsid w:val="00253F26"/>
  </w:style>
  <w:style w:type="numbering" w:customStyle="1" w:styleId="Bezpopisa8211">
    <w:name w:val="Bez popisa8211"/>
    <w:next w:val="Bezpopisa"/>
    <w:uiPriority w:val="99"/>
    <w:semiHidden/>
    <w:unhideWhenUsed/>
    <w:rsid w:val="00253F26"/>
  </w:style>
  <w:style w:type="numbering" w:customStyle="1" w:styleId="Bezpopisa9211">
    <w:name w:val="Bez popisa9211"/>
    <w:next w:val="Bezpopisa"/>
    <w:uiPriority w:val="99"/>
    <w:semiHidden/>
    <w:unhideWhenUsed/>
    <w:rsid w:val="00253F26"/>
  </w:style>
  <w:style w:type="numbering" w:customStyle="1" w:styleId="Bezpopisa12211">
    <w:name w:val="Bez popisa12211"/>
    <w:next w:val="Bezpopisa"/>
    <w:uiPriority w:val="99"/>
    <w:semiHidden/>
    <w:unhideWhenUsed/>
    <w:rsid w:val="00253F26"/>
  </w:style>
  <w:style w:type="numbering" w:customStyle="1" w:styleId="Bezpopisa22211">
    <w:name w:val="Bez popisa22211"/>
    <w:next w:val="Bezpopisa"/>
    <w:uiPriority w:val="99"/>
    <w:semiHidden/>
    <w:unhideWhenUsed/>
    <w:rsid w:val="00253F26"/>
  </w:style>
  <w:style w:type="numbering" w:customStyle="1" w:styleId="Bezpopisa32211">
    <w:name w:val="Bez popisa32211"/>
    <w:next w:val="Bezpopisa"/>
    <w:uiPriority w:val="99"/>
    <w:semiHidden/>
    <w:unhideWhenUsed/>
    <w:rsid w:val="00253F26"/>
  </w:style>
  <w:style w:type="numbering" w:customStyle="1" w:styleId="Bezpopisa10211">
    <w:name w:val="Bez popisa10211"/>
    <w:next w:val="Bezpopisa"/>
    <w:uiPriority w:val="99"/>
    <w:semiHidden/>
    <w:unhideWhenUsed/>
    <w:rsid w:val="00253F26"/>
  </w:style>
  <w:style w:type="numbering" w:customStyle="1" w:styleId="Bezpopisa13211">
    <w:name w:val="Bez popisa13211"/>
    <w:next w:val="Bezpopisa"/>
    <w:uiPriority w:val="99"/>
    <w:semiHidden/>
    <w:unhideWhenUsed/>
    <w:rsid w:val="00253F26"/>
  </w:style>
  <w:style w:type="numbering" w:customStyle="1" w:styleId="Bezpopisa23211">
    <w:name w:val="Bez popisa23211"/>
    <w:next w:val="Bezpopisa"/>
    <w:uiPriority w:val="99"/>
    <w:semiHidden/>
    <w:unhideWhenUsed/>
    <w:rsid w:val="00253F26"/>
  </w:style>
  <w:style w:type="numbering" w:customStyle="1" w:styleId="Bezpopisa33211">
    <w:name w:val="Bez popisa33211"/>
    <w:next w:val="Bezpopisa"/>
    <w:uiPriority w:val="99"/>
    <w:semiHidden/>
    <w:unhideWhenUsed/>
    <w:rsid w:val="00253F26"/>
  </w:style>
  <w:style w:type="numbering" w:customStyle="1" w:styleId="Bezpopisa14211">
    <w:name w:val="Bez popisa14211"/>
    <w:next w:val="Bezpopisa"/>
    <w:uiPriority w:val="99"/>
    <w:semiHidden/>
    <w:unhideWhenUsed/>
    <w:rsid w:val="00253F26"/>
  </w:style>
  <w:style w:type="numbering" w:customStyle="1" w:styleId="Bezpopisa15211">
    <w:name w:val="Bez popisa15211"/>
    <w:next w:val="Bezpopisa"/>
    <w:uiPriority w:val="99"/>
    <w:semiHidden/>
    <w:unhideWhenUsed/>
    <w:rsid w:val="00253F26"/>
  </w:style>
  <w:style w:type="numbering" w:customStyle="1" w:styleId="Bezpopisa16211">
    <w:name w:val="Bez popisa16211"/>
    <w:next w:val="Bezpopisa"/>
    <w:uiPriority w:val="99"/>
    <w:semiHidden/>
    <w:unhideWhenUsed/>
    <w:rsid w:val="00253F26"/>
  </w:style>
  <w:style w:type="numbering" w:customStyle="1" w:styleId="Bezpopisa24211">
    <w:name w:val="Bez popisa24211"/>
    <w:next w:val="Bezpopisa"/>
    <w:uiPriority w:val="99"/>
    <w:semiHidden/>
    <w:unhideWhenUsed/>
    <w:rsid w:val="00253F26"/>
  </w:style>
  <w:style w:type="numbering" w:customStyle="1" w:styleId="Bezpopisa34211">
    <w:name w:val="Bez popisa34211"/>
    <w:next w:val="Bezpopisa"/>
    <w:uiPriority w:val="99"/>
    <w:semiHidden/>
    <w:unhideWhenUsed/>
    <w:rsid w:val="00253F26"/>
  </w:style>
  <w:style w:type="numbering" w:customStyle="1" w:styleId="Bezpopisa3711">
    <w:name w:val="Bez popisa3711"/>
    <w:next w:val="Bezpopisa"/>
    <w:uiPriority w:val="99"/>
    <w:semiHidden/>
    <w:unhideWhenUsed/>
    <w:rsid w:val="00253F26"/>
  </w:style>
  <w:style w:type="numbering" w:customStyle="1" w:styleId="Bezpopisa401">
    <w:name w:val="Bez popisa401"/>
    <w:next w:val="Bezpopisa"/>
    <w:uiPriority w:val="99"/>
    <w:semiHidden/>
    <w:unhideWhenUsed/>
    <w:rsid w:val="00253F26"/>
  </w:style>
  <w:style w:type="numbering" w:customStyle="1" w:styleId="Bezpopisa441">
    <w:name w:val="Bez popisa441"/>
    <w:next w:val="Bezpopisa"/>
    <w:uiPriority w:val="99"/>
    <w:semiHidden/>
    <w:unhideWhenUsed/>
    <w:rsid w:val="00253F26"/>
  </w:style>
  <w:style w:type="numbering" w:customStyle="1" w:styleId="Bezpopisa1171">
    <w:name w:val="Bez popisa1171"/>
    <w:next w:val="Bezpopisa"/>
    <w:uiPriority w:val="99"/>
    <w:semiHidden/>
    <w:unhideWhenUsed/>
    <w:rsid w:val="00253F26"/>
  </w:style>
  <w:style w:type="numbering" w:customStyle="1" w:styleId="Bezpopisa1181">
    <w:name w:val="Bez popisa1181"/>
    <w:next w:val="Bezpopisa"/>
    <w:uiPriority w:val="99"/>
    <w:semiHidden/>
    <w:unhideWhenUsed/>
    <w:rsid w:val="00253F26"/>
  </w:style>
  <w:style w:type="numbering" w:customStyle="1" w:styleId="Bezpopisa2151">
    <w:name w:val="Bez popisa2151"/>
    <w:next w:val="Bezpopisa"/>
    <w:uiPriority w:val="99"/>
    <w:semiHidden/>
    <w:unhideWhenUsed/>
    <w:rsid w:val="00253F26"/>
  </w:style>
  <w:style w:type="numbering" w:customStyle="1" w:styleId="Bezpopisa3101">
    <w:name w:val="Bez popisa3101"/>
    <w:next w:val="Bezpopisa"/>
    <w:uiPriority w:val="99"/>
    <w:semiHidden/>
    <w:unhideWhenUsed/>
    <w:rsid w:val="00253F26"/>
  </w:style>
  <w:style w:type="numbering" w:customStyle="1" w:styleId="Bezpopisa451">
    <w:name w:val="Bez popisa451"/>
    <w:next w:val="Bezpopisa"/>
    <w:uiPriority w:val="99"/>
    <w:semiHidden/>
    <w:unhideWhenUsed/>
    <w:rsid w:val="00253F26"/>
  </w:style>
  <w:style w:type="numbering" w:customStyle="1" w:styleId="Bezpopisa541">
    <w:name w:val="Bez popisa541"/>
    <w:next w:val="Bezpopisa"/>
    <w:uiPriority w:val="99"/>
    <w:semiHidden/>
    <w:unhideWhenUsed/>
    <w:rsid w:val="00253F26"/>
  </w:style>
  <w:style w:type="numbering" w:customStyle="1" w:styleId="Bezpopisa641">
    <w:name w:val="Bez popisa641"/>
    <w:next w:val="Bezpopisa"/>
    <w:uiPriority w:val="99"/>
    <w:semiHidden/>
    <w:unhideWhenUsed/>
    <w:rsid w:val="00253F26"/>
  </w:style>
  <w:style w:type="numbering" w:customStyle="1" w:styleId="Bezpopisa741">
    <w:name w:val="Bez popisa741"/>
    <w:next w:val="Bezpopisa"/>
    <w:uiPriority w:val="99"/>
    <w:semiHidden/>
    <w:unhideWhenUsed/>
    <w:rsid w:val="00253F26"/>
  </w:style>
  <w:style w:type="numbering" w:customStyle="1" w:styleId="Bezpopisa11121">
    <w:name w:val="Bez popisa11121"/>
    <w:next w:val="Bezpopisa"/>
    <w:uiPriority w:val="99"/>
    <w:semiHidden/>
    <w:unhideWhenUsed/>
    <w:rsid w:val="00253F26"/>
  </w:style>
  <w:style w:type="numbering" w:customStyle="1" w:styleId="Bezpopisa2161">
    <w:name w:val="Bez popisa2161"/>
    <w:next w:val="Bezpopisa"/>
    <w:uiPriority w:val="99"/>
    <w:semiHidden/>
    <w:unhideWhenUsed/>
    <w:rsid w:val="00253F26"/>
  </w:style>
  <w:style w:type="numbering" w:customStyle="1" w:styleId="Bezpopisa3141">
    <w:name w:val="Bez popisa3141"/>
    <w:next w:val="Bezpopisa"/>
    <w:uiPriority w:val="99"/>
    <w:semiHidden/>
    <w:unhideWhenUsed/>
    <w:rsid w:val="00253F26"/>
  </w:style>
  <w:style w:type="numbering" w:customStyle="1" w:styleId="Bezpopisa841">
    <w:name w:val="Bez popisa841"/>
    <w:next w:val="Bezpopisa"/>
    <w:uiPriority w:val="99"/>
    <w:semiHidden/>
    <w:unhideWhenUsed/>
    <w:rsid w:val="00253F26"/>
  </w:style>
  <w:style w:type="numbering" w:customStyle="1" w:styleId="Bezpopisa941">
    <w:name w:val="Bez popisa941"/>
    <w:next w:val="Bezpopisa"/>
    <w:uiPriority w:val="99"/>
    <w:semiHidden/>
    <w:unhideWhenUsed/>
    <w:rsid w:val="00253F26"/>
  </w:style>
  <w:style w:type="numbering" w:customStyle="1" w:styleId="Bezpopisa1241">
    <w:name w:val="Bez popisa1241"/>
    <w:next w:val="Bezpopisa"/>
    <w:uiPriority w:val="99"/>
    <w:semiHidden/>
    <w:unhideWhenUsed/>
    <w:rsid w:val="00253F26"/>
  </w:style>
  <w:style w:type="numbering" w:customStyle="1" w:styleId="Bezpopisa2241">
    <w:name w:val="Bez popisa2241"/>
    <w:next w:val="Bezpopisa"/>
    <w:uiPriority w:val="99"/>
    <w:semiHidden/>
    <w:unhideWhenUsed/>
    <w:rsid w:val="00253F26"/>
  </w:style>
  <w:style w:type="numbering" w:customStyle="1" w:styleId="Bezpopisa3241">
    <w:name w:val="Bez popisa3241"/>
    <w:next w:val="Bezpopisa"/>
    <w:uiPriority w:val="99"/>
    <w:semiHidden/>
    <w:unhideWhenUsed/>
    <w:rsid w:val="00253F26"/>
  </w:style>
  <w:style w:type="numbering" w:customStyle="1" w:styleId="Bezpopisa1041">
    <w:name w:val="Bez popisa1041"/>
    <w:next w:val="Bezpopisa"/>
    <w:uiPriority w:val="99"/>
    <w:semiHidden/>
    <w:unhideWhenUsed/>
    <w:rsid w:val="00253F26"/>
  </w:style>
  <w:style w:type="numbering" w:customStyle="1" w:styleId="Bezpopisa1341">
    <w:name w:val="Bez popisa1341"/>
    <w:next w:val="Bezpopisa"/>
    <w:uiPriority w:val="99"/>
    <w:semiHidden/>
    <w:unhideWhenUsed/>
    <w:rsid w:val="00253F26"/>
  </w:style>
  <w:style w:type="numbering" w:customStyle="1" w:styleId="Bezpopisa2341">
    <w:name w:val="Bez popisa2341"/>
    <w:next w:val="Bezpopisa"/>
    <w:uiPriority w:val="99"/>
    <w:semiHidden/>
    <w:unhideWhenUsed/>
    <w:rsid w:val="00253F26"/>
  </w:style>
  <w:style w:type="numbering" w:customStyle="1" w:styleId="Bezpopisa3341">
    <w:name w:val="Bez popisa3341"/>
    <w:next w:val="Bezpopisa"/>
    <w:uiPriority w:val="99"/>
    <w:semiHidden/>
    <w:unhideWhenUsed/>
    <w:rsid w:val="00253F26"/>
  </w:style>
  <w:style w:type="numbering" w:customStyle="1" w:styleId="Bezpopisa1441">
    <w:name w:val="Bez popisa1441"/>
    <w:next w:val="Bezpopisa"/>
    <w:uiPriority w:val="99"/>
    <w:semiHidden/>
    <w:unhideWhenUsed/>
    <w:rsid w:val="00253F26"/>
  </w:style>
  <w:style w:type="numbering" w:customStyle="1" w:styleId="Bezpopisa1541">
    <w:name w:val="Bez popisa1541"/>
    <w:next w:val="Bezpopisa"/>
    <w:uiPriority w:val="99"/>
    <w:semiHidden/>
    <w:unhideWhenUsed/>
    <w:rsid w:val="00253F26"/>
  </w:style>
  <w:style w:type="numbering" w:customStyle="1" w:styleId="Bezpopisa1641">
    <w:name w:val="Bez popisa1641"/>
    <w:next w:val="Bezpopisa"/>
    <w:uiPriority w:val="99"/>
    <w:semiHidden/>
    <w:unhideWhenUsed/>
    <w:rsid w:val="00253F26"/>
  </w:style>
  <w:style w:type="numbering" w:customStyle="1" w:styleId="Bezpopisa2441">
    <w:name w:val="Bez popisa2441"/>
    <w:next w:val="Bezpopisa"/>
    <w:uiPriority w:val="99"/>
    <w:semiHidden/>
    <w:unhideWhenUsed/>
    <w:rsid w:val="00253F26"/>
  </w:style>
  <w:style w:type="numbering" w:customStyle="1" w:styleId="Bezpopisa3441">
    <w:name w:val="Bez popisa3441"/>
    <w:next w:val="Bezpopisa"/>
    <w:uiPriority w:val="99"/>
    <w:semiHidden/>
    <w:unhideWhenUsed/>
    <w:rsid w:val="00253F26"/>
  </w:style>
  <w:style w:type="numbering" w:customStyle="1" w:styleId="Bezpopisa1721">
    <w:name w:val="Bez popisa1721"/>
    <w:next w:val="Bezpopisa"/>
    <w:uiPriority w:val="99"/>
    <w:semiHidden/>
    <w:unhideWhenUsed/>
    <w:rsid w:val="00253F26"/>
  </w:style>
  <w:style w:type="numbering" w:customStyle="1" w:styleId="Bezpopisa1821">
    <w:name w:val="Bez popisa1821"/>
    <w:next w:val="Bezpopisa"/>
    <w:uiPriority w:val="99"/>
    <w:semiHidden/>
    <w:unhideWhenUsed/>
    <w:rsid w:val="00253F26"/>
  </w:style>
  <w:style w:type="numbering" w:customStyle="1" w:styleId="Bezpopisa1921">
    <w:name w:val="Bez popisa1921"/>
    <w:next w:val="Bezpopisa"/>
    <w:uiPriority w:val="99"/>
    <w:semiHidden/>
    <w:unhideWhenUsed/>
    <w:rsid w:val="00253F26"/>
  </w:style>
  <w:style w:type="numbering" w:customStyle="1" w:styleId="Bezpopisa2021">
    <w:name w:val="Bez popisa2021"/>
    <w:next w:val="Bezpopisa"/>
    <w:uiPriority w:val="99"/>
    <w:semiHidden/>
    <w:unhideWhenUsed/>
    <w:rsid w:val="00253F26"/>
  </w:style>
  <w:style w:type="numbering" w:customStyle="1" w:styleId="Bezpopisa2521">
    <w:name w:val="Bez popisa2521"/>
    <w:next w:val="Bezpopisa"/>
    <w:uiPriority w:val="99"/>
    <w:semiHidden/>
    <w:unhideWhenUsed/>
    <w:rsid w:val="00253F26"/>
  </w:style>
  <w:style w:type="numbering" w:customStyle="1" w:styleId="Bezpopisa2621">
    <w:name w:val="Bez popisa2621"/>
    <w:next w:val="Bezpopisa"/>
    <w:uiPriority w:val="99"/>
    <w:semiHidden/>
    <w:unhideWhenUsed/>
    <w:rsid w:val="00253F26"/>
  </w:style>
  <w:style w:type="numbering" w:customStyle="1" w:styleId="Bezpopisa2721">
    <w:name w:val="Bez popisa2721"/>
    <w:next w:val="Bezpopisa"/>
    <w:uiPriority w:val="99"/>
    <w:semiHidden/>
    <w:unhideWhenUsed/>
    <w:rsid w:val="00253F26"/>
  </w:style>
  <w:style w:type="numbering" w:customStyle="1" w:styleId="Bezpopisa11021">
    <w:name w:val="Bez popisa11021"/>
    <w:next w:val="Bezpopisa"/>
    <w:uiPriority w:val="99"/>
    <w:semiHidden/>
    <w:unhideWhenUsed/>
    <w:rsid w:val="00253F26"/>
  </w:style>
  <w:style w:type="numbering" w:customStyle="1" w:styleId="Bezpopisa2821">
    <w:name w:val="Bez popisa2821"/>
    <w:next w:val="Bezpopisa"/>
    <w:uiPriority w:val="99"/>
    <w:semiHidden/>
    <w:unhideWhenUsed/>
    <w:rsid w:val="00253F26"/>
  </w:style>
  <w:style w:type="numbering" w:customStyle="1" w:styleId="Bezpopisa3521">
    <w:name w:val="Bez popisa3521"/>
    <w:next w:val="Bezpopisa"/>
    <w:uiPriority w:val="99"/>
    <w:semiHidden/>
    <w:unhideWhenUsed/>
    <w:rsid w:val="00253F26"/>
  </w:style>
  <w:style w:type="numbering" w:customStyle="1" w:styleId="Bezpopisa4121">
    <w:name w:val="Bez popisa4121"/>
    <w:next w:val="Bezpopisa"/>
    <w:uiPriority w:val="99"/>
    <w:semiHidden/>
    <w:unhideWhenUsed/>
    <w:rsid w:val="00253F26"/>
  </w:style>
  <w:style w:type="numbering" w:customStyle="1" w:styleId="Bezpopisa5121">
    <w:name w:val="Bez popisa5121"/>
    <w:next w:val="Bezpopisa"/>
    <w:uiPriority w:val="99"/>
    <w:semiHidden/>
    <w:unhideWhenUsed/>
    <w:rsid w:val="00253F26"/>
  </w:style>
  <w:style w:type="numbering" w:customStyle="1" w:styleId="Bezpopisa6121">
    <w:name w:val="Bez popisa6121"/>
    <w:next w:val="Bezpopisa"/>
    <w:uiPriority w:val="99"/>
    <w:semiHidden/>
    <w:unhideWhenUsed/>
    <w:rsid w:val="00253F26"/>
  </w:style>
  <w:style w:type="numbering" w:customStyle="1" w:styleId="Bezpopisa7121">
    <w:name w:val="Bez popisa7121"/>
    <w:next w:val="Bezpopisa"/>
    <w:uiPriority w:val="99"/>
    <w:semiHidden/>
    <w:unhideWhenUsed/>
    <w:rsid w:val="00253F26"/>
  </w:style>
  <w:style w:type="numbering" w:customStyle="1" w:styleId="Bezpopisa11221">
    <w:name w:val="Bez popisa11221"/>
    <w:next w:val="Bezpopisa"/>
    <w:uiPriority w:val="99"/>
    <w:semiHidden/>
    <w:unhideWhenUsed/>
    <w:rsid w:val="00253F26"/>
  </w:style>
  <w:style w:type="numbering" w:customStyle="1" w:styleId="Bezpopisa21121">
    <w:name w:val="Bez popisa21121"/>
    <w:next w:val="Bezpopisa"/>
    <w:uiPriority w:val="99"/>
    <w:semiHidden/>
    <w:unhideWhenUsed/>
    <w:rsid w:val="00253F26"/>
  </w:style>
  <w:style w:type="numbering" w:customStyle="1" w:styleId="Bezpopisa31121">
    <w:name w:val="Bez popisa31121"/>
    <w:next w:val="Bezpopisa"/>
    <w:uiPriority w:val="99"/>
    <w:semiHidden/>
    <w:unhideWhenUsed/>
    <w:rsid w:val="00253F26"/>
  </w:style>
  <w:style w:type="numbering" w:customStyle="1" w:styleId="Bezpopisa8121">
    <w:name w:val="Bez popisa8121"/>
    <w:next w:val="Bezpopisa"/>
    <w:uiPriority w:val="99"/>
    <w:semiHidden/>
    <w:unhideWhenUsed/>
    <w:rsid w:val="00253F26"/>
  </w:style>
  <w:style w:type="numbering" w:customStyle="1" w:styleId="Bezpopisa9121">
    <w:name w:val="Bez popisa9121"/>
    <w:next w:val="Bezpopisa"/>
    <w:uiPriority w:val="99"/>
    <w:semiHidden/>
    <w:unhideWhenUsed/>
    <w:rsid w:val="00253F26"/>
  </w:style>
  <w:style w:type="numbering" w:customStyle="1" w:styleId="Bezpopisa12121">
    <w:name w:val="Bez popisa12121"/>
    <w:next w:val="Bezpopisa"/>
    <w:uiPriority w:val="99"/>
    <w:semiHidden/>
    <w:unhideWhenUsed/>
    <w:rsid w:val="00253F26"/>
  </w:style>
  <w:style w:type="numbering" w:customStyle="1" w:styleId="Bezpopisa22121">
    <w:name w:val="Bez popisa22121"/>
    <w:next w:val="Bezpopisa"/>
    <w:uiPriority w:val="99"/>
    <w:semiHidden/>
    <w:unhideWhenUsed/>
    <w:rsid w:val="00253F26"/>
  </w:style>
  <w:style w:type="numbering" w:customStyle="1" w:styleId="Bezpopisa32121">
    <w:name w:val="Bez popisa32121"/>
    <w:next w:val="Bezpopisa"/>
    <w:uiPriority w:val="99"/>
    <w:semiHidden/>
    <w:unhideWhenUsed/>
    <w:rsid w:val="00253F26"/>
  </w:style>
  <w:style w:type="numbering" w:customStyle="1" w:styleId="Bezpopisa10121">
    <w:name w:val="Bez popisa10121"/>
    <w:next w:val="Bezpopisa"/>
    <w:uiPriority w:val="99"/>
    <w:semiHidden/>
    <w:unhideWhenUsed/>
    <w:rsid w:val="00253F26"/>
  </w:style>
  <w:style w:type="numbering" w:customStyle="1" w:styleId="Bezpopisa13121">
    <w:name w:val="Bez popisa13121"/>
    <w:next w:val="Bezpopisa"/>
    <w:uiPriority w:val="99"/>
    <w:semiHidden/>
    <w:unhideWhenUsed/>
    <w:rsid w:val="00253F26"/>
  </w:style>
  <w:style w:type="numbering" w:customStyle="1" w:styleId="Bezpopisa23121">
    <w:name w:val="Bez popisa23121"/>
    <w:next w:val="Bezpopisa"/>
    <w:uiPriority w:val="99"/>
    <w:semiHidden/>
    <w:unhideWhenUsed/>
    <w:rsid w:val="00253F26"/>
  </w:style>
  <w:style w:type="numbering" w:customStyle="1" w:styleId="Bezpopisa33121">
    <w:name w:val="Bez popisa33121"/>
    <w:next w:val="Bezpopisa"/>
    <w:uiPriority w:val="99"/>
    <w:semiHidden/>
    <w:unhideWhenUsed/>
    <w:rsid w:val="00253F26"/>
  </w:style>
  <w:style w:type="numbering" w:customStyle="1" w:styleId="Bezpopisa14121">
    <w:name w:val="Bez popisa14121"/>
    <w:next w:val="Bezpopisa"/>
    <w:uiPriority w:val="99"/>
    <w:semiHidden/>
    <w:unhideWhenUsed/>
    <w:rsid w:val="00253F26"/>
  </w:style>
  <w:style w:type="numbering" w:customStyle="1" w:styleId="Bezpopisa15121">
    <w:name w:val="Bez popisa15121"/>
    <w:next w:val="Bezpopisa"/>
    <w:uiPriority w:val="99"/>
    <w:semiHidden/>
    <w:unhideWhenUsed/>
    <w:rsid w:val="00253F26"/>
  </w:style>
  <w:style w:type="numbering" w:customStyle="1" w:styleId="Bezpopisa16121">
    <w:name w:val="Bez popisa16121"/>
    <w:next w:val="Bezpopisa"/>
    <w:uiPriority w:val="99"/>
    <w:semiHidden/>
    <w:unhideWhenUsed/>
    <w:rsid w:val="00253F26"/>
  </w:style>
  <w:style w:type="numbering" w:customStyle="1" w:styleId="Bezpopisa24121">
    <w:name w:val="Bez popisa24121"/>
    <w:next w:val="Bezpopisa"/>
    <w:uiPriority w:val="99"/>
    <w:semiHidden/>
    <w:unhideWhenUsed/>
    <w:rsid w:val="00253F26"/>
  </w:style>
  <w:style w:type="numbering" w:customStyle="1" w:styleId="Bezpopisa34121">
    <w:name w:val="Bez popisa34121"/>
    <w:next w:val="Bezpopisa"/>
    <w:uiPriority w:val="99"/>
    <w:semiHidden/>
    <w:unhideWhenUsed/>
    <w:rsid w:val="00253F26"/>
  </w:style>
  <w:style w:type="numbering" w:customStyle="1" w:styleId="Bezpopisa2921">
    <w:name w:val="Bez popisa2921"/>
    <w:next w:val="Bezpopisa"/>
    <w:uiPriority w:val="99"/>
    <w:semiHidden/>
    <w:unhideWhenUsed/>
    <w:rsid w:val="00253F26"/>
  </w:style>
  <w:style w:type="numbering" w:customStyle="1" w:styleId="Bezpopisa3021">
    <w:name w:val="Bez popisa3021"/>
    <w:next w:val="Bezpopisa"/>
    <w:uiPriority w:val="99"/>
    <w:semiHidden/>
    <w:unhideWhenUsed/>
    <w:rsid w:val="00253F26"/>
  </w:style>
  <w:style w:type="numbering" w:customStyle="1" w:styleId="Bezpopisa11321">
    <w:name w:val="Bez popisa11321"/>
    <w:next w:val="Bezpopisa"/>
    <w:uiPriority w:val="99"/>
    <w:semiHidden/>
    <w:unhideWhenUsed/>
    <w:rsid w:val="00253F26"/>
  </w:style>
  <w:style w:type="numbering" w:customStyle="1" w:styleId="Bezpopisa21021">
    <w:name w:val="Bez popisa21021"/>
    <w:next w:val="Bezpopisa"/>
    <w:uiPriority w:val="99"/>
    <w:semiHidden/>
    <w:unhideWhenUsed/>
    <w:rsid w:val="00253F26"/>
  </w:style>
  <w:style w:type="numbering" w:customStyle="1" w:styleId="Bezpopisa3621">
    <w:name w:val="Bez popisa3621"/>
    <w:next w:val="Bezpopisa"/>
    <w:uiPriority w:val="99"/>
    <w:semiHidden/>
    <w:unhideWhenUsed/>
    <w:rsid w:val="00253F26"/>
  </w:style>
  <w:style w:type="numbering" w:customStyle="1" w:styleId="Bezpopisa4221">
    <w:name w:val="Bez popisa4221"/>
    <w:next w:val="Bezpopisa"/>
    <w:uiPriority w:val="99"/>
    <w:semiHidden/>
    <w:unhideWhenUsed/>
    <w:rsid w:val="00253F26"/>
  </w:style>
  <w:style w:type="numbering" w:customStyle="1" w:styleId="Bezpopisa5221">
    <w:name w:val="Bez popisa5221"/>
    <w:next w:val="Bezpopisa"/>
    <w:uiPriority w:val="99"/>
    <w:semiHidden/>
    <w:unhideWhenUsed/>
    <w:rsid w:val="00253F26"/>
  </w:style>
  <w:style w:type="numbering" w:customStyle="1" w:styleId="Bezpopisa6221">
    <w:name w:val="Bez popisa6221"/>
    <w:next w:val="Bezpopisa"/>
    <w:uiPriority w:val="99"/>
    <w:semiHidden/>
    <w:unhideWhenUsed/>
    <w:rsid w:val="00253F26"/>
  </w:style>
  <w:style w:type="numbering" w:customStyle="1" w:styleId="Bezpopisa7221">
    <w:name w:val="Bez popisa7221"/>
    <w:next w:val="Bezpopisa"/>
    <w:uiPriority w:val="99"/>
    <w:semiHidden/>
    <w:unhideWhenUsed/>
    <w:rsid w:val="00253F26"/>
  </w:style>
  <w:style w:type="numbering" w:customStyle="1" w:styleId="Bezpopisa11421">
    <w:name w:val="Bez popisa11421"/>
    <w:next w:val="Bezpopisa"/>
    <w:uiPriority w:val="99"/>
    <w:semiHidden/>
    <w:unhideWhenUsed/>
    <w:rsid w:val="00253F26"/>
  </w:style>
  <w:style w:type="numbering" w:customStyle="1" w:styleId="Bezpopisa21221">
    <w:name w:val="Bez popisa21221"/>
    <w:next w:val="Bezpopisa"/>
    <w:uiPriority w:val="99"/>
    <w:semiHidden/>
    <w:unhideWhenUsed/>
    <w:rsid w:val="00253F26"/>
  </w:style>
  <w:style w:type="numbering" w:customStyle="1" w:styleId="Bezpopisa31221">
    <w:name w:val="Bez popisa31221"/>
    <w:next w:val="Bezpopisa"/>
    <w:uiPriority w:val="99"/>
    <w:semiHidden/>
    <w:unhideWhenUsed/>
    <w:rsid w:val="00253F26"/>
  </w:style>
  <w:style w:type="numbering" w:customStyle="1" w:styleId="Bezpopisa8221">
    <w:name w:val="Bez popisa8221"/>
    <w:next w:val="Bezpopisa"/>
    <w:uiPriority w:val="99"/>
    <w:semiHidden/>
    <w:unhideWhenUsed/>
    <w:rsid w:val="00253F26"/>
  </w:style>
  <w:style w:type="numbering" w:customStyle="1" w:styleId="Bezpopisa9221">
    <w:name w:val="Bez popisa9221"/>
    <w:next w:val="Bezpopisa"/>
    <w:uiPriority w:val="99"/>
    <w:semiHidden/>
    <w:unhideWhenUsed/>
    <w:rsid w:val="00253F26"/>
  </w:style>
  <w:style w:type="numbering" w:customStyle="1" w:styleId="Bezpopisa12221">
    <w:name w:val="Bez popisa12221"/>
    <w:next w:val="Bezpopisa"/>
    <w:uiPriority w:val="99"/>
    <w:semiHidden/>
    <w:unhideWhenUsed/>
    <w:rsid w:val="00253F26"/>
  </w:style>
  <w:style w:type="numbering" w:customStyle="1" w:styleId="Bezpopisa22221">
    <w:name w:val="Bez popisa22221"/>
    <w:next w:val="Bezpopisa"/>
    <w:uiPriority w:val="99"/>
    <w:semiHidden/>
    <w:unhideWhenUsed/>
    <w:rsid w:val="00253F26"/>
  </w:style>
  <w:style w:type="numbering" w:customStyle="1" w:styleId="Bezpopisa32221">
    <w:name w:val="Bez popisa32221"/>
    <w:next w:val="Bezpopisa"/>
    <w:uiPriority w:val="99"/>
    <w:semiHidden/>
    <w:unhideWhenUsed/>
    <w:rsid w:val="00253F26"/>
  </w:style>
  <w:style w:type="numbering" w:customStyle="1" w:styleId="Bezpopisa10221">
    <w:name w:val="Bez popisa10221"/>
    <w:next w:val="Bezpopisa"/>
    <w:uiPriority w:val="99"/>
    <w:semiHidden/>
    <w:unhideWhenUsed/>
    <w:rsid w:val="00253F26"/>
  </w:style>
  <w:style w:type="numbering" w:customStyle="1" w:styleId="Bezpopisa13221">
    <w:name w:val="Bez popisa13221"/>
    <w:next w:val="Bezpopisa"/>
    <w:uiPriority w:val="99"/>
    <w:semiHidden/>
    <w:unhideWhenUsed/>
    <w:rsid w:val="00253F26"/>
  </w:style>
  <w:style w:type="numbering" w:customStyle="1" w:styleId="Bezpopisa23221">
    <w:name w:val="Bez popisa23221"/>
    <w:next w:val="Bezpopisa"/>
    <w:uiPriority w:val="99"/>
    <w:semiHidden/>
    <w:unhideWhenUsed/>
    <w:rsid w:val="00253F26"/>
  </w:style>
  <w:style w:type="numbering" w:customStyle="1" w:styleId="Bezpopisa33221">
    <w:name w:val="Bez popisa33221"/>
    <w:next w:val="Bezpopisa"/>
    <w:uiPriority w:val="99"/>
    <w:semiHidden/>
    <w:unhideWhenUsed/>
    <w:rsid w:val="00253F26"/>
  </w:style>
  <w:style w:type="numbering" w:customStyle="1" w:styleId="Bezpopisa14221">
    <w:name w:val="Bez popisa14221"/>
    <w:next w:val="Bezpopisa"/>
    <w:uiPriority w:val="99"/>
    <w:semiHidden/>
    <w:unhideWhenUsed/>
    <w:rsid w:val="00253F26"/>
  </w:style>
  <w:style w:type="numbering" w:customStyle="1" w:styleId="Bezpopisa15221">
    <w:name w:val="Bez popisa15221"/>
    <w:next w:val="Bezpopisa"/>
    <w:uiPriority w:val="99"/>
    <w:semiHidden/>
    <w:unhideWhenUsed/>
    <w:rsid w:val="00253F26"/>
  </w:style>
  <w:style w:type="numbering" w:customStyle="1" w:styleId="Bezpopisa16221">
    <w:name w:val="Bez popisa16221"/>
    <w:next w:val="Bezpopisa"/>
    <w:uiPriority w:val="99"/>
    <w:semiHidden/>
    <w:unhideWhenUsed/>
    <w:rsid w:val="00253F26"/>
  </w:style>
  <w:style w:type="numbering" w:customStyle="1" w:styleId="Bezpopisa24221">
    <w:name w:val="Bez popisa24221"/>
    <w:next w:val="Bezpopisa"/>
    <w:uiPriority w:val="99"/>
    <w:semiHidden/>
    <w:unhideWhenUsed/>
    <w:rsid w:val="00253F26"/>
  </w:style>
  <w:style w:type="numbering" w:customStyle="1" w:styleId="Bezpopisa34221">
    <w:name w:val="Bez popisa34221"/>
    <w:next w:val="Bezpopisa"/>
    <w:uiPriority w:val="99"/>
    <w:semiHidden/>
    <w:unhideWhenUsed/>
    <w:rsid w:val="00253F26"/>
  </w:style>
  <w:style w:type="numbering" w:customStyle="1" w:styleId="Bezpopisa3721">
    <w:name w:val="Bez popisa3721"/>
    <w:next w:val="Bezpopisa"/>
    <w:uiPriority w:val="99"/>
    <w:semiHidden/>
    <w:unhideWhenUsed/>
    <w:rsid w:val="00253F26"/>
  </w:style>
  <w:style w:type="numbering" w:customStyle="1" w:styleId="Bezpopisa461">
    <w:name w:val="Bez popisa461"/>
    <w:next w:val="Bezpopisa"/>
    <w:uiPriority w:val="99"/>
    <w:semiHidden/>
    <w:unhideWhenUsed/>
    <w:rsid w:val="00253F26"/>
  </w:style>
  <w:style w:type="numbering" w:customStyle="1" w:styleId="Bezpopisa1191">
    <w:name w:val="Bez popisa1191"/>
    <w:next w:val="Bezpopisa"/>
    <w:uiPriority w:val="99"/>
    <w:semiHidden/>
    <w:unhideWhenUsed/>
    <w:rsid w:val="00253F26"/>
  </w:style>
  <w:style w:type="numbering" w:customStyle="1" w:styleId="Bezpopisa11101">
    <w:name w:val="Bez popisa11101"/>
    <w:next w:val="Bezpopisa"/>
    <w:uiPriority w:val="99"/>
    <w:semiHidden/>
    <w:unhideWhenUsed/>
    <w:rsid w:val="00253F26"/>
  </w:style>
  <w:style w:type="numbering" w:customStyle="1" w:styleId="Bezpopisa2171">
    <w:name w:val="Bez popisa2171"/>
    <w:next w:val="Bezpopisa"/>
    <w:uiPriority w:val="99"/>
    <w:semiHidden/>
    <w:unhideWhenUsed/>
    <w:rsid w:val="00253F26"/>
  </w:style>
  <w:style w:type="numbering" w:customStyle="1" w:styleId="Bezpopisa3151">
    <w:name w:val="Bez popisa3151"/>
    <w:next w:val="Bezpopisa"/>
    <w:uiPriority w:val="99"/>
    <w:semiHidden/>
    <w:unhideWhenUsed/>
    <w:rsid w:val="00253F26"/>
  </w:style>
  <w:style w:type="numbering" w:customStyle="1" w:styleId="Bezpopisa471">
    <w:name w:val="Bez popisa471"/>
    <w:next w:val="Bezpopisa"/>
    <w:uiPriority w:val="99"/>
    <w:semiHidden/>
    <w:unhideWhenUsed/>
    <w:rsid w:val="00253F26"/>
  </w:style>
  <w:style w:type="numbering" w:customStyle="1" w:styleId="Bezpopisa551">
    <w:name w:val="Bez popisa551"/>
    <w:next w:val="Bezpopisa"/>
    <w:uiPriority w:val="99"/>
    <w:semiHidden/>
    <w:unhideWhenUsed/>
    <w:rsid w:val="00253F26"/>
  </w:style>
  <w:style w:type="numbering" w:customStyle="1" w:styleId="Bezpopisa651">
    <w:name w:val="Bez popisa651"/>
    <w:next w:val="Bezpopisa"/>
    <w:uiPriority w:val="99"/>
    <w:semiHidden/>
    <w:unhideWhenUsed/>
    <w:rsid w:val="00253F26"/>
  </w:style>
  <w:style w:type="numbering" w:customStyle="1" w:styleId="Bezpopisa751">
    <w:name w:val="Bez popisa751"/>
    <w:next w:val="Bezpopisa"/>
    <w:uiPriority w:val="99"/>
    <w:semiHidden/>
    <w:unhideWhenUsed/>
    <w:rsid w:val="00253F26"/>
  </w:style>
  <w:style w:type="numbering" w:customStyle="1" w:styleId="Bezpopisa11131">
    <w:name w:val="Bez popisa11131"/>
    <w:next w:val="Bezpopisa"/>
    <w:uiPriority w:val="99"/>
    <w:semiHidden/>
    <w:unhideWhenUsed/>
    <w:rsid w:val="00253F26"/>
  </w:style>
  <w:style w:type="numbering" w:customStyle="1" w:styleId="Bezpopisa2181">
    <w:name w:val="Bez popisa2181"/>
    <w:next w:val="Bezpopisa"/>
    <w:uiPriority w:val="99"/>
    <w:semiHidden/>
    <w:unhideWhenUsed/>
    <w:rsid w:val="00253F26"/>
  </w:style>
  <w:style w:type="numbering" w:customStyle="1" w:styleId="Bezpopisa3161">
    <w:name w:val="Bez popisa3161"/>
    <w:next w:val="Bezpopisa"/>
    <w:uiPriority w:val="99"/>
    <w:semiHidden/>
    <w:unhideWhenUsed/>
    <w:rsid w:val="00253F26"/>
  </w:style>
  <w:style w:type="numbering" w:customStyle="1" w:styleId="Bezpopisa851">
    <w:name w:val="Bez popisa851"/>
    <w:next w:val="Bezpopisa"/>
    <w:uiPriority w:val="99"/>
    <w:semiHidden/>
    <w:unhideWhenUsed/>
    <w:rsid w:val="00253F26"/>
  </w:style>
  <w:style w:type="numbering" w:customStyle="1" w:styleId="Bezpopisa951">
    <w:name w:val="Bez popisa951"/>
    <w:next w:val="Bezpopisa"/>
    <w:uiPriority w:val="99"/>
    <w:semiHidden/>
    <w:unhideWhenUsed/>
    <w:rsid w:val="00253F26"/>
  </w:style>
  <w:style w:type="numbering" w:customStyle="1" w:styleId="Bezpopisa1251">
    <w:name w:val="Bez popisa1251"/>
    <w:next w:val="Bezpopisa"/>
    <w:uiPriority w:val="99"/>
    <w:semiHidden/>
    <w:unhideWhenUsed/>
    <w:rsid w:val="00253F26"/>
  </w:style>
  <w:style w:type="numbering" w:customStyle="1" w:styleId="Bezpopisa2251">
    <w:name w:val="Bez popisa2251"/>
    <w:next w:val="Bezpopisa"/>
    <w:uiPriority w:val="99"/>
    <w:semiHidden/>
    <w:unhideWhenUsed/>
    <w:rsid w:val="00253F26"/>
  </w:style>
  <w:style w:type="numbering" w:customStyle="1" w:styleId="Bezpopisa3251">
    <w:name w:val="Bez popisa3251"/>
    <w:next w:val="Bezpopisa"/>
    <w:uiPriority w:val="99"/>
    <w:semiHidden/>
    <w:unhideWhenUsed/>
    <w:rsid w:val="00253F26"/>
  </w:style>
  <w:style w:type="numbering" w:customStyle="1" w:styleId="Bezpopisa1051">
    <w:name w:val="Bez popisa1051"/>
    <w:next w:val="Bezpopisa"/>
    <w:uiPriority w:val="99"/>
    <w:semiHidden/>
    <w:unhideWhenUsed/>
    <w:rsid w:val="00253F26"/>
  </w:style>
  <w:style w:type="numbering" w:customStyle="1" w:styleId="Bezpopisa1351">
    <w:name w:val="Bez popisa1351"/>
    <w:next w:val="Bezpopisa"/>
    <w:uiPriority w:val="99"/>
    <w:semiHidden/>
    <w:unhideWhenUsed/>
    <w:rsid w:val="00253F26"/>
  </w:style>
  <w:style w:type="numbering" w:customStyle="1" w:styleId="Bezpopisa2351">
    <w:name w:val="Bez popisa2351"/>
    <w:next w:val="Bezpopisa"/>
    <w:uiPriority w:val="99"/>
    <w:semiHidden/>
    <w:unhideWhenUsed/>
    <w:rsid w:val="00253F26"/>
  </w:style>
  <w:style w:type="numbering" w:customStyle="1" w:styleId="Bezpopisa3351">
    <w:name w:val="Bez popisa3351"/>
    <w:next w:val="Bezpopisa"/>
    <w:uiPriority w:val="99"/>
    <w:semiHidden/>
    <w:unhideWhenUsed/>
    <w:rsid w:val="00253F26"/>
  </w:style>
  <w:style w:type="numbering" w:customStyle="1" w:styleId="Bezpopisa1451">
    <w:name w:val="Bez popisa1451"/>
    <w:next w:val="Bezpopisa"/>
    <w:uiPriority w:val="99"/>
    <w:semiHidden/>
    <w:unhideWhenUsed/>
    <w:rsid w:val="00253F26"/>
  </w:style>
  <w:style w:type="numbering" w:customStyle="1" w:styleId="Bezpopisa1551">
    <w:name w:val="Bez popisa1551"/>
    <w:next w:val="Bezpopisa"/>
    <w:uiPriority w:val="99"/>
    <w:semiHidden/>
    <w:unhideWhenUsed/>
    <w:rsid w:val="00253F26"/>
  </w:style>
  <w:style w:type="numbering" w:customStyle="1" w:styleId="Bezpopisa1651">
    <w:name w:val="Bez popisa1651"/>
    <w:next w:val="Bezpopisa"/>
    <w:uiPriority w:val="99"/>
    <w:semiHidden/>
    <w:unhideWhenUsed/>
    <w:rsid w:val="00253F26"/>
  </w:style>
  <w:style w:type="numbering" w:customStyle="1" w:styleId="Bezpopisa2451">
    <w:name w:val="Bez popisa2451"/>
    <w:next w:val="Bezpopisa"/>
    <w:uiPriority w:val="99"/>
    <w:semiHidden/>
    <w:unhideWhenUsed/>
    <w:rsid w:val="00253F26"/>
  </w:style>
  <w:style w:type="numbering" w:customStyle="1" w:styleId="Bezpopisa3451">
    <w:name w:val="Bez popisa3451"/>
    <w:next w:val="Bezpopisa"/>
    <w:uiPriority w:val="99"/>
    <w:semiHidden/>
    <w:unhideWhenUsed/>
    <w:rsid w:val="00253F26"/>
  </w:style>
  <w:style w:type="numbering" w:customStyle="1" w:styleId="Bezpopisa1731">
    <w:name w:val="Bez popisa1731"/>
    <w:next w:val="Bezpopisa"/>
    <w:uiPriority w:val="99"/>
    <w:semiHidden/>
    <w:unhideWhenUsed/>
    <w:rsid w:val="00253F26"/>
  </w:style>
  <w:style w:type="numbering" w:customStyle="1" w:styleId="Bezpopisa1831">
    <w:name w:val="Bez popisa1831"/>
    <w:next w:val="Bezpopisa"/>
    <w:uiPriority w:val="99"/>
    <w:semiHidden/>
    <w:unhideWhenUsed/>
    <w:rsid w:val="00253F26"/>
  </w:style>
  <w:style w:type="numbering" w:customStyle="1" w:styleId="Bezpopisa1931">
    <w:name w:val="Bez popisa1931"/>
    <w:next w:val="Bezpopisa"/>
    <w:uiPriority w:val="99"/>
    <w:semiHidden/>
    <w:unhideWhenUsed/>
    <w:rsid w:val="00253F26"/>
  </w:style>
  <w:style w:type="numbering" w:customStyle="1" w:styleId="Bezpopisa2031">
    <w:name w:val="Bez popisa2031"/>
    <w:next w:val="Bezpopisa"/>
    <w:uiPriority w:val="99"/>
    <w:semiHidden/>
    <w:unhideWhenUsed/>
    <w:rsid w:val="00253F26"/>
  </w:style>
  <w:style w:type="numbering" w:customStyle="1" w:styleId="Bezpopisa2531">
    <w:name w:val="Bez popisa2531"/>
    <w:next w:val="Bezpopisa"/>
    <w:uiPriority w:val="99"/>
    <w:semiHidden/>
    <w:unhideWhenUsed/>
    <w:rsid w:val="00253F26"/>
  </w:style>
  <w:style w:type="numbering" w:customStyle="1" w:styleId="Bezpopisa2631">
    <w:name w:val="Bez popisa2631"/>
    <w:next w:val="Bezpopisa"/>
    <w:uiPriority w:val="99"/>
    <w:semiHidden/>
    <w:unhideWhenUsed/>
    <w:rsid w:val="00253F26"/>
  </w:style>
  <w:style w:type="numbering" w:customStyle="1" w:styleId="Bezpopisa2731">
    <w:name w:val="Bez popisa2731"/>
    <w:next w:val="Bezpopisa"/>
    <w:uiPriority w:val="99"/>
    <w:semiHidden/>
    <w:unhideWhenUsed/>
    <w:rsid w:val="00253F26"/>
  </w:style>
  <w:style w:type="numbering" w:customStyle="1" w:styleId="Bezpopisa11031">
    <w:name w:val="Bez popisa11031"/>
    <w:next w:val="Bezpopisa"/>
    <w:uiPriority w:val="99"/>
    <w:semiHidden/>
    <w:unhideWhenUsed/>
    <w:rsid w:val="00253F26"/>
  </w:style>
  <w:style w:type="numbering" w:customStyle="1" w:styleId="Bezpopisa2831">
    <w:name w:val="Bez popisa2831"/>
    <w:next w:val="Bezpopisa"/>
    <w:uiPriority w:val="99"/>
    <w:semiHidden/>
    <w:unhideWhenUsed/>
    <w:rsid w:val="00253F26"/>
  </w:style>
  <w:style w:type="numbering" w:customStyle="1" w:styleId="Bezpopisa3531">
    <w:name w:val="Bez popisa3531"/>
    <w:next w:val="Bezpopisa"/>
    <w:uiPriority w:val="99"/>
    <w:semiHidden/>
    <w:unhideWhenUsed/>
    <w:rsid w:val="00253F26"/>
  </w:style>
  <w:style w:type="numbering" w:customStyle="1" w:styleId="Bezpopisa4131">
    <w:name w:val="Bez popisa4131"/>
    <w:next w:val="Bezpopisa"/>
    <w:uiPriority w:val="99"/>
    <w:semiHidden/>
    <w:unhideWhenUsed/>
    <w:rsid w:val="00253F26"/>
  </w:style>
  <w:style w:type="numbering" w:customStyle="1" w:styleId="Bezpopisa5131">
    <w:name w:val="Bez popisa5131"/>
    <w:next w:val="Bezpopisa"/>
    <w:uiPriority w:val="99"/>
    <w:semiHidden/>
    <w:unhideWhenUsed/>
    <w:rsid w:val="00253F26"/>
  </w:style>
  <w:style w:type="numbering" w:customStyle="1" w:styleId="Bezpopisa6131">
    <w:name w:val="Bez popisa6131"/>
    <w:next w:val="Bezpopisa"/>
    <w:uiPriority w:val="99"/>
    <w:semiHidden/>
    <w:unhideWhenUsed/>
    <w:rsid w:val="00253F26"/>
  </w:style>
  <w:style w:type="numbering" w:customStyle="1" w:styleId="Bezpopisa7131">
    <w:name w:val="Bez popisa7131"/>
    <w:next w:val="Bezpopisa"/>
    <w:uiPriority w:val="99"/>
    <w:semiHidden/>
    <w:unhideWhenUsed/>
    <w:rsid w:val="00253F26"/>
  </w:style>
  <w:style w:type="numbering" w:customStyle="1" w:styleId="Bezpopisa11231">
    <w:name w:val="Bez popisa11231"/>
    <w:next w:val="Bezpopisa"/>
    <w:uiPriority w:val="99"/>
    <w:semiHidden/>
    <w:unhideWhenUsed/>
    <w:rsid w:val="00253F26"/>
  </w:style>
  <w:style w:type="numbering" w:customStyle="1" w:styleId="Bezpopisa21131">
    <w:name w:val="Bez popisa21131"/>
    <w:next w:val="Bezpopisa"/>
    <w:uiPriority w:val="99"/>
    <w:semiHidden/>
    <w:unhideWhenUsed/>
    <w:rsid w:val="00253F26"/>
  </w:style>
  <w:style w:type="numbering" w:customStyle="1" w:styleId="Bezpopisa31131">
    <w:name w:val="Bez popisa31131"/>
    <w:next w:val="Bezpopisa"/>
    <w:uiPriority w:val="99"/>
    <w:semiHidden/>
    <w:unhideWhenUsed/>
    <w:rsid w:val="00253F26"/>
  </w:style>
  <w:style w:type="numbering" w:customStyle="1" w:styleId="Bezpopisa8131">
    <w:name w:val="Bez popisa8131"/>
    <w:next w:val="Bezpopisa"/>
    <w:uiPriority w:val="99"/>
    <w:semiHidden/>
    <w:unhideWhenUsed/>
    <w:rsid w:val="00253F26"/>
  </w:style>
  <w:style w:type="numbering" w:customStyle="1" w:styleId="Bezpopisa9131">
    <w:name w:val="Bez popisa9131"/>
    <w:next w:val="Bezpopisa"/>
    <w:uiPriority w:val="99"/>
    <w:semiHidden/>
    <w:unhideWhenUsed/>
    <w:rsid w:val="00253F26"/>
  </w:style>
  <w:style w:type="numbering" w:customStyle="1" w:styleId="Bezpopisa12131">
    <w:name w:val="Bez popisa12131"/>
    <w:next w:val="Bezpopisa"/>
    <w:uiPriority w:val="99"/>
    <w:semiHidden/>
    <w:unhideWhenUsed/>
    <w:rsid w:val="00253F26"/>
  </w:style>
  <w:style w:type="numbering" w:customStyle="1" w:styleId="Bezpopisa22131">
    <w:name w:val="Bez popisa22131"/>
    <w:next w:val="Bezpopisa"/>
    <w:uiPriority w:val="99"/>
    <w:semiHidden/>
    <w:unhideWhenUsed/>
    <w:rsid w:val="00253F26"/>
  </w:style>
  <w:style w:type="numbering" w:customStyle="1" w:styleId="Bezpopisa32131">
    <w:name w:val="Bez popisa32131"/>
    <w:next w:val="Bezpopisa"/>
    <w:uiPriority w:val="99"/>
    <w:semiHidden/>
    <w:unhideWhenUsed/>
    <w:rsid w:val="00253F26"/>
  </w:style>
  <w:style w:type="numbering" w:customStyle="1" w:styleId="Bezpopisa10131">
    <w:name w:val="Bez popisa10131"/>
    <w:next w:val="Bezpopisa"/>
    <w:uiPriority w:val="99"/>
    <w:semiHidden/>
    <w:unhideWhenUsed/>
    <w:rsid w:val="00253F26"/>
  </w:style>
  <w:style w:type="numbering" w:customStyle="1" w:styleId="Bezpopisa13131">
    <w:name w:val="Bez popisa13131"/>
    <w:next w:val="Bezpopisa"/>
    <w:uiPriority w:val="99"/>
    <w:semiHidden/>
    <w:unhideWhenUsed/>
    <w:rsid w:val="00253F26"/>
  </w:style>
  <w:style w:type="numbering" w:customStyle="1" w:styleId="Bezpopisa23131">
    <w:name w:val="Bez popisa23131"/>
    <w:next w:val="Bezpopisa"/>
    <w:uiPriority w:val="99"/>
    <w:semiHidden/>
    <w:unhideWhenUsed/>
    <w:rsid w:val="00253F26"/>
  </w:style>
  <w:style w:type="numbering" w:customStyle="1" w:styleId="Bezpopisa33131">
    <w:name w:val="Bez popisa33131"/>
    <w:next w:val="Bezpopisa"/>
    <w:uiPriority w:val="99"/>
    <w:semiHidden/>
    <w:unhideWhenUsed/>
    <w:rsid w:val="00253F26"/>
  </w:style>
  <w:style w:type="numbering" w:customStyle="1" w:styleId="Bezpopisa14131">
    <w:name w:val="Bez popisa14131"/>
    <w:next w:val="Bezpopisa"/>
    <w:uiPriority w:val="99"/>
    <w:semiHidden/>
    <w:unhideWhenUsed/>
    <w:rsid w:val="00253F26"/>
  </w:style>
  <w:style w:type="numbering" w:customStyle="1" w:styleId="Bezpopisa15131">
    <w:name w:val="Bez popisa15131"/>
    <w:next w:val="Bezpopisa"/>
    <w:uiPriority w:val="99"/>
    <w:semiHidden/>
    <w:unhideWhenUsed/>
    <w:rsid w:val="00253F26"/>
  </w:style>
  <w:style w:type="numbering" w:customStyle="1" w:styleId="Bezpopisa16131">
    <w:name w:val="Bez popisa16131"/>
    <w:next w:val="Bezpopisa"/>
    <w:uiPriority w:val="99"/>
    <w:semiHidden/>
    <w:unhideWhenUsed/>
    <w:rsid w:val="00253F26"/>
  </w:style>
  <w:style w:type="numbering" w:customStyle="1" w:styleId="Bezpopisa24131">
    <w:name w:val="Bez popisa24131"/>
    <w:next w:val="Bezpopisa"/>
    <w:uiPriority w:val="99"/>
    <w:semiHidden/>
    <w:unhideWhenUsed/>
    <w:rsid w:val="00253F26"/>
  </w:style>
  <w:style w:type="numbering" w:customStyle="1" w:styleId="Bezpopisa34131">
    <w:name w:val="Bez popisa34131"/>
    <w:next w:val="Bezpopisa"/>
    <w:uiPriority w:val="99"/>
    <w:semiHidden/>
    <w:unhideWhenUsed/>
    <w:rsid w:val="00253F26"/>
  </w:style>
  <w:style w:type="numbering" w:customStyle="1" w:styleId="Bezpopisa2931">
    <w:name w:val="Bez popisa2931"/>
    <w:next w:val="Bezpopisa"/>
    <w:uiPriority w:val="99"/>
    <w:semiHidden/>
    <w:unhideWhenUsed/>
    <w:rsid w:val="00253F26"/>
  </w:style>
  <w:style w:type="numbering" w:customStyle="1" w:styleId="Bezpopisa3031">
    <w:name w:val="Bez popisa3031"/>
    <w:next w:val="Bezpopisa"/>
    <w:uiPriority w:val="99"/>
    <w:semiHidden/>
    <w:unhideWhenUsed/>
    <w:rsid w:val="00253F26"/>
  </w:style>
  <w:style w:type="numbering" w:customStyle="1" w:styleId="Bezpopisa11331">
    <w:name w:val="Bez popisa11331"/>
    <w:next w:val="Bezpopisa"/>
    <w:uiPriority w:val="99"/>
    <w:semiHidden/>
    <w:unhideWhenUsed/>
    <w:rsid w:val="00253F26"/>
  </w:style>
  <w:style w:type="numbering" w:customStyle="1" w:styleId="Bezpopisa21031">
    <w:name w:val="Bez popisa21031"/>
    <w:next w:val="Bezpopisa"/>
    <w:uiPriority w:val="99"/>
    <w:semiHidden/>
    <w:unhideWhenUsed/>
    <w:rsid w:val="00253F26"/>
  </w:style>
  <w:style w:type="numbering" w:customStyle="1" w:styleId="Bezpopisa3631">
    <w:name w:val="Bez popisa3631"/>
    <w:next w:val="Bezpopisa"/>
    <w:uiPriority w:val="99"/>
    <w:semiHidden/>
    <w:unhideWhenUsed/>
    <w:rsid w:val="00253F26"/>
  </w:style>
  <w:style w:type="numbering" w:customStyle="1" w:styleId="Bezpopisa4231">
    <w:name w:val="Bez popisa4231"/>
    <w:next w:val="Bezpopisa"/>
    <w:uiPriority w:val="99"/>
    <w:semiHidden/>
    <w:unhideWhenUsed/>
    <w:rsid w:val="00253F26"/>
  </w:style>
  <w:style w:type="numbering" w:customStyle="1" w:styleId="Bezpopisa5231">
    <w:name w:val="Bez popisa5231"/>
    <w:next w:val="Bezpopisa"/>
    <w:uiPriority w:val="99"/>
    <w:semiHidden/>
    <w:unhideWhenUsed/>
    <w:rsid w:val="00253F26"/>
  </w:style>
  <w:style w:type="numbering" w:customStyle="1" w:styleId="Bezpopisa6231">
    <w:name w:val="Bez popisa6231"/>
    <w:next w:val="Bezpopisa"/>
    <w:uiPriority w:val="99"/>
    <w:semiHidden/>
    <w:unhideWhenUsed/>
    <w:rsid w:val="00253F26"/>
  </w:style>
  <w:style w:type="numbering" w:customStyle="1" w:styleId="Bezpopisa7231">
    <w:name w:val="Bez popisa7231"/>
    <w:next w:val="Bezpopisa"/>
    <w:uiPriority w:val="99"/>
    <w:semiHidden/>
    <w:unhideWhenUsed/>
    <w:rsid w:val="00253F26"/>
  </w:style>
  <w:style w:type="numbering" w:customStyle="1" w:styleId="Bezpopisa11431">
    <w:name w:val="Bez popisa11431"/>
    <w:next w:val="Bezpopisa"/>
    <w:uiPriority w:val="99"/>
    <w:semiHidden/>
    <w:unhideWhenUsed/>
    <w:rsid w:val="00253F26"/>
  </w:style>
  <w:style w:type="numbering" w:customStyle="1" w:styleId="Bezpopisa21231">
    <w:name w:val="Bez popisa21231"/>
    <w:next w:val="Bezpopisa"/>
    <w:uiPriority w:val="99"/>
    <w:semiHidden/>
    <w:unhideWhenUsed/>
    <w:rsid w:val="00253F26"/>
  </w:style>
  <w:style w:type="numbering" w:customStyle="1" w:styleId="Bezpopisa31231">
    <w:name w:val="Bez popisa31231"/>
    <w:next w:val="Bezpopisa"/>
    <w:uiPriority w:val="99"/>
    <w:semiHidden/>
    <w:unhideWhenUsed/>
    <w:rsid w:val="00253F26"/>
  </w:style>
  <w:style w:type="numbering" w:customStyle="1" w:styleId="Bezpopisa8231">
    <w:name w:val="Bez popisa8231"/>
    <w:next w:val="Bezpopisa"/>
    <w:uiPriority w:val="99"/>
    <w:semiHidden/>
    <w:unhideWhenUsed/>
    <w:rsid w:val="00253F26"/>
  </w:style>
  <w:style w:type="numbering" w:customStyle="1" w:styleId="Bezpopisa9231">
    <w:name w:val="Bez popisa9231"/>
    <w:next w:val="Bezpopisa"/>
    <w:uiPriority w:val="99"/>
    <w:semiHidden/>
    <w:unhideWhenUsed/>
    <w:rsid w:val="00253F26"/>
  </w:style>
  <w:style w:type="numbering" w:customStyle="1" w:styleId="Bezpopisa12231">
    <w:name w:val="Bez popisa12231"/>
    <w:next w:val="Bezpopisa"/>
    <w:uiPriority w:val="99"/>
    <w:semiHidden/>
    <w:unhideWhenUsed/>
    <w:rsid w:val="00253F26"/>
  </w:style>
  <w:style w:type="numbering" w:customStyle="1" w:styleId="Bezpopisa22231">
    <w:name w:val="Bez popisa22231"/>
    <w:next w:val="Bezpopisa"/>
    <w:uiPriority w:val="99"/>
    <w:semiHidden/>
    <w:unhideWhenUsed/>
    <w:rsid w:val="00253F26"/>
  </w:style>
  <w:style w:type="numbering" w:customStyle="1" w:styleId="Bezpopisa32231">
    <w:name w:val="Bez popisa32231"/>
    <w:next w:val="Bezpopisa"/>
    <w:uiPriority w:val="99"/>
    <w:semiHidden/>
    <w:unhideWhenUsed/>
    <w:rsid w:val="00253F26"/>
  </w:style>
  <w:style w:type="numbering" w:customStyle="1" w:styleId="Bezpopisa10231">
    <w:name w:val="Bez popisa10231"/>
    <w:next w:val="Bezpopisa"/>
    <w:uiPriority w:val="99"/>
    <w:semiHidden/>
    <w:unhideWhenUsed/>
    <w:rsid w:val="00253F26"/>
  </w:style>
  <w:style w:type="numbering" w:customStyle="1" w:styleId="Bezpopisa13231">
    <w:name w:val="Bez popisa13231"/>
    <w:next w:val="Bezpopisa"/>
    <w:uiPriority w:val="99"/>
    <w:semiHidden/>
    <w:unhideWhenUsed/>
    <w:rsid w:val="00253F26"/>
  </w:style>
  <w:style w:type="numbering" w:customStyle="1" w:styleId="Bezpopisa23231">
    <w:name w:val="Bez popisa23231"/>
    <w:next w:val="Bezpopisa"/>
    <w:uiPriority w:val="99"/>
    <w:semiHidden/>
    <w:unhideWhenUsed/>
    <w:rsid w:val="00253F26"/>
  </w:style>
  <w:style w:type="numbering" w:customStyle="1" w:styleId="Bezpopisa33231">
    <w:name w:val="Bez popisa33231"/>
    <w:next w:val="Bezpopisa"/>
    <w:uiPriority w:val="99"/>
    <w:semiHidden/>
    <w:unhideWhenUsed/>
    <w:rsid w:val="00253F26"/>
  </w:style>
  <w:style w:type="numbering" w:customStyle="1" w:styleId="Bezpopisa14231">
    <w:name w:val="Bez popisa14231"/>
    <w:next w:val="Bezpopisa"/>
    <w:uiPriority w:val="99"/>
    <w:semiHidden/>
    <w:unhideWhenUsed/>
    <w:rsid w:val="00253F26"/>
  </w:style>
  <w:style w:type="numbering" w:customStyle="1" w:styleId="Bezpopisa15231">
    <w:name w:val="Bez popisa15231"/>
    <w:next w:val="Bezpopisa"/>
    <w:uiPriority w:val="99"/>
    <w:semiHidden/>
    <w:unhideWhenUsed/>
    <w:rsid w:val="00253F26"/>
  </w:style>
  <w:style w:type="numbering" w:customStyle="1" w:styleId="Bezpopisa16231">
    <w:name w:val="Bez popisa16231"/>
    <w:next w:val="Bezpopisa"/>
    <w:uiPriority w:val="99"/>
    <w:semiHidden/>
    <w:unhideWhenUsed/>
    <w:rsid w:val="00253F26"/>
  </w:style>
  <w:style w:type="numbering" w:customStyle="1" w:styleId="Bezpopisa24231">
    <w:name w:val="Bez popisa24231"/>
    <w:next w:val="Bezpopisa"/>
    <w:uiPriority w:val="99"/>
    <w:semiHidden/>
    <w:unhideWhenUsed/>
    <w:rsid w:val="00253F26"/>
  </w:style>
  <w:style w:type="numbering" w:customStyle="1" w:styleId="Bezpopisa34231">
    <w:name w:val="Bez popisa34231"/>
    <w:next w:val="Bezpopisa"/>
    <w:uiPriority w:val="99"/>
    <w:semiHidden/>
    <w:unhideWhenUsed/>
    <w:rsid w:val="00253F26"/>
  </w:style>
  <w:style w:type="numbering" w:customStyle="1" w:styleId="Bezpopisa3731">
    <w:name w:val="Bez popisa3731"/>
    <w:next w:val="Bezpopisa"/>
    <w:uiPriority w:val="99"/>
    <w:semiHidden/>
    <w:unhideWhenUsed/>
    <w:rsid w:val="00253F26"/>
  </w:style>
  <w:style w:type="table" w:customStyle="1" w:styleId="Reetkatablice30">
    <w:name w:val="Rešetka tablice30"/>
    <w:basedOn w:val="Obinatablica"/>
    <w:next w:val="Reetkatablice"/>
    <w:rsid w:val="00630B8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0">
    <w:name w:val="Rešetka tablice40"/>
    <w:basedOn w:val="Obinatablica"/>
    <w:next w:val="Reetkatablice"/>
    <w:rsid w:val="007E44B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9371">
      <w:bodyDiv w:val="1"/>
      <w:marLeft w:val="0"/>
      <w:marRight w:val="0"/>
      <w:marTop w:val="0"/>
      <w:marBottom w:val="0"/>
      <w:divBdr>
        <w:top w:val="none" w:sz="0" w:space="0" w:color="auto"/>
        <w:left w:val="none" w:sz="0" w:space="0" w:color="auto"/>
        <w:bottom w:val="none" w:sz="0" w:space="0" w:color="auto"/>
        <w:right w:val="none" w:sz="0" w:space="0" w:color="auto"/>
      </w:divBdr>
    </w:div>
    <w:div w:id="248120208">
      <w:bodyDiv w:val="1"/>
      <w:marLeft w:val="0"/>
      <w:marRight w:val="0"/>
      <w:marTop w:val="0"/>
      <w:marBottom w:val="0"/>
      <w:divBdr>
        <w:top w:val="none" w:sz="0" w:space="0" w:color="auto"/>
        <w:left w:val="none" w:sz="0" w:space="0" w:color="auto"/>
        <w:bottom w:val="none" w:sz="0" w:space="0" w:color="auto"/>
        <w:right w:val="none" w:sz="0" w:space="0" w:color="auto"/>
      </w:divBdr>
    </w:div>
    <w:div w:id="386297643">
      <w:bodyDiv w:val="1"/>
      <w:marLeft w:val="0"/>
      <w:marRight w:val="0"/>
      <w:marTop w:val="0"/>
      <w:marBottom w:val="0"/>
      <w:divBdr>
        <w:top w:val="none" w:sz="0" w:space="0" w:color="auto"/>
        <w:left w:val="none" w:sz="0" w:space="0" w:color="auto"/>
        <w:bottom w:val="none" w:sz="0" w:space="0" w:color="auto"/>
        <w:right w:val="none" w:sz="0" w:space="0" w:color="auto"/>
      </w:divBdr>
    </w:div>
    <w:div w:id="651639012">
      <w:bodyDiv w:val="1"/>
      <w:marLeft w:val="0"/>
      <w:marRight w:val="0"/>
      <w:marTop w:val="0"/>
      <w:marBottom w:val="0"/>
      <w:divBdr>
        <w:top w:val="none" w:sz="0" w:space="0" w:color="auto"/>
        <w:left w:val="none" w:sz="0" w:space="0" w:color="auto"/>
        <w:bottom w:val="none" w:sz="0" w:space="0" w:color="auto"/>
        <w:right w:val="none" w:sz="0" w:space="0" w:color="auto"/>
      </w:divBdr>
    </w:div>
    <w:div w:id="665592584">
      <w:bodyDiv w:val="1"/>
      <w:marLeft w:val="0"/>
      <w:marRight w:val="0"/>
      <w:marTop w:val="0"/>
      <w:marBottom w:val="0"/>
      <w:divBdr>
        <w:top w:val="none" w:sz="0" w:space="0" w:color="auto"/>
        <w:left w:val="none" w:sz="0" w:space="0" w:color="auto"/>
        <w:bottom w:val="none" w:sz="0" w:space="0" w:color="auto"/>
        <w:right w:val="none" w:sz="0" w:space="0" w:color="auto"/>
      </w:divBdr>
    </w:div>
    <w:div w:id="692606771">
      <w:bodyDiv w:val="1"/>
      <w:marLeft w:val="0"/>
      <w:marRight w:val="0"/>
      <w:marTop w:val="0"/>
      <w:marBottom w:val="0"/>
      <w:divBdr>
        <w:top w:val="none" w:sz="0" w:space="0" w:color="auto"/>
        <w:left w:val="none" w:sz="0" w:space="0" w:color="auto"/>
        <w:bottom w:val="none" w:sz="0" w:space="0" w:color="auto"/>
        <w:right w:val="none" w:sz="0" w:space="0" w:color="auto"/>
      </w:divBdr>
    </w:div>
    <w:div w:id="1283998663">
      <w:bodyDiv w:val="1"/>
      <w:marLeft w:val="0"/>
      <w:marRight w:val="0"/>
      <w:marTop w:val="0"/>
      <w:marBottom w:val="0"/>
      <w:divBdr>
        <w:top w:val="none" w:sz="0" w:space="0" w:color="auto"/>
        <w:left w:val="none" w:sz="0" w:space="0" w:color="auto"/>
        <w:bottom w:val="none" w:sz="0" w:space="0" w:color="auto"/>
        <w:right w:val="none" w:sz="0" w:space="0" w:color="auto"/>
      </w:divBdr>
    </w:div>
    <w:div w:id="1409495252">
      <w:bodyDiv w:val="1"/>
      <w:marLeft w:val="0"/>
      <w:marRight w:val="0"/>
      <w:marTop w:val="0"/>
      <w:marBottom w:val="0"/>
      <w:divBdr>
        <w:top w:val="none" w:sz="0" w:space="0" w:color="auto"/>
        <w:left w:val="none" w:sz="0" w:space="0" w:color="auto"/>
        <w:bottom w:val="none" w:sz="0" w:space="0" w:color="auto"/>
        <w:right w:val="none" w:sz="0" w:space="0" w:color="auto"/>
      </w:divBdr>
    </w:div>
    <w:div w:id="1522740813">
      <w:bodyDiv w:val="1"/>
      <w:marLeft w:val="0"/>
      <w:marRight w:val="0"/>
      <w:marTop w:val="0"/>
      <w:marBottom w:val="0"/>
      <w:divBdr>
        <w:top w:val="none" w:sz="0" w:space="0" w:color="auto"/>
        <w:left w:val="none" w:sz="0" w:space="0" w:color="auto"/>
        <w:bottom w:val="none" w:sz="0" w:space="0" w:color="auto"/>
        <w:right w:val="none" w:sz="0" w:space="0" w:color="auto"/>
      </w:divBdr>
    </w:div>
    <w:div w:id="1642877783">
      <w:bodyDiv w:val="1"/>
      <w:marLeft w:val="0"/>
      <w:marRight w:val="0"/>
      <w:marTop w:val="0"/>
      <w:marBottom w:val="0"/>
      <w:divBdr>
        <w:top w:val="none" w:sz="0" w:space="0" w:color="auto"/>
        <w:left w:val="none" w:sz="0" w:space="0" w:color="auto"/>
        <w:bottom w:val="none" w:sz="0" w:space="0" w:color="auto"/>
        <w:right w:val="none" w:sz="0" w:space="0" w:color="auto"/>
      </w:divBdr>
    </w:div>
    <w:div w:id="1691636533">
      <w:bodyDiv w:val="1"/>
      <w:marLeft w:val="0"/>
      <w:marRight w:val="0"/>
      <w:marTop w:val="0"/>
      <w:marBottom w:val="0"/>
      <w:divBdr>
        <w:top w:val="none" w:sz="0" w:space="0" w:color="auto"/>
        <w:left w:val="none" w:sz="0" w:space="0" w:color="auto"/>
        <w:bottom w:val="none" w:sz="0" w:space="0" w:color="auto"/>
        <w:right w:val="none" w:sz="0" w:space="0" w:color="auto"/>
      </w:divBdr>
    </w:div>
    <w:div w:id="1733579316">
      <w:bodyDiv w:val="1"/>
      <w:marLeft w:val="0"/>
      <w:marRight w:val="0"/>
      <w:marTop w:val="0"/>
      <w:marBottom w:val="0"/>
      <w:divBdr>
        <w:top w:val="none" w:sz="0" w:space="0" w:color="auto"/>
        <w:left w:val="none" w:sz="0" w:space="0" w:color="auto"/>
        <w:bottom w:val="none" w:sz="0" w:space="0" w:color="auto"/>
        <w:right w:val="none" w:sz="0" w:space="0" w:color="auto"/>
      </w:divBdr>
    </w:div>
    <w:div w:id="1945962469">
      <w:bodyDiv w:val="1"/>
      <w:marLeft w:val="0"/>
      <w:marRight w:val="0"/>
      <w:marTop w:val="0"/>
      <w:marBottom w:val="0"/>
      <w:divBdr>
        <w:top w:val="none" w:sz="0" w:space="0" w:color="auto"/>
        <w:left w:val="none" w:sz="0" w:space="0" w:color="auto"/>
        <w:bottom w:val="none" w:sz="0" w:space="0" w:color="auto"/>
        <w:right w:val="none" w:sz="0" w:space="0" w:color="auto"/>
      </w:divBdr>
    </w:div>
    <w:div w:id="2021201675">
      <w:bodyDiv w:val="1"/>
      <w:marLeft w:val="0"/>
      <w:marRight w:val="0"/>
      <w:marTop w:val="0"/>
      <w:marBottom w:val="0"/>
      <w:divBdr>
        <w:top w:val="none" w:sz="0" w:space="0" w:color="auto"/>
        <w:left w:val="none" w:sz="0" w:space="0" w:color="auto"/>
        <w:bottom w:val="none" w:sz="0" w:space="0" w:color="auto"/>
        <w:right w:val="none" w:sz="0" w:space="0" w:color="auto"/>
      </w:divBdr>
    </w:div>
    <w:div w:id="2119635354">
      <w:bodyDiv w:val="1"/>
      <w:marLeft w:val="0"/>
      <w:marRight w:val="0"/>
      <w:marTop w:val="0"/>
      <w:marBottom w:val="0"/>
      <w:divBdr>
        <w:top w:val="none" w:sz="0" w:space="0" w:color="auto"/>
        <w:left w:val="none" w:sz="0" w:space="0" w:color="auto"/>
        <w:bottom w:val="none" w:sz="0" w:space="0" w:color="auto"/>
        <w:right w:val="none" w:sz="0" w:space="0" w:color="auto"/>
      </w:divBdr>
    </w:div>
    <w:div w:id="21455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hyperlink" Target="https://www.zakon.hr/cms.htm?id=4344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zakon.hr/cms.htm?id=43441"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zakon.hr/cms.htm?id=3576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zakon.hr/cms.htm?id=35769" TargetMode="External"/><Relationship Id="rId20" Type="http://schemas.openxmlformats.org/officeDocument/2006/relationships/hyperlink" Target="https://www.zakon.hr/cms.htm?id=357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zakon.hr/cms.htm?id=43441" TargetMode="External"/><Relationship Id="rId5" Type="http://schemas.openxmlformats.org/officeDocument/2006/relationships/webSettings" Target="webSettings.xml"/><Relationship Id="rId15" Type="http://schemas.openxmlformats.org/officeDocument/2006/relationships/hyperlink" Target="http://www.poup.hr/anale/" TargetMode="External"/><Relationship Id="rId23" Type="http://schemas.openxmlformats.org/officeDocument/2006/relationships/hyperlink" Target="https://www.zakon.hr/cms.htm?id=35765" TargetMode="External"/><Relationship Id="rId10" Type="http://schemas.openxmlformats.org/officeDocument/2006/relationships/image" Target="media/image1.png"/><Relationship Id="rId19" Type="http://schemas.openxmlformats.org/officeDocument/2006/relationships/hyperlink" Target="https://www.zakon.hr/cms.htm?id=35769" TargetMode="External"/><Relationship Id="rId4" Type="http://schemas.openxmlformats.org/officeDocument/2006/relationships/settings" Target="settings.xml"/><Relationship Id="rId9" Type="http://schemas.microsoft.com/office/2014/relationships/chartEx" Target="charts/chartEx1.xml"/><Relationship Id="rId14" Type="http://schemas.openxmlformats.org/officeDocument/2006/relationships/hyperlink" Target="http://hidra.srce.hr/arhiva/18/18255/www.hidra.hr/hidrarad/pobirac-upload/CD-1947-2000/024734.pdf" TargetMode="External"/><Relationship Id="rId22" Type="http://schemas.openxmlformats.org/officeDocument/2006/relationships/hyperlink" Target="https://www.zakon.hr/cms.htm?id=35769"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file:///\\fs01\dokumenti$\kpilat\My%20Documents\Grad%20Pore&#269;%20-%20Karmen\Prora&#269;un\Prora&#269;un\2025\Prora&#269;un%20za%202025.%20godinu\Radno%20za%20obrazlo&#382;enje%20i%20prora&#269;un\Tablice%20uz%20Obrazlo&#382;enje%20za%202025.%20godinu.xls" TargetMode="External"/><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3" Type="http://schemas.openxmlformats.org/officeDocument/2006/relationships/oleObject" Target="file:///\\fs01\dokumenti$\kpilat\My%20Documents\Grad%20Pore&#269;%20-%20Karmen\Prora&#269;un\Prora&#269;un\2025\Prora&#269;un%20za%202025.%20godinu\Radno%20za%20obrazlo&#382;enje%20i%20prora&#269;un\Tablice%20uz%20Obrazlo&#382;enje%20za%202025.%20godinu.xls" TargetMode="External"/><Relationship Id="rId2" Type="http://schemas.microsoft.com/office/2011/relationships/chartColorStyle" Target="colors4.xml"/><Relationship Id="rId1" Type="http://schemas.microsoft.com/office/2011/relationships/chartStyle" Target="style4.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s01\dokumenti$\tmatosevic\My%20Documents\PRIPREME%20ZA%20IZRADU%20PRORA&#268;UNA%202025\OBRAZLO&#381;ENJE\za%20pre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78744819419775E-2"/>
          <c:y val="3.6393713813068655E-2"/>
          <c:w val="0.94789816459443454"/>
          <c:h val="0.92721257237386268"/>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642D-4AA2-9148-781D85D44CE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642D-4AA2-9148-781D85D44CE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642D-4AA2-9148-781D85D44CE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642D-4AA2-9148-781D85D44CE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642D-4AA2-9148-781D85D44CE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642D-4AA2-9148-781D85D44CED}"/>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642D-4AA2-9148-781D85D44CED}"/>
              </c:ext>
            </c:extLst>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c:ext xmlns:c16="http://schemas.microsoft.com/office/drawing/2014/chart" uri="{C3380CC4-5D6E-409C-BE32-E72D297353CC}">
                <c16:uniqueId val="{0000000F-642D-4AA2-9148-781D85D44CED}"/>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1"/>
              <c:showSerName val="0"/>
              <c:showPercent val="1"/>
              <c:showBubbleSize val="0"/>
              <c:extLst>
                <c:ext xmlns:c16="http://schemas.microsoft.com/office/drawing/2014/chart" uri="{C3380CC4-5D6E-409C-BE32-E72D297353CC}">
                  <c16:uniqueId val="{00000001-642D-4AA2-9148-781D85D44CED}"/>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2"/>
                      </a:solidFill>
                      <a:effectLst/>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1"/>
              <c:showSerName val="0"/>
              <c:showPercent val="1"/>
              <c:showBubbleSize val="0"/>
              <c:extLst>
                <c:ext xmlns:c16="http://schemas.microsoft.com/office/drawing/2014/chart" uri="{C3380CC4-5D6E-409C-BE32-E72D297353CC}">
                  <c16:uniqueId val="{00000003-642D-4AA2-9148-781D85D44CED}"/>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3"/>
                      </a:solidFill>
                      <a:effectLst/>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1"/>
              <c:showSerName val="0"/>
              <c:showPercent val="1"/>
              <c:showBubbleSize val="0"/>
              <c:extLst>
                <c:ext xmlns:c16="http://schemas.microsoft.com/office/drawing/2014/chart" uri="{C3380CC4-5D6E-409C-BE32-E72D297353CC}">
                  <c16:uniqueId val="{00000005-642D-4AA2-9148-781D85D44CED}"/>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4"/>
                      </a:solidFill>
                      <a:effectLst/>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1"/>
              <c:showSerName val="0"/>
              <c:showPercent val="1"/>
              <c:showBubbleSize val="0"/>
              <c:extLst>
                <c:ext xmlns:c16="http://schemas.microsoft.com/office/drawing/2014/chart" uri="{C3380CC4-5D6E-409C-BE32-E72D297353CC}">
                  <c16:uniqueId val="{00000007-642D-4AA2-9148-781D85D44CED}"/>
                </c:ext>
              </c:extLst>
            </c:dLbl>
            <c:dLbl>
              <c:idx val="4"/>
              <c:layout>
                <c:manualLayout>
                  <c:x val="0.28557456072875437"/>
                  <c:y val="-0.13357925792774664"/>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5"/>
                      </a:solidFill>
                      <a:effectLst/>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42D-4AA2-9148-781D85D44CED}"/>
                </c:ext>
              </c:extLst>
            </c:dLbl>
            <c:dLbl>
              <c:idx val="5"/>
              <c:layout>
                <c:manualLayout>
                  <c:x val="9.2075169111853934E-3"/>
                  <c:y val="-4.0600222738907017E-2"/>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6"/>
                      </a:solidFill>
                      <a:effectLst/>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42D-4AA2-9148-781D85D44CED}"/>
                </c:ext>
              </c:extLst>
            </c:dLbl>
            <c:dLbl>
              <c:idx val="6"/>
              <c:layout>
                <c:manualLayout>
                  <c:x val="6.0835139834874097E-2"/>
                  <c:y val="-6.951485902971806E-2"/>
                </c:manualLayout>
              </c:layout>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1">
                          <a:lumMod val="60000"/>
                        </a:schemeClr>
                      </a:solidFill>
                      <a:effectLst/>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42D-4AA2-9148-781D85D44CED}"/>
                </c:ext>
              </c:extLst>
            </c:dLbl>
            <c:dLbl>
              <c:idx val="7"/>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2">
                          <a:lumMod val="60000"/>
                        </a:schemeClr>
                      </a:solidFill>
                      <a:effectLst/>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1"/>
              <c:showSerName val="0"/>
              <c:showPercent val="1"/>
              <c:showBubbleSize val="0"/>
              <c:extLst>
                <c:ext xmlns:c16="http://schemas.microsoft.com/office/drawing/2014/chart" uri="{C3380CC4-5D6E-409C-BE32-E72D297353CC}">
                  <c16:uniqueId val="{0000000F-642D-4AA2-9148-781D85D44CED}"/>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sr-Latn-RS"/>
              </a:p>
            </c:tx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List1!$B$19:$B$26</c:f>
              <c:strCache>
                <c:ptCount val="8"/>
                <c:pt idx="0">
                  <c:v>Porezni prihodi</c:v>
                </c:pt>
                <c:pt idx="1">
                  <c:v>Pomoći</c:v>
                </c:pt>
                <c:pt idx="2">
                  <c:v>Prihodi od imovine</c:v>
                </c:pt>
                <c:pt idx="3">
                  <c:v>Prihodi po posebnim prop.</c:v>
                </c:pt>
                <c:pt idx="4">
                  <c:v>Prihodi od prodaje i donacija</c:v>
                </c:pt>
                <c:pt idx="5">
                  <c:v>Kazne, upravne mj. i ostali pr.</c:v>
                </c:pt>
                <c:pt idx="6">
                  <c:v>Kapitalni prihodi</c:v>
                </c:pt>
                <c:pt idx="7">
                  <c:v>Primici financiranja</c:v>
                </c:pt>
              </c:strCache>
            </c:strRef>
          </c:cat>
          <c:val>
            <c:numRef>
              <c:f>List1!$C$19:$C$26</c:f>
              <c:numCache>
                <c:formatCode>#,##0</c:formatCode>
                <c:ptCount val="8"/>
                <c:pt idx="0">
                  <c:v>19740651</c:v>
                </c:pt>
                <c:pt idx="1">
                  <c:v>12218251</c:v>
                </c:pt>
                <c:pt idx="2">
                  <c:v>2034315</c:v>
                </c:pt>
                <c:pt idx="3">
                  <c:v>10521646</c:v>
                </c:pt>
                <c:pt idx="4">
                  <c:v>402727</c:v>
                </c:pt>
                <c:pt idx="5">
                  <c:v>157430</c:v>
                </c:pt>
                <c:pt idx="6">
                  <c:v>2010000</c:v>
                </c:pt>
                <c:pt idx="7">
                  <c:v>12800000</c:v>
                </c:pt>
              </c:numCache>
            </c:numRef>
          </c:val>
          <c:extLst>
            <c:ext xmlns:c16="http://schemas.microsoft.com/office/drawing/2014/chart" uri="{C3380CC4-5D6E-409C-BE32-E72D297353CC}">
              <c16:uniqueId val="{00000010-642D-4AA2-9148-781D85D44CED}"/>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AC8C-4C30-92EB-2E2988C50B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AC8C-4C30-92EB-2E2988C50B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AC8C-4C30-92EB-2E2988C50B6D}"/>
              </c:ext>
            </c:extLst>
          </c:dPt>
          <c:dLbls>
            <c:dLbl>
              <c:idx val="0"/>
              <c:layout>
                <c:manualLayout>
                  <c:x val="-0.32748075240594926"/>
                  <c:y val="3.6727909011373579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C8C-4C30-92EB-2E2988C50B6D}"/>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sr-Latn-RS"/>
                </a:p>
              </c:txPr>
              <c:dLblPos val="inEnd"/>
              <c:showLegendKey val="0"/>
              <c:showVal val="0"/>
              <c:showCatName val="1"/>
              <c:showSerName val="0"/>
              <c:showPercent val="1"/>
              <c:showBubbleSize val="0"/>
              <c:extLst>
                <c:ext xmlns:c16="http://schemas.microsoft.com/office/drawing/2014/chart" uri="{C3380CC4-5D6E-409C-BE32-E72D297353CC}">
                  <c16:uniqueId val="{00000003-AC8C-4C30-92EB-2E2988C50B6D}"/>
                </c:ext>
              </c:extLst>
            </c:dLbl>
            <c:dLbl>
              <c:idx val="2"/>
              <c:layout>
                <c:manualLayout>
                  <c:x val="0.18547812773403324"/>
                  <c:y val="0.18466316710411199"/>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C8C-4C30-92EB-2E2988C50B6D}"/>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'rashodi i izdaci'!$B$24:$B$26</c:f>
              <c:strCache>
                <c:ptCount val="3"/>
                <c:pt idx="0">
                  <c:v>Rashodi poslovanja</c:v>
                </c:pt>
                <c:pt idx="1">
                  <c:v>Rashodi za nabavu nefinancijske imovine</c:v>
                </c:pt>
                <c:pt idx="2">
                  <c:v>Izdaci za financijsku imovinu i otplate zajmova</c:v>
                </c:pt>
              </c:strCache>
            </c:strRef>
          </c:cat>
          <c:val>
            <c:numRef>
              <c:f>'rashodi i izdaci'!$C$24:$C$26</c:f>
              <c:numCache>
                <c:formatCode>#,##0</c:formatCode>
                <c:ptCount val="3"/>
                <c:pt idx="0">
                  <c:v>41859424</c:v>
                </c:pt>
                <c:pt idx="1">
                  <c:v>27844176</c:v>
                </c:pt>
                <c:pt idx="2">
                  <c:v>1411300</c:v>
                </c:pt>
              </c:numCache>
            </c:numRef>
          </c:val>
          <c:extLst>
            <c:ext xmlns:c16="http://schemas.microsoft.com/office/drawing/2014/chart" uri="{C3380CC4-5D6E-409C-BE32-E72D297353CC}">
              <c16:uniqueId val="{00000006-AC8C-4C30-92EB-2E2988C50B6D}"/>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1C0-48A2-BCC4-CC92AE301F0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1C0-48A2-BCC4-CC92AE301F0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1C0-48A2-BCC4-CC92AE301F0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1C0-48A2-BCC4-CC92AE301F0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1C0-48A2-BCC4-CC92AE301F0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1C0-48A2-BCC4-CC92AE301F0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1C0-48A2-BCC4-CC92AE301F0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1C0-48A2-BCC4-CC92AE301F0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1C0-48A2-BCC4-CC92AE301F04}"/>
              </c:ext>
            </c:extLst>
          </c:dPt>
          <c:dLbls>
            <c:dLbl>
              <c:idx val="5"/>
              <c:tx>
                <c:rich>
                  <a:bodyPr/>
                  <a:lstStyle/>
                  <a:p>
                    <a:fld id="{6BE5B596-BEB6-413E-8729-1E956E46B096}" type="CATEGORYNAME">
                      <a:rPr lang="en-US"/>
                      <a:pPr/>
                      <a:t>[NAZIV KATEGORIJE]</a:t>
                    </a:fld>
                    <a:r>
                      <a:rPr lang="en-US" baseline="0"/>
                      <a:t>
45%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1C0-48A2-BCC4-CC92AE301F04}"/>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6="http://schemas.microsoft.com/office/drawing/2014/chart" uri="{C3380CC4-5D6E-409C-BE32-E72D297353CC}">
                  <c16:uniqueId val="{0000000D-01C0-48A2-BCC4-CC92AE301F04}"/>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6="http://schemas.microsoft.com/office/drawing/2014/chart" uri="{C3380CC4-5D6E-409C-BE32-E72D297353CC}">
                  <c16:uniqueId val="{0000000F-01C0-48A2-BCC4-CC92AE301F04}"/>
                </c:ext>
              </c:extLst>
            </c:dLbl>
            <c:dLbl>
              <c:idx val="8"/>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6="http://schemas.microsoft.com/office/drawing/2014/chart" uri="{C3380CC4-5D6E-409C-BE32-E72D297353CC}">
                  <c16:uniqueId val="{00000011-01C0-48A2-BCC4-CC92AE301F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'funkcijska klasifikacija'!$A$4:$A$12</c:f>
              <c:strCache>
                <c:ptCount val="9"/>
                <c:pt idx="0">
                  <c:v>01 Opće javne usluge</c:v>
                </c:pt>
                <c:pt idx="1">
                  <c:v>03 Javni red i sigurnost</c:v>
                </c:pt>
                <c:pt idx="2">
                  <c:v>04 Ekonomski poslovi</c:v>
                </c:pt>
                <c:pt idx="3">
                  <c:v>05 Zaštita okoliša</c:v>
                </c:pt>
                <c:pt idx="4">
                  <c:v>06 Usluge unapređenja stanovanja i zajednice</c:v>
                </c:pt>
                <c:pt idx="5">
                  <c:v>07 Zdravstvo</c:v>
                </c:pt>
                <c:pt idx="6">
                  <c:v>08 Rekreacija, kultura i religija</c:v>
                </c:pt>
                <c:pt idx="7">
                  <c:v>09 Obrazovanje</c:v>
                </c:pt>
                <c:pt idx="8">
                  <c:v>10 Socijalna zaštita</c:v>
                </c:pt>
              </c:strCache>
            </c:strRef>
          </c:cat>
          <c:val>
            <c:numRef>
              <c:f>'funkcijska klasifikacija'!$B$4:$B$12</c:f>
              <c:numCache>
                <c:formatCode>#,##0</c:formatCode>
                <c:ptCount val="9"/>
                <c:pt idx="0">
                  <c:v>6018005</c:v>
                </c:pt>
                <c:pt idx="1">
                  <c:v>2363260</c:v>
                </c:pt>
                <c:pt idx="2">
                  <c:v>6616020</c:v>
                </c:pt>
                <c:pt idx="3">
                  <c:v>2547340</c:v>
                </c:pt>
                <c:pt idx="4">
                  <c:v>6527630</c:v>
                </c:pt>
                <c:pt idx="5">
                  <c:v>316000</c:v>
                </c:pt>
                <c:pt idx="6">
                  <c:v>8853482</c:v>
                </c:pt>
                <c:pt idx="7">
                  <c:v>28128598</c:v>
                </c:pt>
                <c:pt idx="8">
                  <c:v>8333265</c:v>
                </c:pt>
              </c:numCache>
            </c:numRef>
          </c:val>
          <c:extLst>
            <c:ext xmlns:c16="http://schemas.microsoft.com/office/drawing/2014/chart" uri="{C3380CC4-5D6E-409C-BE32-E72D297353CC}">
              <c16:uniqueId val="{00000012-01C0-48A2-BCC4-CC92AE301F04}"/>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4-01C0-48A2-BCC4-CC92AE301F0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6-01C0-48A2-BCC4-CC92AE301F0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8-01C0-48A2-BCC4-CC92AE301F0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A-01C0-48A2-BCC4-CC92AE301F0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C-01C0-48A2-BCC4-CC92AE301F0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E-01C0-48A2-BCC4-CC92AE301F0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0-01C0-48A2-BCC4-CC92AE301F0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2-01C0-48A2-BCC4-CC92AE301F0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01C0-48A2-BCC4-CC92AE301F0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'funkcijska klasifikacija'!$A$4:$A$12</c:f>
              <c:strCache>
                <c:ptCount val="9"/>
                <c:pt idx="0">
                  <c:v>01 Opće javne usluge</c:v>
                </c:pt>
                <c:pt idx="1">
                  <c:v>03 Javni red i sigurnost</c:v>
                </c:pt>
                <c:pt idx="2">
                  <c:v>04 Ekonomski poslovi</c:v>
                </c:pt>
                <c:pt idx="3">
                  <c:v>05 Zaštita okoliša</c:v>
                </c:pt>
                <c:pt idx="4">
                  <c:v>06 Usluge unapređenja stanovanja i zajednice</c:v>
                </c:pt>
                <c:pt idx="5">
                  <c:v>07 Zdravstvo</c:v>
                </c:pt>
                <c:pt idx="6">
                  <c:v>08 Rekreacija, kultura i religija</c:v>
                </c:pt>
                <c:pt idx="7">
                  <c:v>09 Obrazovanje</c:v>
                </c:pt>
                <c:pt idx="8">
                  <c:v>10 Socijalna zaštita</c:v>
                </c:pt>
              </c:strCache>
            </c:strRef>
          </c:cat>
          <c:val>
            <c:numRef>
              <c:f>'funkcijska klasifikacija'!$C$4:$C$12</c:f>
              <c:numCache>
                <c:formatCode>0.00</c:formatCode>
                <c:ptCount val="9"/>
                <c:pt idx="0">
                  <c:v>8.6300000000000008</c:v>
                </c:pt>
                <c:pt idx="1">
                  <c:v>3.39</c:v>
                </c:pt>
                <c:pt idx="2">
                  <c:v>9.49</c:v>
                </c:pt>
                <c:pt idx="3">
                  <c:v>3.66</c:v>
                </c:pt>
                <c:pt idx="4">
                  <c:v>9.36</c:v>
                </c:pt>
                <c:pt idx="5">
                  <c:v>0.45</c:v>
                </c:pt>
                <c:pt idx="6">
                  <c:v>12.7</c:v>
                </c:pt>
                <c:pt idx="7">
                  <c:v>40.36</c:v>
                </c:pt>
                <c:pt idx="8">
                  <c:v>11.96</c:v>
                </c:pt>
              </c:numCache>
            </c:numRef>
          </c:val>
          <c:extLst>
            <c:ext xmlns:c16="http://schemas.microsoft.com/office/drawing/2014/chart" uri="{C3380CC4-5D6E-409C-BE32-E72D297353CC}">
              <c16:uniqueId val="{00000025-01C0-48A2-BCC4-CC92AE301F04}"/>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List1!$B$3:$B$6</cx:f>
        <cx:lvl ptCount="4">
          <cx:pt idx="0">TEKUĆI PLAN 2024.</cx:pt>
          <cx:pt idx="1">PRORAČUN 2025.</cx:pt>
          <cx:pt idx="2">PROJEKCIJA 2026.</cx:pt>
          <cx:pt idx="3">PROJEKCIJA 2027.</cx:pt>
        </cx:lvl>
      </cx:strDim>
      <cx:numDim type="val">
        <cx:f>List1!$C$3:$C$6</cx:f>
        <cx:lvl ptCount="4" formatCode="#.##0">
          <cx:pt idx="0">68353930</cx:pt>
          <cx:pt idx="1">71114900</cx:pt>
          <cx:pt idx="2">55534080</cx:pt>
          <cx:pt idx="3">47723920</cx:pt>
        </cx:lvl>
      </cx:numDim>
    </cx:data>
  </cx:chartData>
  <cx:chart>
    <cx:plotArea>
      <cx:plotAreaRegion>
        <cx:series layoutId="funnel" uniqueId="{F6509048-049B-4E62-812A-61CACB7758F5}">
          <cx:spPr>
            <a:solidFill>
              <a:srgbClr val="00B0F0"/>
            </a:solidFill>
            <a:ln>
              <a:solidFill>
                <a:srgbClr val="7030A0"/>
              </a:solidFill>
            </a:ln>
          </cx:spPr>
          <cx:dataLabels>
            <cx:txPr>
              <a:bodyPr spcFirstLastPara="1" vertOverflow="ellipsis" horzOverflow="overflow" wrap="square" lIns="0" tIns="0" rIns="0" bIns="0" anchor="ctr" anchorCtr="1"/>
              <a:lstStyle/>
              <a:p>
                <a:pPr algn="ctr" rtl="0">
                  <a:defRPr sz="1200" b="1">
                    <a:latin typeface="Times New Roman" panose="02020603050405020304" pitchFamily="18" charset="0"/>
                    <a:ea typeface="Times New Roman" panose="02020603050405020304" pitchFamily="18" charset="0"/>
                    <a:cs typeface="Times New Roman" panose="02020603050405020304" pitchFamily="18" charset="0"/>
                  </a:defRPr>
                </a:pPr>
                <a:endParaRPr lang="hr-HR" sz="12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visibility seriesName="0" categoryName="0" value="1"/>
          </cx:dataLabels>
          <cx:dataId val="0"/>
        </cx:series>
      </cx:plotAreaRegion>
      <cx:axis id="0">
        <cx:catScaling gapWidth="0.0599999987"/>
        <cx:tickLabels/>
        <cx:txPr>
          <a:bodyPr spcFirstLastPara="1" vertOverflow="ellipsis" horzOverflow="overflow" wrap="square" lIns="0" tIns="0" rIns="0" bIns="0" anchor="ctr" anchorCtr="1"/>
          <a:lstStyle/>
          <a:p>
            <a:pPr algn="ctr" rtl="0">
              <a:defRPr sz="1200" b="1">
                <a:latin typeface="Times New Roman" panose="02020603050405020304" pitchFamily="18" charset="0"/>
                <a:ea typeface="Times New Roman" panose="02020603050405020304" pitchFamily="18" charset="0"/>
                <a:cs typeface="Times New Roman" panose="02020603050405020304" pitchFamily="18" charset="0"/>
              </a:defRPr>
            </a:pPr>
            <a:endParaRPr lang="hr-HR" sz="12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plotArea>
  </cx:chart>
</cx: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67B1-3C16-4FC6-BC01-FB7136F5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290</Pages>
  <Words>111287</Words>
  <Characters>634336</Characters>
  <Application>Microsoft Office Word</Application>
  <DocSecurity>0</DocSecurity>
  <Lines>5286</Lines>
  <Paragraphs>1488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Pilat</dc:creator>
  <cp:keywords/>
  <dc:description/>
  <cp:lastModifiedBy>Karmen Pilat</cp:lastModifiedBy>
  <cp:revision>77</cp:revision>
  <cp:lastPrinted>2024-11-14T10:01:00Z</cp:lastPrinted>
  <dcterms:created xsi:type="dcterms:W3CDTF">2024-11-04T11:05:00Z</dcterms:created>
  <dcterms:modified xsi:type="dcterms:W3CDTF">2024-11-14T10:02:00Z</dcterms:modified>
</cp:coreProperties>
</file>